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衡东县白莲镇2019年部门预算公开目录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部门预算公开目录：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一、部门职能及概况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二、部门机构设置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三、部门收支总体情况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 1.收入预算情况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 2.支出预算情况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四、一般公共预算安排情况说明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 1.基本支出情况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 2.项目支出情况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五、政府性基金预算支出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六、其他重要事项情况说明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1.机关运行经费情况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2.“三公”经费预算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3.政府采购预算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4.一般性支出情况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5.国有资产占用使用及新增资产配置使用情况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6.预算绩效情况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七、名词解释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八、部门预算公开附件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①部门预算公开套表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目录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1.财政拨款收支总表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2.部门收支总表（一级单位汇总）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3.部门收支预算总表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4.部门收入总表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5.部门支出总表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6.一般公共预算支出表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7.一般公共预算基本支出表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8.一般公共预算基本支出表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9.政府性基金预算支出表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10.一般公共预算“三公”经费支出表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11.政府采购预算表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12.政府购买服务预算表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②部门整体支出绩效目标申报表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③专项资金绩效目标申报表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注：以上部门预算报表中，空表表示本部门无相关收支情况。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                                          衡东县白莲镇2019年部门预算公开说明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一、部门职能职责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   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（一）宣传贯彻落实法律法规和党的各项方针政策，坚持依法行政，推进民主政治发展，促进村民自治，加强基层党组织和政权建设。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（七）完成上级交办的其他工作任务。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二、机构设置及部门预算单位构成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根据上述职责，镇设立以下部门及相应职工全部纳入预算。衡东县白莲镇机关年末实有在职人数61人。其中行政在编27人，事业在编33人,差额编1人。机关下设人大、政府、政协、党委、财政、计生、文化、广播、社会保障、城建、农业、水利、林业、交通运输、国土等部门。本部门只有本级，没有其他预算单位，因此本部门预算仅含有本级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三、部门收支总体情况 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2019年部门预算包括本级预算和所属单位的汇总情况。收入包括财政预算拔款收入、转移支付收入、纳入预算管理的非税收入、基金预算收入、财政专户管理的非税收入安排；支出包括单位基本支出和项目支出。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（一）收入预算，2019年年初预算数9158500元，其中：年初预算安排9158500元，转移支付收入0元，纳入预算管理的非税收入拨款0元。2019年收入预算较去年初预算增加1078000元。，主要是经费拨款增加1078000元。 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（二）支出预算，2019年年初预算数9158500元，其中，一般公共服务支出9158500元。比上年年初预算增加1078000元，主要是一般公共服务支出增加1078000元。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四、一般公共预算拨款支出预算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2019年一般公共预算拨款收入9158500元，其中，一般公共服务支出9158500元，占100%。具体安排情况如下：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（一）基本支出：2019年年初预算数为 9158500 元，是指为保障单位机构正常运转、完成日常工作任务而发生的各项支出，包括用于基本工资、津贴补贴等人员经费以及办公费、印刷费、水电费、办公设备购置等日常公用经费。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（二）项目支出：2019年年初预算数为0元，是指单位为完成特定行政工作任务或事业发展目标而发生的支出。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五、政府性基金预算支出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本部门无政府性基金安排的支出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六、其他重要事项的情况说明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1、机关运行经费情况 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2019年机关运行经费当年一般公共预算拨款3620500元，其中办公费201840元、印刷费560000元、差旅费423301元、维修（护）费110850元、会议费93423元、培训费32000元、劳务费1369621元、工会经费210000元、公务接待费 205015元、其他交通费用175200万，其他商品和服务支出239250元。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2、"三公"经费预算 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2019年"三公"经费预算数为 205015元，其中，公务接待费205015元，公务用车购置及运行费 0 万元（其中，公务用车运行费 0 万元,公务用车购置 0万元），因公出国（境）费 0 万元。2019年"三公"经费预算与2018年相比，基本持平。 </w:t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3、一般性支出情况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 2019年本部门会议费预算93423元，拟召开村干部、全体脱产干部会议，人次约1000人次，内容为政府日常性事务；培训费预算32000元，拟开展村会计、村信息员培训，入党积极分子培训，人数29人，内容为日常性报账、信息录入；未有举办节庆、晚会、论坛、赛事活动计划，预算0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4、政府采购项目情况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  2019年本单位政府采购预算总额0元。其中，货物类采购预算0元；工程类采购预算0元；服务类采购预算0元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5、国有资产占用使用及新增资产配置使用情况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   2019年我镇单位国有资产原值共计约 2498681.82元，其中公务用车价值共计0万元、房屋建筑物约1865021.82元、其他固定资产63366元。截至2018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2019年拟新增配置公务用车0辆，其中，机要通信用车0辆，应急保障用车（消防车）0辆，执法执勤用车0辆，特种专业技术用车 辆，其他按照规定配备的公务用车0辆；新增配备单位价值50万元以上通用设备0台，单位价值100万元以上专用设备0台。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6、预算绩效情况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本部门所有支出预算实行绩效目标管理，纳入2019年部门整体支出绩效目标的金额为9158500元，其中，基本支出9158500元，项目支出0万元。具体绩效目标详见报表。2019年无重点工程项目预算情况。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七、名词解释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3、项目支出：是指单位为完成财政财务管理工作或事业发展目标而发生的支出。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5、“三公”经费是指用一般公共预算拨款安排的公务接待费、公务用车购置及运行维护费和因公出入（境）费。其中，公务接待费反映单位按规定开支的各类公务接待支出；公务用车购置及运行费反映单位公务用车车辆购置支出（含车辆购置税），以及燃料费、维修费、保险费等支出；因公出入（境）费反映单位公务出入（境）的国际旅费、国外城市间交通费、食宿费等支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  <w:t>部门预算公开套表（附后）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instrText xml:space="preserve"> HYPERLINK "http://59.231.17.217/bcms/DFS//file/2021/06/16/20210616160925486dafz6b.docx" \o "白莲镇人民政府2019年部门预算公开说明" </w:instrTex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t>白莲镇人民政府2019年部门预算公开说明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instrText xml:space="preserve"> HYPERLINK "http://59.231.17.217/bcms/DFS//file/2021/06/16/202106161609256673dadug.docx" \o "2019年部门整体支出绩效目标表" </w:instrTex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t>2019年部门整体支出绩效目标表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instrText xml:space="preserve"> HYPERLINK "http://59.231.17.217/bcms/DFS//file/2021/06/16/20210616160925857slv8kj.xls" \o "2019年白莲镇人民政府部门预算单位公开套表" </w:instrTex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t>2019年白莲镇人民政府部门预算单位公开套表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3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lang w:eastAsia="zh-CN"/>
        </w:rPr>
        <w:t>衡东县白莲镇人民政府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30"/>
          <w:sz w:val="28"/>
          <w:szCs w:val="28"/>
          <w:lang w:val="en-US" w:eastAsia="zh-CN"/>
        </w:rPr>
        <w:t xml:space="preserve">                             2019年4月30日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A53DC"/>
    <w:multiLevelType w:val="singleLevel"/>
    <w:tmpl w:val="D72A53D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00C7"/>
    <w:rsid w:val="09AB4E06"/>
    <w:rsid w:val="0D9E52D1"/>
    <w:rsid w:val="153821FB"/>
    <w:rsid w:val="22BF10AF"/>
    <w:rsid w:val="297B0CC2"/>
    <w:rsid w:val="2BE1189D"/>
    <w:rsid w:val="2D7710CA"/>
    <w:rsid w:val="40EE22BC"/>
    <w:rsid w:val="41943ACF"/>
    <w:rsid w:val="41C35D2F"/>
    <w:rsid w:val="46677142"/>
    <w:rsid w:val="4B592B86"/>
    <w:rsid w:val="66206F48"/>
    <w:rsid w:val="6C7A0EB4"/>
    <w:rsid w:val="7DF4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2021-06-18T04:26:39Z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