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2019年度</w:t>
      </w: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val="en-US" w:eastAsia="zh-CN"/>
        </w:rPr>
        <w:t>衡东县公证处</w:t>
      </w:r>
      <w:r>
        <w:rPr>
          <w:rFonts w:hint="eastAsia"/>
          <w:sz w:val="84"/>
          <w:szCs w:val="84"/>
        </w:rPr>
        <w:t>部门决算</w:t>
      </w: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both"/>
        <w:rPr>
          <w:sz w:val="56"/>
          <w:szCs w:val="56"/>
        </w:rPr>
      </w:pPr>
    </w:p>
    <w:p>
      <w:pPr>
        <w:pStyle w:val="10"/>
        <w:spacing w:line="540" w:lineRule="exact"/>
        <w:jc w:val="center"/>
        <w:rPr>
          <w:sz w:val="56"/>
          <w:szCs w:val="56"/>
        </w:rPr>
      </w:pPr>
    </w:p>
    <w:p>
      <w:pPr>
        <w:pStyle w:val="10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目录</w:t>
      </w:r>
    </w:p>
    <w:p>
      <w:pPr>
        <w:pStyle w:val="10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第一部分单位概况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10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年度部门决算情况说明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2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部分名词解释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部分附件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val="en-US" w:eastAsia="zh-CN"/>
        </w:rPr>
        <w:t>公证处</w:t>
      </w:r>
      <w:r>
        <w:rPr>
          <w:rFonts w:hint="eastAsia"/>
          <w:sz w:val="84"/>
          <w:szCs w:val="84"/>
        </w:rPr>
        <w:t>单位概况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1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（一）贯彻执行国家有关法律、法规和政策规定，办理国内和涉外（含港、澳、台）公证事项，保证公民、法人和其它组织的合法权益，保护我国侨民在国外的合法权益。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（二）围绕县委、县政府中心工作，提供优质、高效公证法律服务和司法建议，积极参与全县经济建设和民主法制建设。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/>
          <w:sz w:val="32"/>
          <w:szCs w:val="32"/>
        </w:rPr>
        <w:t>）为公民、法人提供公证法律服务；办理公证事项；解答法律咨询，息讼止争，维护社会和谐稳定。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/>
          <w:sz w:val="32"/>
          <w:szCs w:val="32"/>
        </w:rPr>
        <w:t>）制定和实施法制宣传教育，参与做好治县建设和社会管理综合治理工作，发挥公证职能，预防纠纷、减少诉讼的发生。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）决算单位构成。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衡东县公证处</w:t>
      </w:r>
      <w:r>
        <w:rPr>
          <w:rFonts w:asciiTheme="minorEastAsia" w:hAnsiTheme="minorEastAsia"/>
          <w:bCs/>
          <w:kern w:val="0"/>
          <w:sz w:val="32"/>
          <w:szCs w:val="32"/>
        </w:rPr>
        <w:t>2019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年部门决算汇总公开单位构成包括：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衡东县公证处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本级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，衡东县公证处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只有本级，没有其他预算单位，因此本部门预算仅含本级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决算。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pStyle w:val="10"/>
        <w:rPr>
          <w:sz w:val="72"/>
          <w:szCs w:val="7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二</w:t>
      </w:r>
      <w:r>
        <w:rPr>
          <w:rFonts w:hint="eastAsia"/>
          <w:sz w:val="72"/>
          <w:szCs w:val="72"/>
        </w:rPr>
        <w:t>部分</w:t>
      </w:r>
    </w:p>
    <w:p>
      <w:pPr>
        <w:pStyle w:val="10"/>
        <w:jc w:val="center"/>
        <w:rPr>
          <w:sz w:val="70"/>
          <w:szCs w:val="70"/>
        </w:rPr>
      </w:pPr>
    </w:p>
    <w:p>
      <w:pPr>
        <w:pStyle w:val="10"/>
        <w:jc w:val="center"/>
        <w:rPr>
          <w:sz w:val="70"/>
          <w:szCs w:val="70"/>
        </w:rPr>
      </w:pPr>
      <w:r>
        <w:rPr>
          <w:sz w:val="70"/>
          <w:szCs w:val="70"/>
        </w:rPr>
        <w:t>2019</w:t>
      </w:r>
      <w:r>
        <w:rPr>
          <w:rFonts w:hint="eastAsia"/>
          <w:sz w:val="70"/>
          <w:szCs w:val="70"/>
        </w:rPr>
        <w:t>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1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入总计74.95万元，</w:t>
      </w:r>
      <w:r>
        <w:rPr>
          <w:rFonts w:hint="eastAsia" w:asciiTheme="minorEastAsia" w:hAnsiTheme="minorEastAsia" w:eastAsiaTheme="minorEastAsia"/>
          <w:sz w:val="32"/>
          <w:szCs w:val="32"/>
        </w:rPr>
        <w:t>与2018年相比，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减少4.84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减少6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，主要原因是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2019年人员减少。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2019年度</w:t>
      </w:r>
      <w:r>
        <w:rPr>
          <w:rFonts w:hint="eastAsia" w:asciiTheme="minorEastAsia" w:hAnsiTheme="minorEastAsia" w:eastAsiaTheme="minorEastAsia"/>
          <w:sz w:val="32"/>
          <w:szCs w:val="32"/>
        </w:rPr>
        <w:t>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出</w:t>
      </w:r>
      <w:r>
        <w:rPr>
          <w:rFonts w:hint="eastAsia" w:asciiTheme="minorEastAsia" w:hAnsiTheme="minorEastAsia" w:eastAsia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万元。与2018年相比，增加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减少12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，主要原因是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2019年人员减少，人员经费与办公经费减少。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74.95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74.67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99.6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0.28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0.4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财政拨款</w:t>
      </w:r>
      <w:r>
        <w:rPr>
          <w:rFonts w:hint="eastAsia" w:asciiTheme="minorEastAsia" w:hAnsiTheme="minorEastAsia" w:eastAsiaTheme="minorEastAsia"/>
          <w:sz w:val="32"/>
          <w:szCs w:val="32"/>
        </w:rPr>
        <w:t>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入总计74.67万元，</w:t>
      </w:r>
      <w:r>
        <w:rPr>
          <w:rFonts w:hint="eastAsia" w:asciiTheme="minorEastAsia" w:hAnsiTheme="minorEastAsia" w:eastAsiaTheme="minorEastAsia"/>
          <w:sz w:val="32"/>
          <w:szCs w:val="32"/>
        </w:rPr>
        <w:t>与2018年相比，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减少5.12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减少6.4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，主要原因是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2019年人员减少。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2019年度财政拨款</w:t>
      </w:r>
      <w:r>
        <w:rPr>
          <w:rFonts w:hint="eastAsia" w:asciiTheme="minorEastAsia" w:hAnsiTheme="minorEastAsia" w:eastAsiaTheme="minorEastAsia"/>
          <w:sz w:val="32"/>
          <w:szCs w:val="32"/>
        </w:rPr>
        <w:t>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出</w:t>
      </w:r>
      <w:r>
        <w:rPr>
          <w:rFonts w:hint="eastAsia" w:asciiTheme="minorEastAsia" w:hAnsiTheme="minorEastAsia" w:eastAsia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万元。与2018年相比，增加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减少12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，主要原因是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2019年人员减少，人员经费与办公经费减少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%，与2018年相比，财政拨款支出减少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少12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行政运行支出较去年减少9.32万元。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元，主要用于以下方面：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公共安全</w:t>
      </w:r>
      <w:r>
        <w:rPr>
          <w:rFonts w:hint="eastAsia" w:asciiTheme="minorEastAsia" w:hAnsiTheme="minorEastAsia" w:eastAsiaTheme="minorEastAsia"/>
          <w:sz w:val="32"/>
          <w:szCs w:val="32"/>
        </w:rPr>
        <w:t>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65.42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95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社会保障和就业</w:t>
      </w:r>
      <w:r>
        <w:rPr>
          <w:rFonts w:hint="eastAsia" w:asciiTheme="minorEastAsia" w:hAnsiTheme="minorEastAsia" w:eastAsiaTheme="minorEastAsia"/>
          <w:sz w:val="32"/>
          <w:szCs w:val="32"/>
        </w:rPr>
        <w:t>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3.47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67.37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102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公共安全</w:t>
      </w:r>
      <w:r>
        <w:rPr>
          <w:rFonts w:hint="eastAsia" w:asciiTheme="minorEastAsia" w:hAnsiTheme="minorEastAsia" w:eastAsiaTheme="minorEastAsia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司法</w:t>
      </w:r>
      <w:r>
        <w:rPr>
          <w:rFonts w:hint="eastAsia" w:asciiTheme="minorEastAsia" w:hAnsiTheme="minorEastAsia" w:eastAsiaTheme="minorEastAsia"/>
          <w:sz w:val="32"/>
          <w:szCs w:val="32"/>
        </w:rPr>
        <w:t>（款）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67.37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65.42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97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28.51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41.4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%,主要包括基本工资、津贴补贴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绩效工资、生活补助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40.38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58.6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差旅费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其它交通费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1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0.91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75.8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0.91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75.8</w:t>
      </w:r>
      <w:r>
        <w:rPr>
          <w:rFonts w:hint="eastAsia" w:asciiTheme="minorEastAsia" w:hAnsiTheme="minorEastAsia" w:eastAsiaTheme="minorEastAsia"/>
          <w:sz w:val="32"/>
          <w:szCs w:val="32"/>
        </w:rPr>
        <w:t>%，与上年相比减少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0.1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9.9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2019年人员减少，公务接待活动减少，公务接待费相应减少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0.91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0.91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160</w:t>
      </w:r>
      <w:r>
        <w:rPr>
          <w:rFonts w:hint="eastAsia" w:asciiTheme="minorEastAsia" w:hAnsiTheme="minorEastAsia" w:eastAsiaTheme="minorEastAsia"/>
          <w:sz w:val="32"/>
          <w:szCs w:val="32"/>
        </w:rPr>
        <w:t>人次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本单位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2019年公务用车购置数为0辆，公务用车保有量为0辆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本单位2019年因公出国（境）团组数及人数为0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本单位无政府性基金收支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九、关于2019年度预算绩效情况说明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本部门无重点专项项目绩效情况。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 年度机关运行经费支出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40.38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万元，比年初预算数增加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9.62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万元，增长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31.3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（二）一般性支出情况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2019年本部门开支培训费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0.55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（三）政府采购支出情况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黑体" w:asciiTheme="minorEastAsia" w:hAnsiTheme="minorEastAsia"/>
          <w:i/>
          <w:color w:val="FF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本部门2019年度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政府采购支出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截至2019年12月31日，本单位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车辆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br w:type="page"/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三</w:t>
      </w:r>
      <w:r>
        <w:rPr>
          <w:rFonts w:hint="eastAsia"/>
          <w:sz w:val="72"/>
          <w:szCs w:val="72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、项目支出：是指单位为完成财政财务管理工作或事业发展目标而发生的支出。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widowControl/>
        <w:jc w:val="left"/>
        <w:rPr>
          <w:rFonts w:asciiTheme="minorEastAsia" w:hAnsiTheme="minorEastAsia"/>
          <w:i/>
          <w:color w:val="FF0000"/>
          <w:sz w:val="32"/>
          <w:szCs w:val="32"/>
        </w:rPr>
      </w:pPr>
      <w:r>
        <w:rPr>
          <w:rFonts w:asciiTheme="minorEastAsia" w:hAnsiTheme="minorEastAsia"/>
          <w:i/>
          <w:color w:val="FF0000"/>
          <w:sz w:val="32"/>
          <w:szCs w:val="32"/>
        </w:rPr>
        <w:br w:type="page"/>
      </w: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四</w:t>
      </w:r>
      <w:r>
        <w:rPr>
          <w:rFonts w:hint="eastAsia"/>
          <w:sz w:val="72"/>
          <w:szCs w:val="72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2019年度部门整体支出绩效评价报告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………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hAnsi="仿宋_GB2312"/>
          <w:b/>
          <w:sz w:val="28"/>
          <w:szCs w:val="28"/>
          <w:lang w:val="en-US" w:eastAsia="zh-CN"/>
        </w:rPr>
        <w:t>附：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BE27F"/>
    <w:multiLevelType w:val="singleLevel"/>
    <w:tmpl w:val="BB4BE2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15B7"/>
    <w:rsid w:val="000658A3"/>
    <w:rsid w:val="00074155"/>
    <w:rsid w:val="000A3F69"/>
    <w:rsid w:val="00152C6D"/>
    <w:rsid w:val="00162D39"/>
    <w:rsid w:val="001A67DB"/>
    <w:rsid w:val="001D51E5"/>
    <w:rsid w:val="001F0C3B"/>
    <w:rsid w:val="00214427"/>
    <w:rsid w:val="00265724"/>
    <w:rsid w:val="0027426B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D06FF"/>
    <w:rsid w:val="00DD5FE9"/>
    <w:rsid w:val="00E00C7A"/>
    <w:rsid w:val="00E55B68"/>
    <w:rsid w:val="00F74360"/>
    <w:rsid w:val="00FB462F"/>
    <w:rsid w:val="00FE16FA"/>
    <w:rsid w:val="00FE328A"/>
    <w:rsid w:val="08864A90"/>
    <w:rsid w:val="0E287ED1"/>
    <w:rsid w:val="174C53BF"/>
    <w:rsid w:val="241C5206"/>
    <w:rsid w:val="312A60DA"/>
    <w:rsid w:val="3C027EDC"/>
    <w:rsid w:val="5D042C1D"/>
    <w:rsid w:val="6EAF28FE"/>
    <w:rsid w:val="77B812E0"/>
    <w:rsid w:val="7B1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1258</Words>
  <Characters>7176</Characters>
  <Lines>59</Lines>
  <Paragraphs>16</Paragraphs>
  <TotalTime>0</TotalTime>
  <ScaleCrop>false</ScaleCrop>
  <LinksUpToDate>false</LinksUpToDate>
  <CharactersWithSpaces>8418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Administrator</cp:lastModifiedBy>
  <cp:lastPrinted>2020-07-15T07:25:00Z</cp:lastPrinted>
  <dcterms:modified xsi:type="dcterms:W3CDTF">2021-06-08T02:05:39Z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