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eastAsia="楷体_GB2312"/>
          <w:bCs/>
          <w:kern w:val="0"/>
          <w:sz w:val="32"/>
          <w:szCs w:val="32"/>
        </w:rPr>
      </w:pPr>
      <w:r>
        <w:rPr>
          <w:rFonts w:hint="eastAsia" w:eastAsia="方正小标宋_GBK"/>
          <w:bCs/>
          <w:kern w:val="0"/>
          <w:sz w:val="36"/>
          <w:szCs w:val="36"/>
        </w:rPr>
        <w:t>20</w:t>
      </w:r>
      <w:r>
        <w:rPr>
          <w:rFonts w:hint="eastAsia" w:eastAsia="方正小标宋_GBK"/>
          <w:bCs/>
          <w:kern w:val="0"/>
          <w:sz w:val="36"/>
          <w:szCs w:val="36"/>
          <w:lang w:val="en-US" w:eastAsia="zh-CN"/>
        </w:rPr>
        <w:t>19</w:t>
      </w:r>
      <w:r>
        <w:rPr>
          <w:rFonts w:eastAsia="方正小标宋_GBK"/>
          <w:bCs/>
          <w:kern w:val="0"/>
          <w:sz w:val="36"/>
          <w:szCs w:val="36"/>
        </w:rPr>
        <w:t>年部门整体支出绩效目标表</w:t>
      </w:r>
    </w:p>
    <w:p>
      <w:pPr>
        <w:widowControl/>
        <w:tabs>
          <w:tab w:val="left" w:pos="2355"/>
        </w:tabs>
        <w:jc w:val="left"/>
        <w:rPr>
          <w:rFonts w:hint="eastAsia" w:ascii="仿宋_GB2312" w:eastAsia="仿宋_GB2312"/>
          <w:kern w:val="0"/>
          <w:szCs w:val="21"/>
          <w:lang w:eastAsia="zh-CN"/>
        </w:rPr>
      </w:pPr>
      <w:r>
        <w:rPr>
          <w:rFonts w:hint="eastAsia" w:ascii="仿宋_GB2312" w:eastAsia="仿宋_GB2312"/>
          <w:kern w:val="0"/>
          <w:sz w:val="24"/>
          <w:szCs w:val="21"/>
        </w:rPr>
        <w:t xml:space="preserve"> 填报单位：（盖章）</w:t>
      </w:r>
      <w:r>
        <w:rPr>
          <w:rFonts w:hint="eastAsia" w:ascii="仿宋_GB2312" w:eastAsia="仿宋_GB2312"/>
          <w:kern w:val="0"/>
          <w:szCs w:val="21"/>
        </w:rPr>
        <w:tab/>
      </w:r>
      <w:r>
        <w:rPr>
          <w:rFonts w:hint="eastAsia" w:ascii="仿宋_GB2312" w:eastAsia="仿宋_GB2312"/>
          <w:kern w:val="0"/>
          <w:szCs w:val="21"/>
        </w:rPr>
        <w:t>衡东县</w:t>
      </w:r>
      <w:r>
        <w:rPr>
          <w:rFonts w:hint="eastAsia" w:ascii="仿宋_GB2312" w:eastAsia="仿宋_GB2312"/>
          <w:kern w:val="0"/>
          <w:szCs w:val="21"/>
          <w:lang w:eastAsia="zh-CN"/>
        </w:rPr>
        <w:t>政府办</w:t>
      </w: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1134"/>
        <w:gridCol w:w="2298"/>
        <w:gridCol w:w="167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部门名称</w:t>
            </w:r>
          </w:p>
        </w:tc>
        <w:tc>
          <w:tcPr>
            <w:tcW w:w="8307" w:type="dxa"/>
            <w:gridSpan w:val="5"/>
            <w:vAlign w:val="center"/>
          </w:tcPr>
          <w:p>
            <w:pPr>
              <w:widowControl/>
              <w:jc w:val="center"/>
              <w:rPr>
                <w:rFonts w:ascii="仿宋_GB2312" w:eastAsia="仿宋_GB2312"/>
                <w:kern w:val="0"/>
                <w:szCs w:val="21"/>
              </w:rPr>
            </w:pPr>
            <w:r>
              <w:rPr>
                <w:rFonts w:hint="eastAsia" w:ascii="仿宋_GB2312" w:eastAsia="仿宋_GB2312"/>
                <w:kern w:val="0"/>
                <w:szCs w:val="21"/>
              </w:rPr>
              <w:t>衡东县</w:t>
            </w:r>
            <w:r>
              <w:rPr>
                <w:rFonts w:hint="eastAsia" w:ascii="仿宋_GB2312" w:eastAsia="仿宋_GB2312"/>
                <w:kern w:val="0"/>
                <w:szCs w:val="21"/>
                <w:lang w:eastAsia="zh-CN"/>
              </w:rPr>
              <w:t>政府办</w:t>
            </w:r>
            <w:r>
              <w:rPr>
                <w:rFonts w:hint="eastAsia" w:ascii="仿宋_GB2312"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年度预算申请</w:t>
            </w:r>
            <w:r>
              <w:rPr>
                <w:rFonts w:hint="eastAsia" w:ascii="仿宋_GB2312" w:eastAsia="仿宋_GB2312"/>
                <w:kern w:val="0"/>
                <w:szCs w:val="21"/>
              </w:rPr>
              <w:br w:type="textWrapping"/>
            </w:r>
            <w:r>
              <w:rPr>
                <w:rFonts w:hint="eastAsia" w:ascii="仿宋_GB2312" w:eastAsia="仿宋_GB2312"/>
                <w:kern w:val="0"/>
                <w:szCs w:val="21"/>
              </w:rPr>
              <w:t>（万元）</w:t>
            </w:r>
          </w:p>
        </w:tc>
        <w:tc>
          <w:tcPr>
            <w:tcW w:w="8307" w:type="dxa"/>
            <w:gridSpan w:val="5"/>
            <w:vAlign w:val="center"/>
          </w:tcPr>
          <w:p>
            <w:pPr>
              <w:widowControl/>
              <w:jc w:val="left"/>
              <w:rPr>
                <w:rFonts w:ascii="仿宋_GB2312" w:eastAsia="仿宋_GB2312"/>
                <w:kern w:val="0"/>
                <w:szCs w:val="21"/>
              </w:rPr>
            </w:pPr>
            <w:r>
              <w:rPr>
                <w:rFonts w:hint="eastAsia" w:ascii="仿宋_GB2312" w:eastAsia="仿宋_GB2312"/>
                <w:kern w:val="0"/>
                <w:szCs w:val="21"/>
              </w:rPr>
              <w:t>资金总额：</w:t>
            </w:r>
            <w:r>
              <w:rPr>
                <w:rFonts w:hint="eastAsia" w:ascii="仿宋_GB2312" w:eastAsia="仿宋_GB2312"/>
                <w:kern w:val="0"/>
                <w:szCs w:val="21"/>
                <w:lang w:val="en-US" w:eastAsia="zh-CN"/>
              </w:rPr>
              <w:t>1071.41</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按收入性质分：</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其中：  一般公共预算：</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其中： 基本支出：</w:t>
            </w:r>
            <w:r>
              <w:rPr>
                <w:rFonts w:hint="eastAsia" w:ascii="仿宋_GB2312" w:eastAsia="仿宋_GB2312"/>
                <w:kern w:val="0"/>
                <w:szCs w:val="21"/>
                <w:lang w:val="en-US" w:eastAsia="zh-CN"/>
              </w:rPr>
              <w:t>874.91</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政府性基金拨款：</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项目支出：</w:t>
            </w:r>
            <w:r>
              <w:rPr>
                <w:rFonts w:hint="eastAsia" w:ascii="仿宋_GB2312" w:eastAsia="仿宋_GB2312"/>
                <w:kern w:val="0"/>
                <w:szCs w:val="21"/>
                <w:lang w:val="en-US" w:eastAsia="zh-CN"/>
              </w:rPr>
              <w:t>196.5</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纳入专户管理的非税收入拨款：</w:t>
            </w:r>
          </w:p>
        </w:tc>
        <w:tc>
          <w:tcPr>
            <w:tcW w:w="3741" w:type="dxa"/>
            <w:gridSpan w:val="2"/>
            <w:vAlign w:val="center"/>
          </w:tcPr>
          <w:p>
            <w:pPr>
              <w:widowControl/>
              <w:jc w:val="left"/>
              <w:rPr>
                <w:rFonts w:ascii="仿宋_GB2312" w:eastAsia="仿宋_GB2312"/>
                <w:kern w:val="0"/>
                <w:szCs w:val="21"/>
              </w:rPr>
            </w:pP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left"/>
              <w:rPr>
                <w:rFonts w:ascii="仿宋_GB2312" w:eastAsia="仿宋_GB2312"/>
                <w:kern w:val="0"/>
                <w:szCs w:val="21"/>
              </w:rPr>
            </w:pPr>
          </w:p>
        </w:tc>
        <w:tc>
          <w:tcPr>
            <w:tcW w:w="4566" w:type="dxa"/>
            <w:gridSpan w:val="3"/>
            <w:vAlign w:val="center"/>
          </w:tcPr>
          <w:p>
            <w:pPr>
              <w:widowControl/>
              <w:jc w:val="left"/>
              <w:rPr>
                <w:rFonts w:ascii="仿宋_GB2312" w:eastAsia="仿宋_GB2312"/>
                <w:kern w:val="0"/>
                <w:szCs w:val="21"/>
              </w:rPr>
            </w:pPr>
            <w:r>
              <w:rPr>
                <w:rFonts w:hint="eastAsia" w:ascii="仿宋_GB2312" w:eastAsia="仿宋_GB2312"/>
                <w:kern w:val="0"/>
                <w:szCs w:val="21"/>
              </w:rPr>
              <w:t xml:space="preserve">             其他资金：</w:t>
            </w:r>
          </w:p>
        </w:tc>
        <w:tc>
          <w:tcPr>
            <w:tcW w:w="3741" w:type="dxa"/>
            <w:gridSpan w:val="2"/>
            <w:vAlign w:val="center"/>
          </w:tcPr>
          <w:p>
            <w:pPr>
              <w:widowControl/>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部门职能</w:t>
            </w:r>
          </w:p>
          <w:p>
            <w:pPr>
              <w:widowControl/>
              <w:jc w:val="center"/>
              <w:rPr>
                <w:rFonts w:ascii="仿宋_GB2312" w:eastAsia="仿宋_GB2312"/>
                <w:kern w:val="0"/>
                <w:szCs w:val="21"/>
              </w:rPr>
            </w:pPr>
            <w:r>
              <w:rPr>
                <w:rFonts w:hint="eastAsia" w:ascii="仿宋_GB2312" w:eastAsia="仿宋_GB2312"/>
                <w:kern w:val="0"/>
                <w:szCs w:val="21"/>
              </w:rPr>
              <w:t>职责概述</w:t>
            </w:r>
          </w:p>
        </w:tc>
        <w:tc>
          <w:tcPr>
            <w:tcW w:w="8307" w:type="dxa"/>
            <w:gridSpan w:val="5"/>
            <w:vAlign w:val="center"/>
          </w:tcPr>
          <w:p>
            <w:pPr>
              <w:widowControl/>
              <w:jc w:val="left"/>
              <w:rPr>
                <w:rFonts w:hint="eastAsia" w:ascii="仿宋_GB2312" w:eastAsia="仿宋_GB2312"/>
                <w:kern w:val="0"/>
                <w:sz w:val="24"/>
                <w:szCs w:val="24"/>
                <w:lang w:eastAsia="zh-CN"/>
              </w:rPr>
            </w:pPr>
            <w:r>
              <w:rPr>
                <w:rFonts w:hint="eastAsia" w:ascii="仿宋_GB2312" w:eastAsia="仿宋_GB2312"/>
                <w:kern w:val="0"/>
                <w:sz w:val="24"/>
                <w:szCs w:val="24"/>
              </w:rPr>
              <w:t>（一）协助县政府领导同志审核或组织起草以县政府、县政府办公室名义发布的公文。指导全县行政机关公文处理工作。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（二）研究县政府各部门和各乡镇人民政府请示、报告县政府的事项，提出审核意见，报县政府领导同志审批。</w:t>
            </w:r>
          </w:p>
          <w:p>
            <w:pPr>
              <w:widowControl/>
              <w:jc w:val="left"/>
              <w:rPr>
                <w:rFonts w:hint="eastAsia" w:ascii="仿宋_GB2312" w:eastAsia="仿宋_GB2312"/>
                <w:kern w:val="0"/>
                <w:sz w:val="24"/>
                <w:szCs w:val="24"/>
              </w:rPr>
            </w:pPr>
            <w:r>
              <w:rPr>
                <w:rFonts w:hint="eastAsia" w:ascii="仿宋_GB2312" w:eastAsia="仿宋_GB2312"/>
                <w:kern w:val="0"/>
                <w:sz w:val="24"/>
                <w:szCs w:val="24"/>
              </w:rPr>
              <w:t>（三）负责县政府会议的组织和服务工作，协助实施会议决定事项。</w:t>
            </w:r>
          </w:p>
          <w:p>
            <w:pPr>
              <w:widowControl/>
              <w:jc w:val="left"/>
              <w:rPr>
                <w:rFonts w:hint="eastAsia" w:ascii="仿宋_GB2312" w:eastAsia="仿宋_GB2312"/>
                <w:kern w:val="0"/>
                <w:sz w:val="24"/>
                <w:szCs w:val="24"/>
              </w:rPr>
            </w:pPr>
            <w:r>
              <w:rPr>
                <w:rFonts w:hint="eastAsia" w:ascii="仿宋_GB2312" w:eastAsia="仿宋_GB2312"/>
                <w:kern w:val="0"/>
                <w:sz w:val="24"/>
                <w:szCs w:val="24"/>
              </w:rPr>
              <w:t>（四）根据县政府领导同志的指示或工作需要，对有关问题进行协调，提出处理意见，报县政府领导同志决定。</w:t>
            </w:r>
          </w:p>
          <w:p>
            <w:pPr>
              <w:widowControl/>
              <w:jc w:val="left"/>
              <w:rPr>
                <w:rFonts w:hint="eastAsia" w:ascii="仿宋_GB2312" w:eastAsia="仿宋_GB2312"/>
                <w:kern w:val="0"/>
                <w:sz w:val="24"/>
                <w:szCs w:val="24"/>
              </w:rPr>
            </w:pPr>
            <w:r>
              <w:rPr>
                <w:rFonts w:hint="eastAsia" w:ascii="仿宋_GB2312" w:eastAsia="仿宋_GB2312"/>
                <w:kern w:val="0"/>
                <w:sz w:val="24"/>
                <w:szCs w:val="24"/>
              </w:rPr>
              <w:t>（五）办理中央、省、市和县政府领导同志的批示，并督促落实。督促检查县政府各部门和各乡镇人民政府对县政府决定事项的执行落实情况，及时向县政府报告。</w:t>
            </w:r>
          </w:p>
          <w:p>
            <w:pPr>
              <w:widowControl/>
              <w:jc w:val="left"/>
              <w:rPr>
                <w:rFonts w:hint="eastAsia" w:ascii="仿宋_GB2312" w:eastAsia="仿宋_GB2312"/>
                <w:kern w:val="0"/>
                <w:sz w:val="24"/>
                <w:szCs w:val="24"/>
              </w:rPr>
            </w:pPr>
            <w:r>
              <w:rPr>
                <w:rFonts w:hint="eastAsia" w:ascii="仿宋_GB2312" w:eastAsia="仿宋_GB2312"/>
                <w:kern w:val="0"/>
                <w:sz w:val="24"/>
                <w:szCs w:val="24"/>
              </w:rPr>
              <w:t>（六）</w:t>
            </w:r>
            <w:r>
              <w:rPr>
                <w:rFonts w:hint="eastAsia" w:ascii="仿宋_GB2312" w:eastAsia="仿宋_GB2312"/>
                <w:kern w:val="0"/>
                <w:sz w:val="24"/>
                <w:szCs w:val="24"/>
                <w:lang w:eastAsia="zh-CN"/>
              </w:rPr>
              <w:t>组织开展</w:t>
            </w:r>
            <w:r>
              <w:rPr>
                <w:rFonts w:hint="eastAsia" w:ascii="仿宋_GB2312" w:eastAsia="仿宋_GB2312"/>
                <w:kern w:val="0"/>
                <w:sz w:val="24"/>
                <w:szCs w:val="24"/>
              </w:rPr>
              <w:t>人大代表建议、政协委员提案</w:t>
            </w:r>
            <w:r>
              <w:rPr>
                <w:rFonts w:hint="eastAsia" w:ascii="仿宋_GB2312" w:eastAsia="仿宋_GB2312"/>
                <w:kern w:val="0"/>
                <w:sz w:val="24"/>
                <w:szCs w:val="24"/>
                <w:lang w:eastAsia="zh-CN"/>
              </w:rPr>
              <w:t>办理工作</w:t>
            </w:r>
            <w:r>
              <w:rPr>
                <w:rFonts w:hint="eastAsia" w:ascii="仿宋_GB2312" w:eastAsia="仿宋_GB2312"/>
                <w:kern w:val="0"/>
                <w:sz w:val="24"/>
                <w:szCs w:val="24"/>
              </w:rPr>
              <w:t>。</w:t>
            </w:r>
          </w:p>
          <w:p>
            <w:pPr>
              <w:widowControl/>
              <w:jc w:val="left"/>
              <w:rPr>
                <w:rFonts w:hint="eastAsia" w:ascii="仿宋_GB2312" w:eastAsia="仿宋_GB2312"/>
                <w:kern w:val="0"/>
                <w:sz w:val="24"/>
                <w:szCs w:val="24"/>
                <w:lang w:eastAsia="zh-CN"/>
              </w:rPr>
            </w:pPr>
            <w:r>
              <w:rPr>
                <w:rFonts w:hint="eastAsia" w:ascii="仿宋_GB2312" w:eastAsia="仿宋_GB2312"/>
                <w:kern w:val="0"/>
                <w:sz w:val="24"/>
                <w:szCs w:val="24"/>
              </w:rPr>
              <w:t>（七）协助县政府领导同志做好需由县政府组织处理的突发事件应急处置工作；负责向国务院、省、市和县政府领导同志报告重要信息和情况</w:t>
            </w:r>
            <w:r>
              <w:rPr>
                <w:rFonts w:hint="eastAsia" w:ascii="仿宋_GB2312" w:eastAsia="仿宋_GB2312"/>
                <w:kern w:val="0"/>
                <w:sz w:val="24"/>
                <w:szCs w:val="24"/>
                <w:lang w:eastAsia="zh-CN"/>
              </w:rPr>
              <w:t>；</w:t>
            </w:r>
            <w:r>
              <w:rPr>
                <w:rFonts w:hint="eastAsia" w:ascii="仿宋_GB2312" w:eastAsia="仿宋_GB2312"/>
                <w:kern w:val="0"/>
                <w:sz w:val="24"/>
                <w:szCs w:val="24"/>
              </w:rPr>
              <w:t>负责县政府值班工作</w:t>
            </w:r>
            <w:r>
              <w:rPr>
                <w:rFonts w:hint="eastAsia" w:ascii="仿宋_GB2312" w:eastAsia="仿宋_GB2312"/>
                <w:kern w:val="0"/>
                <w:sz w:val="24"/>
                <w:szCs w:val="24"/>
                <w:lang w:eastAsia="zh-CN"/>
              </w:rPr>
              <w:t>。</w:t>
            </w:r>
          </w:p>
          <w:p>
            <w:pPr>
              <w:widowControl/>
              <w:jc w:val="left"/>
              <w:rPr>
                <w:rFonts w:hint="eastAsia" w:ascii="仿宋_GB2312" w:eastAsia="仿宋_GB2312"/>
                <w:kern w:val="0"/>
                <w:sz w:val="24"/>
                <w:szCs w:val="24"/>
              </w:rPr>
            </w:pPr>
            <w:r>
              <w:rPr>
                <w:rFonts w:hint="eastAsia" w:ascii="仿宋_GB2312" w:eastAsia="仿宋_GB2312"/>
                <w:kern w:val="0"/>
                <w:sz w:val="24"/>
                <w:szCs w:val="24"/>
              </w:rPr>
              <w:t>（八）负责县政府机关后勤保障工作。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（九）指导起草《政府工作报告》，牵头组织县政府主要会议文件起草，参与县委重要会议的文件起草工作。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（十）负责组织或参与对改革开放和经济社会发展中重大问题的调查研究、决策咨询，提出政策性建议和咨询意见。</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（十一）根据县政府领导同志指示，单独或组织、协同有关方面起草、修改县政府有关重要文件，起草县政府领导同志部分重要讲话等文稿，配合有关部门做好县政府重点工作新闻通报工作。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（十二）负责全县禁毒、金融工作。</w:t>
            </w:r>
          </w:p>
          <w:p>
            <w:pPr>
              <w:widowControl/>
              <w:jc w:val="left"/>
              <w:rPr>
                <w:rFonts w:hint="eastAsia" w:ascii="仿宋_GB2312" w:eastAsia="仿宋_GB2312"/>
                <w:kern w:val="0"/>
                <w:sz w:val="24"/>
                <w:szCs w:val="24"/>
              </w:rPr>
            </w:pPr>
            <w:r>
              <w:rPr>
                <w:rFonts w:hint="eastAsia" w:ascii="仿宋_GB2312" w:eastAsia="仿宋_GB2312"/>
                <w:kern w:val="0"/>
                <w:sz w:val="24"/>
                <w:szCs w:val="24"/>
              </w:rPr>
              <w:t>（十三）</w:t>
            </w:r>
            <w:r>
              <w:rPr>
                <w:rFonts w:hint="eastAsia" w:ascii="仿宋_GB2312" w:eastAsia="仿宋_GB2312"/>
                <w:kern w:val="0"/>
                <w:sz w:val="24"/>
                <w:szCs w:val="24"/>
                <w:lang w:val="en-US" w:eastAsia="zh-CN"/>
              </w:rPr>
              <w:t>完成</w:t>
            </w:r>
            <w:r>
              <w:rPr>
                <w:rFonts w:hint="eastAsia" w:ascii="仿宋_GB2312" w:eastAsia="仿宋_GB2312"/>
                <w:kern w:val="0"/>
                <w:sz w:val="24"/>
                <w:szCs w:val="24"/>
              </w:rPr>
              <w:t>县政府和县政府领导同志交办的其他事项。</w:t>
            </w:r>
          </w:p>
          <w:p>
            <w:pPr>
              <w:widowControl/>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35" w:type="dxa"/>
            <w:vAlign w:val="center"/>
          </w:tcPr>
          <w:p>
            <w:pPr>
              <w:widowControl/>
              <w:jc w:val="center"/>
              <w:rPr>
                <w:rFonts w:ascii="仿宋_GB2312" w:eastAsia="仿宋_GB2312"/>
                <w:kern w:val="0"/>
                <w:szCs w:val="21"/>
              </w:rPr>
            </w:pPr>
            <w:r>
              <w:rPr>
                <w:rFonts w:hint="eastAsia" w:ascii="仿宋_GB2312" w:eastAsia="仿宋_GB2312"/>
                <w:kern w:val="0"/>
                <w:szCs w:val="21"/>
              </w:rPr>
              <w:t>整体绩效目标</w:t>
            </w:r>
          </w:p>
        </w:tc>
        <w:tc>
          <w:tcPr>
            <w:tcW w:w="8307" w:type="dxa"/>
            <w:gridSpan w:val="5"/>
            <w:vAlign w:val="center"/>
          </w:tcPr>
          <w:p>
            <w:pPr>
              <w:pStyle w:val="9"/>
              <w:widowControl/>
              <w:numPr>
                <w:ilvl w:val="0"/>
                <w:numId w:val="1"/>
              </w:numPr>
              <w:ind w:firstLineChars="0"/>
              <w:jc w:val="left"/>
              <w:rPr>
                <w:rFonts w:ascii="仿宋_GB2312" w:eastAsia="仿宋_GB2312"/>
                <w:kern w:val="0"/>
                <w:szCs w:val="21"/>
              </w:rPr>
            </w:pPr>
            <w:r>
              <w:rPr>
                <w:rFonts w:hint="eastAsia" w:ascii="仿宋_GB2312" w:eastAsia="仿宋_GB2312"/>
                <w:kern w:val="0"/>
                <w:szCs w:val="21"/>
              </w:rPr>
              <w:t>通过预算执行，保证本单位工作的正常运转。</w:t>
            </w:r>
          </w:p>
          <w:p>
            <w:pPr>
              <w:pStyle w:val="9"/>
              <w:widowControl/>
              <w:numPr>
                <w:ilvl w:val="0"/>
                <w:numId w:val="0"/>
              </w:numPr>
              <w:ind w:leftChars="0"/>
              <w:jc w:val="left"/>
              <w:rPr>
                <w:rFonts w:ascii="仿宋_GB2312" w:eastAsia="仿宋_GB2312"/>
                <w:kern w:val="0"/>
                <w:szCs w:val="21"/>
              </w:rPr>
            </w:pPr>
            <w:r>
              <w:rPr>
                <w:rFonts w:hint="eastAsia" w:ascii="仿宋_GB2312" w:eastAsia="仿宋_GB2312"/>
                <w:kern w:val="0"/>
                <w:szCs w:val="21"/>
                <w:lang w:val="en-US" w:eastAsia="zh-CN"/>
              </w:rPr>
              <w:t>2、协调相关部门，</w:t>
            </w:r>
            <w:r>
              <w:rPr>
                <w:rFonts w:hint="eastAsia" w:ascii="仿宋_GB2312" w:eastAsia="仿宋_GB2312"/>
                <w:kern w:val="0"/>
                <w:szCs w:val="21"/>
                <w:lang w:eastAsia="zh-CN"/>
              </w:rPr>
              <w:t>保障县领导的指示落实到位，为县政府各项工作的推动服好务</w:t>
            </w:r>
            <w:r>
              <w:rPr>
                <w:rFonts w:hint="eastAsia" w:ascii="仿宋_GB2312"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部门整体支出</w:t>
            </w:r>
          </w:p>
          <w:p>
            <w:pPr>
              <w:jc w:val="center"/>
              <w:rPr>
                <w:rFonts w:ascii="仿宋_GB2312" w:eastAsia="仿宋_GB2312"/>
                <w:kern w:val="0"/>
                <w:szCs w:val="21"/>
              </w:rPr>
            </w:pPr>
            <w:r>
              <w:rPr>
                <w:rFonts w:hint="eastAsia" w:ascii="仿宋_GB2312" w:eastAsia="仿宋_GB2312"/>
                <w:kern w:val="0"/>
                <w:szCs w:val="21"/>
              </w:rPr>
              <w:t>年度绩效指标</w:t>
            </w:r>
          </w:p>
        </w:tc>
        <w:tc>
          <w:tcPr>
            <w:tcW w:w="1134" w:type="dxa"/>
            <w:vAlign w:val="center"/>
          </w:tcPr>
          <w:p>
            <w:pPr>
              <w:widowControl/>
              <w:jc w:val="center"/>
              <w:rPr>
                <w:rFonts w:ascii="仿宋_GB2312" w:eastAsia="仿宋_GB2312"/>
                <w:kern w:val="0"/>
                <w:szCs w:val="21"/>
              </w:rPr>
            </w:pPr>
            <w:r>
              <w:rPr>
                <w:rFonts w:hint="eastAsia" w:ascii="仿宋_GB2312" w:eastAsia="仿宋_GB2312"/>
                <w:kern w:val="0"/>
                <w:szCs w:val="21"/>
              </w:rPr>
              <w:t>一级指标</w:t>
            </w:r>
          </w:p>
        </w:tc>
        <w:tc>
          <w:tcPr>
            <w:tcW w:w="1134" w:type="dxa"/>
            <w:vAlign w:val="center"/>
          </w:tcPr>
          <w:p>
            <w:pPr>
              <w:widowControl/>
              <w:jc w:val="center"/>
              <w:rPr>
                <w:rFonts w:ascii="仿宋_GB2312" w:eastAsia="仿宋_GB2312"/>
                <w:kern w:val="0"/>
                <w:szCs w:val="21"/>
              </w:rPr>
            </w:pPr>
            <w:r>
              <w:rPr>
                <w:rFonts w:hint="eastAsia" w:ascii="仿宋_GB2312" w:eastAsia="仿宋_GB2312"/>
                <w:kern w:val="0"/>
                <w:szCs w:val="21"/>
              </w:rPr>
              <w:t>二级指标</w:t>
            </w:r>
          </w:p>
        </w:tc>
        <w:tc>
          <w:tcPr>
            <w:tcW w:w="3969" w:type="dxa"/>
            <w:gridSpan w:val="2"/>
            <w:vAlign w:val="center"/>
          </w:tcPr>
          <w:p>
            <w:pPr>
              <w:widowControl/>
              <w:jc w:val="center"/>
              <w:rPr>
                <w:rFonts w:ascii="仿宋_GB2312" w:eastAsia="仿宋_GB2312"/>
                <w:kern w:val="0"/>
                <w:szCs w:val="21"/>
              </w:rPr>
            </w:pPr>
            <w:r>
              <w:rPr>
                <w:rFonts w:hint="eastAsia" w:ascii="仿宋_GB2312" w:eastAsia="仿宋_GB2312"/>
                <w:kern w:val="0"/>
                <w:szCs w:val="21"/>
              </w:rPr>
              <w:t>三级指标</w:t>
            </w:r>
          </w:p>
        </w:tc>
        <w:tc>
          <w:tcPr>
            <w:tcW w:w="2070" w:type="dxa"/>
            <w:vAlign w:val="center"/>
          </w:tcPr>
          <w:p>
            <w:pPr>
              <w:widowControl/>
              <w:jc w:val="center"/>
              <w:rPr>
                <w:rFonts w:ascii="仿宋_GB2312" w:eastAsia="仿宋_GB2312"/>
                <w:kern w:val="0"/>
                <w:szCs w:val="21"/>
              </w:rPr>
            </w:pPr>
            <w:r>
              <w:rPr>
                <w:rFonts w:hint="eastAsia" w:ascii="仿宋_GB2312"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restart"/>
            <w:vAlign w:val="center"/>
          </w:tcPr>
          <w:p>
            <w:pPr>
              <w:widowControl/>
              <w:jc w:val="center"/>
              <w:rPr>
                <w:rFonts w:ascii="仿宋_GB2312" w:eastAsia="仿宋_GB2312"/>
                <w:kern w:val="0"/>
                <w:szCs w:val="21"/>
              </w:rPr>
            </w:pPr>
            <w:r>
              <w:rPr>
                <w:rFonts w:hint="eastAsia" w:ascii="仿宋_GB2312" w:eastAsia="仿宋_GB2312"/>
                <w:kern w:val="0"/>
                <w:szCs w:val="21"/>
              </w:rPr>
              <w:t>产出指标</w:t>
            </w: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数量指标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本单位财政供养人员</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在职人数</w:t>
            </w:r>
            <w:r>
              <w:rPr>
                <w:rFonts w:hint="eastAsia" w:ascii="仿宋_GB2312" w:eastAsia="仿宋_GB2312"/>
                <w:kern w:val="0"/>
                <w:szCs w:val="21"/>
                <w:lang w:val="en-US" w:eastAsia="zh-CN"/>
              </w:rPr>
              <w:t>72</w:t>
            </w:r>
            <w:r>
              <w:rPr>
                <w:rFonts w:hint="eastAsia" w:ascii="仿宋_GB2312" w:eastAsia="仿宋_GB2312"/>
                <w:kern w:val="0"/>
                <w:szCs w:val="21"/>
              </w:rPr>
              <w:t>人，退休人员</w:t>
            </w:r>
            <w:r>
              <w:rPr>
                <w:rFonts w:hint="eastAsia" w:ascii="仿宋_GB2312" w:eastAsia="仿宋_GB2312"/>
                <w:kern w:val="0"/>
                <w:szCs w:val="21"/>
                <w:lang w:val="en-US" w:eastAsia="zh-CN"/>
              </w:rPr>
              <w:t>35</w:t>
            </w:r>
            <w:r>
              <w:rPr>
                <w:rFonts w:hint="eastAsia" w:ascii="仿宋_GB2312" w:eastAsia="仿宋_GB2312"/>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部门单位履职、运转</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突发事件应急处理</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落实为民办实事</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15-20项/年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企业改制</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保卫科工作经费</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衡东政务报、湖南年鉴、衡阳年鉴</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3份/年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val="en-US" w:eastAsia="zh-CN"/>
              </w:rPr>
              <w:t>机关大院及</w:t>
            </w:r>
            <w:r>
              <w:rPr>
                <w:rFonts w:hint="eastAsia" w:ascii="仿宋_GB2312" w:eastAsia="仿宋_GB2312"/>
                <w:kern w:val="0"/>
                <w:szCs w:val="21"/>
                <w:lang w:eastAsia="zh-CN"/>
              </w:rPr>
              <w:t>视频会议系统维护</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8次/年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人大、政协“两案”办理</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val="en-US" w:eastAsia="zh-CN"/>
              </w:rPr>
              <w:t>130件/年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金融办工作经费</w:t>
            </w:r>
          </w:p>
        </w:tc>
        <w:tc>
          <w:tcPr>
            <w:tcW w:w="2070" w:type="dxa"/>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打击和防范非法集资宣传印刷</w:t>
            </w:r>
            <w:r>
              <w:rPr>
                <w:rFonts w:hint="eastAsia" w:ascii="仿宋_GB2312" w:eastAsia="仿宋_GB2312"/>
                <w:kern w:val="0"/>
                <w:szCs w:val="21"/>
                <w:lang w:val="en-US" w:eastAsia="zh-CN"/>
              </w:rPr>
              <w:t>5万份/年,媒体宣传5次/年,车队宣传3次/年；创建金融安全区会议及宣传5次/年;信用体系建设;政银企对接活动4次/年。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质量指标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在职人员控制率</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公用经费控制率</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突发事件应急物资储备到位率</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农改厕、住房改造、棚户改造、农村安全饮水、残疾人补贴、妇女补贴等项目，人民群众满意率</w:t>
            </w:r>
          </w:p>
        </w:tc>
        <w:tc>
          <w:tcPr>
            <w:tcW w:w="2070" w:type="dxa"/>
            <w:vAlign w:val="center"/>
          </w:tcPr>
          <w:p>
            <w:pPr>
              <w:jc w:val="center"/>
              <w:rPr>
                <w:rFonts w:hint="default" w:ascii="仿宋" w:hAnsi="仿宋" w:eastAsia="仿宋"/>
                <w:kern w:val="0"/>
                <w:szCs w:val="21"/>
                <w:lang w:val="en-US" w:eastAsia="zh-CN"/>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val="en-US" w:eastAsia="zh-CN"/>
              </w:rPr>
            </w:pPr>
            <w:r>
              <w:rPr>
                <w:rFonts w:hint="eastAsia" w:ascii="仿宋_GB2312" w:eastAsia="仿宋_GB2312"/>
                <w:kern w:val="0"/>
                <w:szCs w:val="21"/>
                <w:lang w:eastAsia="zh-CN"/>
              </w:rPr>
              <w:t>企业改制及改制后企业管理服务满意率</w:t>
            </w:r>
          </w:p>
        </w:tc>
        <w:tc>
          <w:tcPr>
            <w:tcW w:w="2070" w:type="dxa"/>
            <w:vAlign w:val="center"/>
          </w:tcPr>
          <w:p>
            <w:pPr>
              <w:jc w:val="center"/>
              <w:rPr>
                <w:rFonts w:hint="default" w:ascii="仿宋" w:hAnsi="仿宋" w:eastAsia="仿宋"/>
                <w:kern w:val="0"/>
                <w:szCs w:val="21"/>
                <w:lang w:val="en-US"/>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default" w:ascii="仿宋_GB2312" w:eastAsia="仿宋_GB2312"/>
                <w:kern w:val="0"/>
                <w:szCs w:val="21"/>
                <w:lang w:val="en-US" w:eastAsia="zh-CN"/>
              </w:rPr>
            </w:pPr>
            <w:r>
              <w:rPr>
                <w:rFonts w:hint="eastAsia" w:ascii="仿宋_GB2312" w:eastAsia="仿宋_GB2312"/>
                <w:kern w:val="0"/>
                <w:szCs w:val="21"/>
                <w:lang w:eastAsia="zh-CN"/>
              </w:rPr>
              <w:t>协助机关大院门卫室</w:t>
            </w:r>
            <w:r>
              <w:rPr>
                <w:rFonts w:hint="eastAsia" w:ascii="仿宋_GB2312" w:eastAsia="仿宋_GB2312"/>
                <w:kern w:val="0"/>
                <w:szCs w:val="21"/>
                <w:lang w:val="en-US" w:eastAsia="zh-CN"/>
              </w:rPr>
              <w:t>,承担县政府(办)维稳工作</w:t>
            </w:r>
          </w:p>
        </w:tc>
        <w:tc>
          <w:tcPr>
            <w:tcW w:w="2070" w:type="dxa"/>
            <w:vAlign w:val="center"/>
          </w:tcPr>
          <w:p>
            <w:pPr>
              <w:jc w:val="center"/>
              <w:rPr>
                <w:rFonts w:hint="eastAsia" w:ascii="仿宋" w:hAnsi="仿宋" w:eastAsia="仿宋"/>
                <w:kern w:val="0"/>
                <w:szCs w:val="21"/>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年度报刊订阅工作完成率</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val="en-US" w:eastAsia="zh-CN"/>
              </w:rPr>
              <w:t>机关大院及</w:t>
            </w:r>
            <w:r>
              <w:rPr>
                <w:rFonts w:hint="eastAsia" w:ascii="仿宋_GB2312" w:eastAsia="仿宋_GB2312"/>
                <w:kern w:val="0"/>
                <w:szCs w:val="21"/>
                <w:lang w:eastAsia="zh-CN"/>
              </w:rPr>
              <w:t>视频会议系统维护验收合格率</w:t>
            </w:r>
          </w:p>
        </w:tc>
        <w:tc>
          <w:tcPr>
            <w:tcW w:w="2070" w:type="dxa"/>
            <w:vAlign w:val="center"/>
          </w:tcPr>
          <w:p>
            <w:pPr>
              <w:jc w:val="center"/>
              <w:rPr>
                <w:rFonts w:hint="eastAsia" w:ascii="仿宋" w:hAnsi="仿宋" w:eastAsia="仿宋"/>
                <w:kern w:val="0"/>
                <w:szCs w:val="21"/>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提案办理群众满意率</w:t>
            </w:r>
          </w:p>
        </w:tc>
        <w:tc>
          <w:tcPr>
            <w:tcW w:w="2070" w:type="dxa"/>
            <w:vAlign w:val="center"/>
          </w:tcPr>
          <w:p>
            <w:pPr>
              <w:jc w:val="center"/>
              <w:rPr>
                <w:rFonts w:hint="eastAsia" w:ascii="仿宋" w:hAnsi="仿宋" w:eastAsia="仿宋"/>
                <w:kern w:val="0"/>
                <w:szCs w:val="21"/>
                <w:lang w:val="en-US" w:eastAsia="zh-CN"/>
              </w:rPr>
            </w:pPr>
            <w:r>
              <w:rPr>
                <w:rFonts w:hint="eastAsia" w:ascii="仿宋" w:hAnsi="仿宋" w:eastAsia="仿宋"/>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防范非法集资宣传知晓率及银企服务满意率</w:t>
            </w:r>
          </w:p>
        </w:tc>
        <w:tc>
          <w:tcPr>
            <w:tcW w:w="2070" w:type="dxa"/>
            <w:vAlign w:val="center"/>
          </w:tcPr>
          <w:p>
            <w:pPr>
              <w:jc w:val="center"/>
              <w:rPr>
                <w:rFonts w:hint="eastAsia" w:ascii="仿宋" w:hAnsi="仿宋" w:eastAsia="仿宋"/>
                <w:kern w:val="0"/>
                <w:szCs w:val="21"/>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tcBorders/>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民族宗教外侨事务服务满意率</w:t>
            </w:r>
          </w:p>
        </w:tc>
        <w:tc>
          <w:tcPr>
            <w:tcW w:w="2070" w:type="dxa"/>
            <w:vAlign w:val="center"/>
          </w:tcPr>
          <w:p>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r>
              <w:rPr>
                <w:rFonts w:hint="eastAsia" w:ascii="仿宋" w:hAnsi="仿宋" w:eastAsia="仿宋"/>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restart"/>
            <w:vAlign w:val="center"/>
          </w:tcPr>
          <w:p>
            <w:pPr>
              <w:jc w:val="center"/>
              <w:rPr>
                <w:rFonts w:ascii="仿宋_GB2312" w:eastAsia="仿宋_GB2312"/>
                <w:kern w:val="0"/>
                <w:szCs w:val="21"/>
              </w:rPr>
            </w:pPr>
            <w:r>
              <w:rPr>
                <w:rFonts w:hint="eastAsia" w:ascii="仿宋_GB2312" w:eastAsia="仿宋_GB2312"/>
                <w:kern w:val="0"/>
                <w:szCs w:val="21"/>
              </w:rPr>
              <w:t>成本指标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严格按照预算执行本单位的人员经费支出和机关运行经费支出</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lang w:val="en-US" w:eastAsia="zh-CN"/>
              </w:rPr>
              <w:t>874.91</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应急处理经费</w:t>
            </w:r>
          </w:p>
        </w:tc>
        <w:tc>
          <w:tcPr>
            <w:tcW w:w="2070" w:type="dxa"/>
            <w:vAlign w:val="center"/>
          </w:tcPr>
          <w:p>
            <w:pPr>
              <w:jc w:val="center"/>
              <w:rPr>
                <w:rFonts w:hint="eastAsia" w:ascii="仿宋_GB2312" w:eastAsia="仿宋_GB2312"/>
                <w:kern w:val="0"/>
                <w:szCs w:val="21"/>
                <w:lang w:val="en-US" w:eastAsia="zh-CN"/>
              </w:rPr>
            </w:pPr>
            <w:r>
              <w:rPr>
                <w:rFonts w:hint="eastAsia" w:ascii="仿宋" w:hAnsi="仿宋" w:eastAsia="仿宋"/>
                <w:kern w:val="0"/>
                <w:szCs w:val="21"/>
                <w:lang w:val="en-US" w:eastAsia="zh-CN"/>
              </w:rPr>
              <w:t>48</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为民办实事</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改制工作经费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保卫科经费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衡东政务报</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湖南年鉴</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衡阳年鉴</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机关大院安全维护运行经费</w:t>
            </w:r>
          </w:p>
        </w:tc>
        <w:tc>
          <w:tcPr>
            <w:tcW w:w="2070" w:type="dxa"/>
            <w:vAlign w:val="center"/>
          </w:tcPr>
          <w:p>
            <w:pPr>
              <w:jc w:val="center"/>
              <w:rPr>
                <w:rFonts w:hint="eastAsia" w:ascii="仿宋" w:hAnsi="仿宋" w:eastAsia="仿宋"/>
                <w:kern w:val="0"/>
                <w:szCs w:val="21"/>
                <w:lang w:val="en-US" w:eastAsia="zh-CN"/>
              </w:rPr>
            </w:pPr>
            <w:r>
              <w:rPr>
                <w:rFonts w:hint="eastAsia" w:ascii="仿宋" w:hAnsi="仿宋" w:eastAsia="仿宋"/>
                <w:kern w:val="0"/>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老年支部经费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视频会议系统维护</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人大代表、政协委员“两案”办理经费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hint="eastAsia"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金融办工作经费</w:t>
            </w:r>
          </w:p>
        </w:tc>
        <w:tc>
          <w:tcPr>
            <w:tcW w:w="2070" w:type="dxa"/>
            <w:vAlign w:val="center"/>
          </w:tcPr>
          <w:p>
            <w:pPr>
              <w:jc w:val="center"/>
              <w:rPr>
                <w:rFonts w:hint="default" w:ascii="仿宋" w:hAnsi="仿宋" w:eastAsia="仿宋"/>
                <w:kern w:val="0"/>
                <w:szCs w:val="21"/>
                <w:lang w:val="en-US" w:eastAsia="zh-CN"/>
              </w:rPr>
            </w:pPr>
            <w:r>
              <w:rPr>
                <w:rFonts w:hint="eastAsia" w:ascii="仿宋" w:hAnsi="仿宋" w:eastAsia="仿宋"/>
                <w:kern w:val="0"/>
                <w:szCs w:val="21"/>
                <w:lang w:val="en-US" w:eastAsia="zh-CN"/>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Merge w:val="continue"/>
            <w:vAlign w:val="center"/>
          </w:tcPr>
          <w:p>
            <w:pPr>
              <w:jc w:val="center"/>
              <w:rPr>
                <w:rFonts w:ascii="仿宋_GB2312" w:eastAsia="仿宋_GB2312"/>
                <w:kern w:val="0"/>
                <w:szCs w:val="21"/>
              </w:rPr>
            </w:pP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宗教事务管理经费及民族宗教外侨事务管理经费</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lang w:val="en-US" w:eastAsia="zh-CN"/>
              </w:rPr>
              <w:t>6</w:t>
            </w:r>
            <w:r>
              <w:rPr>
                <w:rFonts w:hint="eastAsia" w:ascii="仿宋_GB2312" w:eastAsia="仿宋_GB2312"/>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5" w:type="dxa"/>
            <w:vMerge w:val="continue"/>
            <w:vAlign w:val="center"/>
          </w:tcPr>
          <w:p>
            <w:pPr>
              <w:widowControl/>
              <w:jc w:val="center"/>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时效指标</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年度内及时完成县委、政府交办的各项任务</w:t>
            </w:r>
          </w:p>
        </w:tc>
        <w:tc>
          <w:tcPr>
            <w:tcW w:w="2070" w:type="dxa"/>
            <w:vAlign w:val="center"/>
          </w:tcPr>
          <w:p>
            <w:pPr>
              <w:jc w:val="center"/>
              <w:rPr>
                <w:rFonts w:ascii="仿宋_GB2312" w:eastAsia="仿宋_GB2312"/>
                <w:kern w:val="0"/>
                <w:szCs w:val="21"/>
              </w:rPr>
            </w:pPr>
            <w:r>
              <w:rPr>
                <w:rFonts w:hint="eastAsia" w:ascii="仿宋_GB2312" w:eastAsia="仿宋_GB2312"/>
                <w:kern w:val="0"/>
                <w:szCs w:val="21"/>
              </w:rPr>
              <w:t>年度内及时完成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restart"/>
            <w:vAlign w:val="center"/>
          </w:tcPr>
          <w:p>
            <w:pPr>
              <w:widowControl/>
              <w:jc w:val="center"/>
              <w:rPr>
                <w:rFonts w:hint="eastAsia" w:ascii="仿宋_GB2312" w:eastAsia="仿宋_GB2312"/>
                <w:kern w:val="0"/>
                <w:szCs w:val="21"/>
                <w:lang w:eastAsia="zh-CN"/>
              </w:rPr>
            </w:pPr>
            <w:r>
              <w:rPr>
                <w:rFonts w:hint="eastAsia" w:ascii="仿宋_GB2312" w:eastAsia="仿宋_GB2312"/>
                <w:kern w:val="0"/>
                <w:szCs w:val="21"/>
                <w:lang w:eastAsia="zh-CN"/>
              </w:rPr>
              <w:t>效益指标</w:t>
            </w: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社会效益指标</w:t>
            </w: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民生持续改善，不断提高人民群众幸福指数</w:t>
            </w:r>
          </w:p>
        </w:tc>
        <w:tc>
          <w:tcPr>
            <w:tcW w:w="2070" w:type="dxa"/>
            <w:vAlign w:val="center"/>
          </w:tcPr>
          <w:p>
            <w:pPr>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lang w:eastAsia="zh-CN"/>
              </w:rPr>
              <w:t>可持续影响</w:t>
            </w:r>
            <w:r>
              <w:rPr>
                <w:rFonts w:hint="eastAsia" w:ascii="仿宋_GB2312" w:eastAsia="仿宋_GB2312"/>
                <w:kern w:val="0"/>
                <w:szCs w:val="21"/>
              </w:rPr>
              <w:t>指标</w:t>
            </w:r>
          </w:p>
        </w:tc>
        <w:tc>
          <w:tcPr>
            <w:tcW w:w="3969" w:type="dxa"/>
            <w:gridSpan w:val="2"/>
            <w:vAlign w:val="center"/>
          </w:tcPr>
          <w:p>
            <w:pPr>
              <w:jc w:val="center"/>
              <w:rPr>
                <w:rFonts w:hint="eastAsia" w:ascii="仿宋_GB2312" w:eastAsia="仿宋_GB2312"/>
                <w:kern w:val="0"/>
                <w:szCs w:val="21"/>
                <w:lang w:eastAsia="zh-CN"/>
              </w:rPr>
            </w:pPr>
            <w:r>
              <w:rPr>
                <w:rFonts w:hint="eastAsia" w:ascii="仿宋_GB2312" w:eastAsia="仿宋_GB2312"/>
                <w:kern w:val="0"/>
                <w:szCs w:val="21"/>
                <w:lang w:eastAsia="zh-CN"/>
              </w:rPr>
              <w:t>促进县域经济发展</w:t>
            </w:r>
          </w:p>
        </w:tc>
        <w:tc>
          <w:tcPr>
            <w:tcW w:w="2070" w:type="dxa"/>
            <w:vAlign w:val="center"/>
          </w:tcPr>
          <w:p>
            <w:pPr>
              <w:jc w:val="center"/>
              <w:rPr>
                <w:rFonts w:ascii="仿宋_GB2312"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35" w:type="dxa"/>
            <w:vMerge w:val="continue"/>
            <w:vAlign w:val="center"/>
          </w:tcPr>
          <w:p>
            <w:pPr>
              <w:widowControl/>
              <w:jc w:val="left"/>
              <w:rPr>
                <w:rFonts w:ascii="仿宋_GB2312" w:eastAsia="仿宋_GB2312"/>
                <w:kern w:val="0"/>
                <w:szCs w:val="21"/>
              </w:rPr>
            </w:pPr>
          </w:p>
        </w:tc>
        <w:tc>
          <w:tcPr>
            <w:tcW w:w="1134" w:type="dxa"/>
            <w:vMerge w:val="continue"/>
            <w:vAlign w:val="center"/>
          </w:tcPr>
          <w:p>
            <w:pPr>
              <w:widowControl/>
              <w:jc w:val="center"/>
              <w:rPr>
                <w:rFonts w:ascii="仿宋_GB2312" w:eastAsia="仿宋_GB2312"/>
                <w:kern w:val="0"/>
                <w:szCs w:val="21"/>
              </w:rPr>
            </w:pPr>
          </w:p>
        </w:tc>
        <w:tc>
          <w:tcPr>
            <w:tcW w:w="1134" w:type="dxa"/>
            <w:vAlign w:val="center"/>
          </w:tcPr>
          <w:p>
            <w:pPr>
              <w:jc w:val="center"/>
              <w:rPr>
                <w:rFonts w:ascii="仿宋_GB2312" w:eastAsia="仿宋_GB2312"/>
                <w:kern w:val="0"/>
                <w:szCs w:val="21"/>
              </w:rPr>
            </w:pPr>
            <w:r>
              <w:rPr>
                <w:rFonts w:hint="eastAsia" w:ascii="仿宋_GB2312" w:eastAsia="仿宋_GB2312"/>
                <w:kern w:val="0"/>
                <w:szCs w:val="21"/>
              </w:rPr>
              <w:t>社会公众或服务对象满意度</w:t>
            </w:r>
          </w:p>
        </w:tc>
        <w:tc>
          <w:tcPr>
            <w:tcW w:w="3969" w:type="dxa"/>
            <w:gridSpan w:val="2"/>
            <w:vAlign w:val="center"/>
          </w:tcPr>
          <w:p>
            <w:pPr>
              <w:jc w:val="center"/>
              <w:rPr>
                <w:rFonts w:ascii="仿宋_GB2312" w:eastAsia="仿宋_GB2312"/>
                <w:kern w:val="0"/>
                <w:szCs w:val="21"/>
              </w:rPr>
            </w:pPr>
            <w:r>
              <w:rPr>
                <w:rFonts w:hint="eastAsia" w:ascii="仿宋_GB2312" w:eastAsia="仿宋_GB2312"/>
                <w:kern w:val="0"/>
                <w:szCs w:val="21"/>
              </w:rPr>
              <w:t>受益群众满意度</w:t>
            </w:r>
          </w:p>
        </w:tc>
        <w:tc>
          <w:tcPr>
            <w:tcW w:w="2070" w:type="dxa"/>
            <w:vAlign w:val="center"/>
          </w:tcPr>
          <w:p>
            <w:pPr>
              <w:jc w:val="center"/>
              <w:rPr>
                <w:rFonts w:ascii="仿宋_GB2312" w:eastAsia="仿宋_GB2312"/>
                <w:kern w:val="0"/>
                <w:szCs w:val="21"/>
              </w:rPr>
            </w:pPr>
            <w:r>
              <w:rPr>
                <w:rFonts w:hint="eastAsia" w:ascii="仿宋" w:hAnsi="仿宋" w:eastAsia="仿宋"/>
                <w:kern w:val="0"/>
                <w:szCs w:val="21"/>
              </w:rPr>
              <w:t>≥</w:t>
            </w:r>
            <w:r>
              <w:rPr>
                <w:rFonts w:hint="eastAsia" w:ascii="仿宋_GB2312" w:eastAsia="仿宋_GB2312"/>
                <w:kern w:val="0"/>
                <w:szCs w:val="21"/>
              </w:rPr>
              <w:t>90%</w:t>
            </w:r>
          </w:p>
        </w:tc>
      </w:tr>
    </w:tbl>
    <w:p>
      <w:pPr>
        <w:widowControl/>
        <w:tabs>
          <w:tab w:val="left" w:pos="1333"/>
          <w:tab w:val="left" w:pos="3793"/>
          <w:tab w:val="left" w:pos="5853"/>
        </w:tabs>
        <w:jc w:val="left"/>
        <w:rPr>
          <w:rFonts w:ascii="仿宋_GB2312" w:eastAsia="仿宋_GB2312"/>
          <w:kern w:val="0"/>
          <w:szCs w:val="21"/>
        </w:rPr>
      </w:pPr>
      <w:r>
        <w:rPr>
          <w:rFonts w:hint="eastAsia" w:ascii="仿宋_GB2312" w:eastAsia="仿宋_GB2312"/>
          <w:kern w:val="0"/>
          <w:szCs w:val="21"/>
        </w:rPr>
        <w:t>填表人：</w:t>
      </w:r>
      <w:r>
        <w:rPr>
          <w:rFonts w:hint="eastAsia" w:ascii="仿宋_GB2312" w:eastAsia="仿宋_GB2312"/>
          <w:kern w:val="0"/>
          <w:szCs w:val="21"/>
          <w:lang w:eastAsia="zh-CN"/>
        </w:rPr>
        <w:t>陈佩</w:t>
      </w:r>
      <w:r>
        <w:rPr>
          <w:rFonts w:hint="eastAsia" w:ascii="仿宋_GB2312" w:eastAsia="仿宋_GB2312"/>
          <w:kern w:val="0"/>
          <w:szCs w:val="21"/>
        </w:rPr>
        <w:t xml:space="preserve">  联系电话：</w:t>
      </w:r>
      <w:r>
        <w:rPr>
          <w:rFonts w:hint="eastAsia" w:ascii="仿宋_GB2312" w:eastAsia="仿宋_GB2312"/>
          <w:kern w:val="0"/>
          <w:szCs w:val="21"/>
          <w:lang w:val="en-US" w:eastAsia="zh-CN"/>
        </w:rPr>
        <w:t>15211392603</w:t>
      </w:r>
      <w:r>
        <w:rPr>
          <w:rFonts w:hint="eastAsia" w:ascii="仿宋_GB2312" w:eastAsia="仿宋_GB2312"/>
          <w:kern w:val="0"/>
          <w:szCs w:val="21"/>
        </w:rPr>
        <w:t xml:space="preserve">   填报日期：2020年</w:t>
      </w:r>
      <w:r>
        <w:rPr>
          <w:rFonts w:hint="eastAsia" w:ascii="仿宋_GB2312" w:eastAsia="仿宋_GB2312"/>
          <w:kern w:val="0"/>
          <w:szCs w:val="21"/>
          <w:lang w:val="en-US" w:eastAsia="zh-CN"/>
        </w:rPr>
        <w:t>7</w:t>
      </w:r>
      <w:r>
        <w:rPr>
          <w:rFonts w:hint="eastAsia" w:ascii="仿宋_GB2312" w:eastAsia="仿宋_GB2312"/>
          <w:kern w:val="0"/>
          <w:szCs w:val="21"/>
        </w:rPr>
        <w:t>月</w:t>
      </w:r>
      <w:r>
        <w:rPr>
          <w:rFonts w:hint="eastAsia" w:ascii="仿宋_GB2312" w:eastAsia="仿宋_GB2312"/>
          <w:kern w:val="0"/>
          <w:szCs w:val="21"/>
          <w:lang w:val="en-US" w:eastAsia="zh-CN"/>
        </w:rPr>
        <w:t>9</w:t>
      </w:r>
      <w:r>
        <w:rPr>
          <w:rFonts w:hint="eastAsia" w:ascii="仿宋_GB2312" w:eastAsia="仿宋_GB2312"/>
          <w:kern w:val="0"/>
          <w:szCs w:val="21"/>
        </w:rPr>
        <w:t>日  单位负责人签字：</w:t>
      </w:r>
    </w:p>
    <w:sectPr>
      <w:pgSz w:w="11906" w:h="16838"/>
      <w:pgMar w:top="1837" w:right="1800" w:bottom="172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B3F6A"/>
    <w:multiLevelType w:val="multilevel"/>
    <w:tmpl w:val="389B3F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3A"/>
    <w:rsid w:val="000610AF"/>
    <w:rsid w:val="00080F36"/>
    <w:rsid w:val="000D17E0"/>
    <w:rsid w:val="000F7EF5"/>
    <w:rsid w:val="00117D75"/>
    <w:rsid w:val="001647ED"/>
    <w:rsid w:val="0021253F"/>
    <w:rsid w:val="00301098"/>
    <w:rsid w:val="003563A4"/>
    <w:rsid w:val="003908F6"/>
    <w:rsid w:val="00430AB4"/>
    <w:rsid w:val="004B1271"/>
    <w:rsid w:val="004E061C"/>
    <w:rsid w:val="00577941"/>
    <w:rsid w:val="005A111A"/>
    <w:rsid w:val="005D643A"/>
    <w:rsid w:val="00613CA6"/>
    <w:rsid w:val="0074563B"/>
    <w:rsid w:val="00821719"/>
    <w:rsid w:val="00873065"/>
    <w:rsid w:val="00882674"/>
    <w:rsid w:val="008D0281"/>
    <w:rsid w:val="00931E9C"/>
    <w:rsid w:val="009F053D"/>
    <w:rsid w:val="00B473ED"/>
    <w:rsid w:val="00B5359F"/>
    <w:rsid w:val="00BD4390"/>
    <w:rsid w:val="00BE6416"/>
    <w:rsid w:val="00BF36A5"/>
    <w:rsid w:val="00BF497C"/>
    <w:rsid w:val="00BF6DE1"/>
    <w:rsid w:val="00CD789D"/>
    <w:rsid w:val="00CE2495"/>
    <w:rsid w:val="00D2271D"/>
    <w:rsid w:val="00DA0E24"/>
    <w:rsid w:val="00DD49A9"/>
    <w:rsid w:val="00E006DD"/>
    <w:rsid w:val="00E644F2"/>
    <w:rsid w:val="00F37177"/>
    <w:rsid w:val="00F464B9"/>
    <w:rsid w:val="00F727FC"/>
    <w:rsid w:val="047552CD"/>
    <w:rsid w:val="06F6376C"/>
    <w:rsid w:val="0AEC7BAF"/>
    <w:rsid w:val="0DB6079C"/>
    <w:rsid w:val="0E9A4D09"/>
    <w:rsid w:val="0F494399"/>
    <w:rsid w:val="127A4469"/>
    <w:rsid w:val="170758E2"/>
    <w:rsid w:val="1C2B30A4"/>
    <w:rsid w:val="1D771903"/>
    <w:rsid w:val="239F1C83"/>
    <w:rsid w:val="23C123A0"/>
    <w:rsid w:val="2562332B"/>
    <w:rsid w:val="27BA1478"/>
    <w:rsid w:val="2AC94DD2"/>
    <w:rsid w:val="2E3D0CD5"/>
    <w:rsid w:val="33F511A3"/>
    <w:rsid w:val="3E8049A5"/>
    <w:rsid w:val="44037C38"/>
    <w:rsid w:val="4ED05F05"/>
    <w:rsid w:val="58604278"/>
    <w:rsid w:val="5DBD2D5D"/>
    <w:rsid w:val="608D09D3"/>
    <w:rsid w:val="61C03C96"/>
    <w:rsid w:val="63C905D7"/>
    <w:rsid w:val="66DC391B"/>
    <w:rsid w:val="72493190"/>
    <w:rsid w:val="7499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E8F9D-36A8-4D3F-80FF-7673384BCB9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221</Words>
  <Characters>1264</Characters>
  <Lines>10</Lines>
  <Paragraphs>2</Paragraphs>
  <TotalTime>0</TotalTime>
  <ScaleCrop>false</ScaleCrop>
  <LinksUpToDate>false</LinksUpToDate>
  <CharactersWithSpaces>1483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2020-07-07T03:17:00Z</dcterms:created>
  <dc:creator>dreamsummit</dc:creator>
  <cp:lastModifiedBy>Lenovo</cp:lastModifiedBy>
  <cp:lastPrinted>2020-07-08T07:54:00Z</cp:lastPrinted>
  <dcterms:modified xsi:type="dcterms:W3CDTF">2021-06-07T12:32:48Z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D3067942E7BB40728171D6E62E3DAA7D</vt:lpwstr>
  </property>
</Properties>
</file>