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部门预算公开目录：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一、部门职能及概况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二、部门机构设置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1.收入预算情况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2.支出预算情况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四、一般公共预算安排情况说明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1.基本支出情况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2.项目支出情况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五、政府性基金预算支出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六、其他重要事项情况说明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1.机关运行经费情况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2.“三公”经费预算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3.政府采购预算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4.一般性支出情况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5.国有资产占用使用及新增资产配置使用情况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6.预算绩效情况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七、名词解释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八、部门预算公开附件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①部门预算公开套表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1.财政拨款收支总表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2.部门收支总表（一级单位汇总）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3.部门收支预算总表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4.部门收入总表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5.部门支出总表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6.一般公共预算支出表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7.一般公共预算基本支出表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8.政府性基金预算支出表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9.一般公共预算“三公”经费支出表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10.政府采购预算表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11.政府购买服务预算表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②部门整体支出绩效目标申报表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③专项资金绩效目标申报表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注：以上部门预算报表中，空表表示本部门无相关收支情况。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衡东县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highlight w:val="none"/>
        </w:rPr>
        <w:t>罗荣桓故居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管理处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highlight w:val="none"/>
        </w:rPr>
        <w:t>2019年度部门预算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highlight w:val="none"/>
        </w:rPr>
        <w:t>公开说明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一、部门职能及概况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①、贯彻落实中央关于加强全国爱国主义教育示范基地、国防教育示范基地、全国重点文物保护单位、国家AAAA级旅游景区建设的一系列重要精神，加强软硬件建设，加强爱国主义革命传统教育，弘扬和培育民族精神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②、以罗荣桓元帅的革命历史、革命事迹和革命精神为内涵，组织接待旅游者开展缅怀学习的红色旅游活动，传承中华民族优良传统。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③、组织开展全民国防教育，传播国防知识、弘扬爱国主义精神。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④、保护历史文化遗产，确保文物安全，继承和发扬中华民族优秀文化传统。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⑤、优化内部管理，提高服务水平和服务质量，在展出内容和展示手法、服务质量和教育效果、内部管理和环境面貌上不断提高，努力挖掘教育基地所蕴含的精神内涵。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⑥、完成县委县政府交办的其他事项。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二、部门机构设置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罗荣桓故居管理处于2015年底升格为副处级机构，是由财政全额预算拨款的事业单位，核定编制30名，实有在职人员26人，实有车辆1台。内设办公室、研究室、宣讲教育科、文物陈列保管科、安全保卫科和规划发展科6个职能科（室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以上部门均纳入财政预算管理和公开。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三、部门收支总体情况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2019年本单位部门预算只有本级，没有其他预算单位，因此本部门预算仅含本级预算。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收入包括财政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预算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拔款收入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、转移支付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收入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支出包括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单位和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归口管理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单位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基本支出和项目支出。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（一）收入预算，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年年初预算数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529.75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万元，其中：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年初预算安排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245.75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转移支付收入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284万元，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纳入预算管理的非税收入拨款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。20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年收入预算较去年增加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9.99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万元，主要是经费拨款增加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9.99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（二）支出预算，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年年初预算数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529.75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万元，其中，文化体育与传媒支出506.68万元，社会保障和就业支出23.07万元。支出较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去年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增加9.99万元，主要是基本支出增加9.99万元，其中人员经费增加9.01万元，公用经费增加0.98万元。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四、一般公共预算拨款支出预算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2019年一般公共预算拨款支出529.75万元，其中，文化旅游体育与传媒支出506.68万元，占95.65%；社会保障和就业支出23.07万元，占4.35%。具体安排情况如下：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（一）基本支出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年年初预算数为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359.75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（二）项目支出：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年年初预算数为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170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万元，是指单位为完成特定行政工作任务或事业发展目标而发生的支出，其中：陈列馆日常维护专项支出170万元，主要用于陈列馆的日常维护。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五、政府性基金预算支出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本部门无政府性基金安排的支出。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、其他重要事项情况说明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1.机关运行经费情况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本单位无机关运行经费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2.“三公”经费预算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2019年“三公”经费预算数为22万元，其中，公务接待费8万元，公务用车购置及运行费14万元（其中，公务用车运行费14万元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公务用车购置0万元），因公出国（境）费0万元。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2019年“三公”经费预算与2018年相比，减少（13.5万元，减少原因是上年购置新车一台，今年无需购置。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3.一般性支出情况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年本部门会议费预算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万元，拟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召开罗帅诞辰117周年会议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，人数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人，内容为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庆祝罗帅诞辰117周年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；培训费预算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万元，拟开展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职工技能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培训，人数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人，内容为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提高职工专业素质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；拟举办……等节庆、晚会、论坛、赛事活动，经费预算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、政府采购情况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019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本单位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政府采购预算总额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万元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。其中，货物类采购预算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万元；工程类采购预算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万元；服务类采购预算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5.国有资产占用使用及新增资产配置使用情况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截至2018年12月底，本部门共有公务用车1辆，其中，机要通信用车0辆，应急保障用车1辆，执法执勤用车0辆，特种专业技术用车0辆，其他按照规定配备的公务用车0辆；单位价值50万元以上通用设备0台，单位价值100万元以上专用设备0台。2021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6、预算绩效情况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本部门所有支出预算实行绩效目标管理，纳入2019年部门整体支出绩效目标的金额为529.75万元，其中，基本支出359.75万元，项目支出170万元。具体绩效目标详见报表。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七、名词解释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、一般公共预算:是对以税收为主体的财政收入，安排用于保障和改善民生、推动经济社会发展、维护国家安全、维持国家机构正常运转等方面的收支预算。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2、基本支出：是指为保障单位机构正常运转、完成日常工作任务而发生的各项支出，包括用于基本工资、津贴补贴等人员经费以及办公费、印刷费、水电费、办公设备购置等日常公用经费。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3、项目支出：是指单位为完成财政财务管理工作或事业发展目标而发生的支出。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4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5、“三公”经费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八、部门预算公开套表（附后）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 xml:space="preserve">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680" w:firstLineChars="6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6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 xml:space="preserve"> 衡东县罗荣桓故居管理处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180" w:firstLineChars="185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2019年4月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F46F7"/>
    <w:rsid w:val="009C3A81"/>
    <w:rsid w:val="06661D70"/>
    <w:rsid w:val="135E4726"/>
    <w:rsid w:val="1CCE1212"/>
    <w:rsid w:val="25CF46F7"/>
    <w:rsid w:val="265970BE"/>
    <w:rsid w:val="26D13B24"/>
    <w:rsid w:val="2D4508E0"/>
    <w:rsid w:val="2F427F5E"/>
    <w:rsid w:val="30C82676"/>
    <w:rsid w:val="33764BE1"/>
    <w:rsid w:val="49A34F9A"/>
    <w:rsid w:val="4CCE2AEB"/>
    <w:rsid w:val="5D517C7C"/>
    <w:rsid w:val="61815499"/>
    <w:rsid w:val="64C9549B"/>
    <w:rsid w:val="708F6B75"/>
    <w:rsid w:val="71832B76"/>
    <w:rsid w:val="729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2021-06-03T15:37:00Z</dcterms:created>
  <dc:creator>a Justin 谭骏</dc:creator>
  <cp:lastModifiedBy>Administrator</cp:lastModifiedBy>
  <dcterms:modified xsi:type="dcterms:W3CDTF">2021-06-07T10:06:58Z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F5C8EB997C834D2D954C59A8E7E3D16C</vt:lpwstr>
  </property>
</Properties>
</file>