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2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162"/>
        <w:gridCol w:w="1172"/>
        <w:gridCol w:w="1599"/>
        <w:gridCol w:w="979"/>
        <w:gridCol w:w="754"/>
        <w:gridCol w:w="17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2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：衡东县委政法委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民调及维稳经费　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衡东县委政法委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50万元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推进全县综治民调及维稳工作。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完成本年度综治民调2次，争取不落后于2019年全市排名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u w:val="none"/>
                <w:lang w:val="en-US" w:eastAsia="zh-CN"/>
              </w:rPr>
              <w:t>产出指标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综治民调模拟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2次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全县综治民调群众满意率　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　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民调社会问卷</w:t>
            </w: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调查</w:t>
            </w: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统计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完成时间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　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综治调查排名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不落后于2019年全市排名　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群众满意度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0%　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满意度测评</w:t>
            </w: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both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填表人：颜丽美   联系电话：13087342999填报日期：2020,7,23单位负责人签字：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4AB3"/>
    <w:rsid w:val="077536C1"/>
    <w:rsid w:val="122D5288"/>
    <w:rsid w:val="14511880"/>
    <w:rsid w:val="149E53BE"/>
    <w:rsid w:val="264D7C6C"/>
    <w:rsid w:val="2C2B59A2"/>
    <w:rsid w:val="3EE8023A"/>
    <w:rsid w:val="431F24DE"/>
    <w:rsid w:val="569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李家冲人</cp:lastModifiedBy>
  <dcterms:modified xsi:type="dcterms:W3CDTF">2020-07-31T03:53:31Z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