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44"/>
          <w:szCs w:val="44"/>
        </w:rPr>
      </w:pPr>
    </w:p>
    <w:p>
      <w:pPr>
        <w:ind w:left="3080" w:hanging="3080" w:hangingChars="700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 xml:space="preserve">  衡东县企业发展服务中心2020年部门预算公开说明</w:t>
      </w:r>
    </w:p>
    <w:p>
      <w:pPr>
        <w:jc w:val="left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部门预算公开目录：</w:t>
      </w:r>
    </w:p>
    <w:p>
      <w:pPr>
        <w:spacing w:line="400" w:lineRule="exact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一、部门职能及概况</w:t>
      </w:r>
    </w:p>
    <w:p>
      <w:pPr>
        <w:spacing w:line="400" w:lineRule="exact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二、部门机构设置</w:t>
      </w:r>
    </w:p>
    <w:p>
      <w:pPr>
        <w:spacing w:line="400" w:lineRule="exact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三、部门收支总体情况</w:t>
      </w:r>
    </w:p>
    <w:p>
      <w:pPr>
        <w:spacing w:line="400" w:lineRule="exact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  1.收入预算情况</w:t>
      </w:r>
    </w:p>
    <w:p>
      <w:pPr>
        <w:spacing w:line="400" w:lineRule="exact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  2.支出预算情况</w:t>
      </w:r>
    </w:p>
    <w:p>
      <w:pPr>
        <w:spacing w:line="400" w:lineRule="exact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四、一般公共预算安排情况说明</w:t>
      </w:r>
    </w:p>
    <w:p>
      <w:pPr>
        <w:spacing w:line="400" w:lineRule="exact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  1.基本支出情况</w:t>
      </w:r>
    </w:p>
    <w:p>
      <w:pPr>
        <w:spacing w:line="400" w:lineRule="exact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  2.项目支出情况</w:t>
      </w:r>
    </w:p>
    <w:p>
      <w:pPr>
        <w:spacing w:line="400" w:lineRule="exact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五、其他重要事项情况说明</w:t>
      </w:r>
    </w:p>
    <w:p>
      <w:pPr>
        <w:spacing w:line="400" w:lineRule="exact"/>
        <w:ind w:firstLine="300" w:firstLineChars="1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1.机关运行经费情况</w:t>
      </w:r>
    </w:p>
    <w:p>
      <w:pPr>
        <w:spacing w:line="400" w:lineRule="exact"/>
        <w:ind w:firstLine="300" w:firstLineChars="1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2.“三公”经费预算</w:t>
      </w:r>
    </w:p>
    <w:p>
      <w:pPr>
        <w:spacing w:line="400" w:lineRule="exact"/>
        <w:ind w:firstLine="300" w:firstLineChars="1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3.政府采购预算</w:t>
      </w:r>
    </w:p>
    <w:p>
      <w:pPr>
        <w:spacing w:line="400" w:lineRule="exact"/>
        <w:ind w:firstLine="300" w:firstLineChars="1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4.国有资产占有情况说明</w:t>
      </w:r>
    </w:p>
    <w:p>
      <w:pPr>
        <w:spacing w:line="400" w:lineRule="exact"/>
        <w:ind w:firstLine="300" w:firstLineChars="1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5.预算绩效目标情况说明</w:t>
      </w:r>
    </w:p>
    <w:p>
      <w:pPr>
        <w:spacing w:line="400" w:lineRule="exact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六、名词解释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七、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政府性基金预算支出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楷体" w:hAnsi="楷体" w:eastAsia="楷体" w:cs="楷体"/>
          <w:sz w:val="30"/>
          <w:szCs w:val="30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八、部门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预算公开附件</w:t>
      </w:r>
    </w:p>
    <w:p>
      <w:pPr>
        <w:spacing w:line="400" w:lineRule="exact"/>
        <w:ind w:firstLine="600" w:firstLineChars="2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①部门预算公开套表</w:t>
      </w:r>
    </w:p>
    <w:p>
      <w:pPr>
        <w:spacing w:line="400" w:lineRule="exact"/>
        <w:ind w:firstLine="1200" w:firstLineChars="4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目录</w:t>
      </w:r>
    </w:p>
    <w:p>
      <w:pPr>
        <w:spacing w:line="400" w:lineRule="exact"/>
        <w:ind w:firstLine="900" w:firstLineChars="3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1.收支预算总表</w:t>
      </w:r>
    </w:p>
    <w:p>
      <w:pPr>
        <w:spacing w:line="400" w:lineRule="exact"/>
        <w:ind w:firstLine="900" w:firstLineChars="3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2.收支预算总表（一级单位汇总）</w:t>
      </w:r>
    </w:p>
    <w:p>
      <w:pPr>
        <w:spacing w:line="400" w:lineRule="exact"/>
        <w:ind w:firstLine="900" w:firstLineChars="3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3.财政拨款收支总表</w:t>
      </w:r>
    </w:p>
    <w:p>
      <w:pPr>
        <w:spacing w:line="400" w:lineRule="exact"/>
        <w:ind w:firstLine="900" w:firstLineChars="3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4.部门收入总表</w:t>
      </w:r>
    </w:p>
    <w:p>
      <w:pPr>
        <w:spacing w:line="400" w:lineRule="exact"/>
        <w:ind w:firstLine="900" w:firstLineChars="3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5.部门支出总表</w:t>
      </w:r>
    </w:p>
    <w:p>
      <w:pPr>
        <w:spacing w:line="400" w:lineRule="exact"/>
        <w:ind w:firstLine="900" w:firstLineChars="3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6.一般公共预算支出表</w:t>
      </w:r>
    </w:p>
    <w:p>
      <w:pPr>
        <w:spacing w:line="400" w:lineRule="exact"/>
        <w:ind w:firstLine="900" w:firstLineChars="3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7.一般公共预算基本支出表</w:t>
      </w:r>
    </w:p>
    <w:p>
      <w:pPr>
        <w:spacing w:line="400" w:lineRule="exact"/>
        <w:ind w:firstLine="900" w:firstLineChars="3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8.政府性基金预算支出表</w:t>
      </w:r>
    </w:p>
    <w:p>
      <w:pPr>
        <w:spacing w:line="400" w:lineRule="exact"/>
        <w:ind w:firstLine="900" w:firstLineChars="3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9.一般公共预算“三公”经费支出表</w:t>
      </w:r>
    </w:p>
    <w:p>
      <w:pPr>
        <w:spacing w:line="400" w:lineRule="exact"/>
        <w:ind w:firstLine="900" w:firstLineChars="30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10.政府购买服务预算表</w:t>
      </w:r>
    </w:p>
    <w:p>
      <w:pPr>
        <w:spacing w:line="400" w:lineRule="exact"/>
        <w:ind w:firstLine="900" w:firstLineChars="300"/>
        <w:jc w:val="lef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11.政府采购预算表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12、</w:t>
      </w:r>
      <w:r>
        <w:rPr>
          <w:rFonts w:hint="eastAsia" w:ascii="宋体" w:hAnsi="宋体" w:eastAsia="宋体" w:cs="宋体"/>
          <w:sz w:val="28"/>
          <w:szCs w:val="28"/>
        </w:rPr>
        <w:t>部门整体支出绩效目标申报表</w:t>
      </w:r>
    </w:p>
    <w:p>
      <w:pPr>
        <w:spacing w:line="400" w:lineRule="exact"/>
        <w:ind w:firstLine="900" w:firstLineChars="300"/>
        <w:jc w:val="left"/>
        <w:rPr>
          <w:rFonts w:hint="eastAsia" w:ascii="楷体" w:hAnsi="楷体" w:eastAsia="楷体" w:cs="楷体"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企业发展中心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2020</w:t>
      </w:r>
      <w:r>
        <w:rPr>
          <w:rFonts w:hint="eastAsia" w:ascii="宋体" w:hAnsi="宋体" w:eastAsia="宋体" w:cs="宋体"/>
          <w:sz w:val="44"/>
          <w:szCs w:val="44"/>
        </w:rPr>
        <w:t>年部门预算公开说明</w:t>
      </w:r>
    </w:p>
    <w:p>
      <w:pPr>
        <w:ind w:left="3080" w:hanging="3080" w:hangingChars="700"/>
        <w:rPr>
          <w:rFonts w:ascii="微软雅黑" w:hAnsi="微软雅黑" w:eastAsia="微软雅黑" w:cs="微软雅黑"/>
          <w:sz w:val="44"/>
          <w:szCs w:val="44"/>
        </w:rPr>
      </w:pPr>
    </w:p>
    <w:p>
      <w:pPr>
        <w:numPr>
          <w:ilvl w:val="0"/>
          <w:numId w:val="1"/>
        </w:numPr>
        <w:spacing w:line="500" w:lineRule="exac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部门职能职责</w:t>
      </w:r>
    </w:p>
    <w:p>
      <w:pPr>
        <w:spacing w:line="500" w:lineRule="exact"/>
        <w:ind w:firstLine="480" w:firstLineChars="200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本单位主要职能是：</w:t>
      </w:r>
    </w:p>
    <w:p>
      <w:pPr>
        <w:numPr>
          <w:ilvl w:val="0"/>
          <w:numId w:val="2"/>
        </w:numPr>
        <w:spacing w:line="500" w:lineRule="exact"/>
        <w:ind w:firstLine="480" w:firstLineChars="200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负责全县中小企业的发展服务工作.</w:t>
      </w:r>
    </w:p>
    <w:p>
      <w:pPr>
        <w:numPr>
          <w:ilvl w:val="0"/>
          <w:numId w:val="2"/>
        </w:numPr>
        <w:spacing w:line="500" w:lineRule="exact"/>
        <w:ind w:firstLine="480" w:firstLineChars="200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完成原二轻集体企业的改革改制工作.</w:t>
      </w:r>
    </w:p>
    <w:p>
      <w:pPr>
        <w:numPr>
          <w:ilvl w:val="0"/>
          <w:numId w:val="2"/>
        </w:numPr>
        <w:spacing w:line="500" w:lineRule="exact"/>
        <w:ind w:firstLine="480" w:firstLineChars="200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为已改制的二轻集体企业服务,处理遗留问题.</w:t>
      </w:r>
    </w:p>
    <w:p>
      <w:pPr>
        <w:spacing w:line="500" w:lineRule="exact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</w:t>
      </w:r>
    </w:p>
    <w:p>
      <w:pPr>
        <w:numPr>
          <w:ilvl w:val="0"/>
          <w:numId w:val="1"/>
        </w:numPr>
        <w:spacing w:line="500" w:lineRule="exac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机构设置及部门预算单位构成</w:t>
      </w:r>
    </w:p>
    <w:p>
      <w:pPr>
        <w:spacing w:line="500" w:lineRule="exact"/>
        <w:ind w:firstLine="640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24"/>
        </w:rPr>
        <w:t>本单位现有科室3个，在职人员17人，退休人员25人,抚恤对象3人。本单位下设中小企业服务股、改制企业服务股、两化融合服务股等部门，全部纳入本单位预算</w:t>
      </w:r>
      <w:r>
        <w:rPr>
          <w:rFonts w:hint="eastAsia" w:ascii="微软雅黑" w:hAnsi="微软雅黑" w:eastAsia="微软雅黑" w:cs="微软雅黑"/>
          <w:sz w:val="24"/>
          <w:lang w:eastAsia="zh-CN"/>
        </w:rPr>
        <w:t>并进行预算公开</w:t>
      </w:r>
      <w:r>
        <w:rPr>
          <w:rFonts w:hint="eastAsia" w:ascii="微软雅黑" w:hAnsi="微软雅黑" w:eastAsia="微软雅黑" w:cs="微软雅黑"/>
          <w:sz w:val="24"/>
        </w:rPr>
        <w:t>。</w:t>
      </w:r>
    </w:p>
    <w:p>
      <w:pPr>
        <w:spacing w:line="500" w:lineRule="exac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三、部门收支总体情况</w:t>
      </w:r>
    </w:p>
    <w:p>
      <w:pPr>
        <w:spacing w:line="500" w:lineRule="exact"/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2020年本单位部门预算包括本部门和归口管理单位的汇总情况。收入包括财政预算拔款收入、转移支付收入、纳入预算管理的非税收入、基金预算收入、财政专户管理的非税收入安排；支出包括本单位和归口管理单位的基本支出和项目支出。</w:t>
      </w:r>
    </w:p>
    <w:p>
      <w:pPr>
        <w:spacing w:line="500" w:lineRule="exact"/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（一）收入预算，2020年年初预算数280.71万元，其中：年初预算安排246.71万元，转移支付收入0万元，纳入预算管理的非税收入拨款34万元。2020年收入预算较去年增加85.84万元，主要是非税收入拨款</w:t>
      </w:r>
      <w:r>
        <w:rPr>
          <w:rFonts w:hint="eastAsia" w:ascii="微软雅黑" w:hAnsi="微软雅黑" w:eastAsia="微软雅黑" w:cs="微软雅黑"/>
          <w:sz w:val="24"/>
          <w:lang w:eastAsia="zh-CN"/>
        </w:rPr>
        <w:t>增加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34万元，</w:t>
      </w:r>
      <w:r>
        <w:rPr>
          <w:rFonts w:hint="eastAsia" w:ascii="微软雅黑" w:hAnsi="微软雅黑" w:eastAsia="微软雅黑" w:cs="微软雅黑"/>
          <w:sz w:val="24"/>
          <w:lang w:eastAsia="zh-CN"/>
        </w:rPr>
        <w:t>人员经费</w:t>
      </w:r>
      <w:r>
        <w:rPr>
          <w:rFonts w:hint="eastAsia" w:ascii="微软雅黑" w:hAnsi="微软雅黑" w:eastAsia="微软雅黑" w:cs="微软雅黑"/>
          <w:sz w:val="24"/>
        </w:rPr>
        <w:t>增加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51</w:t>
      </w:r>
      <w:r>
        <w:rPr>
          <w:rFonts w:hint="eastAsia" w:ascii="微软雅黑" w:hAnsi="微软雅黑" w:eastAsia="微软雅黑" w:cs="微软雅黑"/>
          <w:sz w:val="24"/>
        </w:rPr>
        <w:t>.84万元。</w:t>
      </w:r>
    </w:p>
    <w:p>
      <w:pPr>
        <w:spacing w:line="500" w:lineRule="exact"/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（二）支出预算，2020年年初预算数280.71万元，其中，社会保障和就业支出15.38万元、资源勘探信息等支出250.69万元、住房保障支出14.64万元。支出较去年增加85.84万元，主要是基本支出增加5.84万元，其中人员经费增加73.5781万元，原因是我单位改革后人员增加8人,退休人员增加了生活补贴和节日补贴；公用经费减少55.3181万元,原因是上年我单位是差额单位,没有项目拨款,,将下属企业改制工作经费和处理遗留问题经费计入了公用经费。</w:t>
      </w:r>
    </w:p>
    <w:p>
      <w:pPr>
        <w:spacing w:line="500" w:lineRule="exac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四、一般公共预算拨款支出预算</w:t>
      </w:r>
    </w:p>
    <w:p>
      <w:pPr>
        <w:spacing w:line="500" w:lineRule="exact"/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2020年一般公共预算拨款收入280.71万元，具体安排情况如下：</w:t>
      </w:r>
    </w:p>
    <w:p>
      <w:pPr>
        <w:spacing w:line="500" w:lineRule="exact"/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（一）基本支出：2020年年初预算数为200.71万元，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1、工资福利支出172.82</w:t>
      </w:r>
      <w:r>
        <w:rPr>
          <w:rFonts w:hint="eastAsia" w:ascii="微软雅黑" w:hAnsi="微软雅黑" w:eastAsia="微软雅黑" w:cs="微软雅黑"/>
          <w:sz w:val="24"/>
        </w:rPr>
        <w:t>万元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包括：</w:t>
      </w:r>
      <w:r>
        <w:rPr>
          <w:rFonts w:hint="eastAsia" w:ascii="微软雅黑" w:hAnsi="微软雅黑" w:eastAsia="微软雅黑" w:cs="微软雅黑"/>
          <w:sz w:val="24"/>
        </w:rPr>
        <w:t>基本工资60.80万元、奖金23.71万元、伙食补助费8万元、绩效工资35.3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</w:rPr>
        <w:t>万元、养老保险缴费15.38万元、基本医疗保险缴费13.74万元、其他社会保险缴费1.13万元、住房公积金14.64万元、其他工资福利支出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0.09万元；2、对个人和家庭的补助支出15.84万元，包括：</w:t>
      </w:r>
      <w:r>
        <w:rPr>
          <w:rFonts w:hint="eastAsia" w:ascii="微软雅黑" w:hAnsi="微软雅黑" w:eastAsia="微软雅黑" w:cs="微软雅黑"/>
          <w:sz w:val="24"/>
        </w:rPr>
        <w:t>退休人员生活补贴5万元、抚恤金3.73万元、其他7.11万元等人员经费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；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sz w:val="24"/>
        </w:rPr>
        <w:t>商品和服务支出12.05万元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，包括：</w:t>
      </w:r>
      <w:r>
        <w:rPr>
          <w:rFonts w:hint="eastAsia" w:ascii="微软雅黑" w:hAnsi="微软雅黑" w:eastAsia="微软雅黑" w:cs="微软雅黑"/>
          <w:sz w:val="24"/>
        </w:rPr>
        <w:t>办公费1万元、手续费1万元、水费1.5万元、电费1.25万元、</w:t>
      </w:r>
      <w:r>
        <w:rPr>
          <w:rFonts w:hint="eastAsia" w:ascii="微软雅黑" w:hAnsi="微软雅黑" w:eastAsia="微软雅黑" w:cs="微软雅黑"/>
          <w:sz w:val="24"/>
          <w:lang w:eastAsia="zh-CN"/>
        </w:rPr>
        <w:t>差旅费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1万元，</w:t>
      </w:r>
      <w:r>
        <w:rPr>
          <w:rFonts w:hint="eastAsia" w:ascii="微软雅黑" w:hAnsi="微软雅黑" w:eastAsia="微软雅黑" w:cs="微软雅黑"/>
          <w:sz w:val="24"/>
        </w:rPr>
        <w:t>维修（护）费0.8万元、会议费0万元、培训费0.2万元、公务接待费0.5万元、工会经费1.15万元、福利费3.15万元、其他交通费用0.5万元、其他商品和服务支出0万元。比上年预算减少55.3181万元，减少的主要原因是上年我单位是差额单位,没有项目拨款,,将下属企业改制工作经费和处理遗留问题经费计入了公用经费。</w:t>
      </w:r>
    </w:p>
    <w:p>
      <w:pPr>
        <w:spacing w:line="500" w:lineRule="exact"/>
        <w:ind w:firstLine="360" w:firstLineChars="200"/>
        <w:rPr>
          <w:rFonts w:ascii="微软雅黑" w:hAnsi="微软雅黑" w:eastAsia="微软雅黑" w:cs="微软雅黑"/>
          <w:color w:val="FF0000"/>
          <w:sz w:val="18"/>
          <w:szCs w:val="18"/>
          <w:highlight w:val="yellow"/>
        </w:rPr>
      </w:pPr>
    </w:p>
    <w:p>
      <w:pPr>
        <w:spacing w:line="500" w:lineRule="exact"/>
        <w:ind w:firstLine="480" w:firstLineChars="200"/>
        <w:rPr>
          <w:rFonts w:ascii="微软雅黑" w:hAnsi="微软雅黑" w:eastAsia="微软雅黑" w:cs="微软雅黑"/>
          <w:color w:val="FF0000"/>
          <w:sz w:val="18"/>
          <w:szCs w:val="18"/>
          <w:highlight w:val="yellow"/>
        </w:rPr>
      </w:pPr>
      <w:r>
        <w:rPr>
          <w:rFonts w:hint="eastAsia" w:ascii="微软雅黑" w:hAnsi="微软雅黑" w:eastAsia="微软雅黑" w:cs="微软雅黑"/>
          <w:sz w:val="24"/>
        </w:rPr>
        <w:t>（二）项目支出：2020年年初预算数为80万元，其中：1、</w:t>
      </w:r>
      <w:r>
        <w:rPr>
          <w:rFonts w:hint="eastAsia" w:ascii="微软雅黑" w:hAnsi="微软雅黑" w:eastAsia="微软雅黑" w:cs="微软雅黑"/>
          <w:sz w:val="24"/>
          <w:u w:val="none"/>
        </w:rPr>
        <w:t>企业改制工作经费专</w:t>
      </w:r>
      <w:r>
        <w:rPr>
          <w:rFonts w:hint="eastAsia" w:ascii="微软雅黑" w:hAnsi="微软雅黑" w:eastAsia="微软雅黑" w:cs="微软雅黑"/>
          <w:sz w:val="24"/>
        </w:rPr>
        <w:t>项资金预算安排40万元，主要用于我中心推进原二轻集体企业3家未改制企业的改制工作.；2、处理改制企业遗留问题经费专项资金预算安排40万元，主要用于我中心处理原已改制的10家企业的遗留问题。</w:t>
      </w:r>
    </w:p>
    <w:p>
      <w:pPr>
        <w:spacing w:line="500" w:lineRule="exac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五、其他重要事项情况说明</w:t>
      </w:r>
    </w:p>
    <w:p>
      <w:pPr>
        <w:spacing w:line="500" w:lineRule="exact"/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1、机关运行经费情况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未安排机关运行经费</w:t>
      </w:r>
    </w:p>
    <w:p>
      <w:pPr>
        <w:spacing w:line="500" w:lineRule="exact"/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2、“三公”经费预算</w:t>
      </w:r>
    </w:p>
    <w:p>
      <w:pPr>
        <w:spacing w:line="500" w:lineRule="exact"/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2020年“三公”经费预算数为0.5万元，其中，公务接待费0.5万元，公务用车购置及运行费0万元（含公务用车运行费0万元,公务用车购置0万元），因公出国（境）费0万元。本年“三公”经费预算与上年相比，减少1万元，减少主要原因为根据规定压缩开支。</w:t>
      </w:r>
    </w:p>
    <w:p>
      <w:pPr>
        <w:spacing w:line="500" w:lineRule="exac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3、政府采购项目情况</w:t>
      </w:r>
    </w:p>
    <w:p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本单位</w:t>
      </w:r>
      <w:r>
        <w:rPr>
          <w:rFonts w:hint="eastAsia" w:ascii="仿宋" w:hAnsi="仿宋" w:eastAsia="仿宋" w:cs="仿宋"/>
          <w:sz w:val="28"/>
          <w:szCs w:val="28"/>
        </w:rPr>
        <w:t>政府采购预算总额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。其中，货物类采购预算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万元；工程类采购预算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万元；服务类采购预算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万元。</w:t>
      </w:r>
    </w:p>
    <w:p>
      <w:pPr>
        <w:numPr>
          <w:ilvl w:val="0"/>
          <w:numId w:val="0"/>
        </w:numPr>
        <w:spacing w:line="500" w:lineRule="exact"/>
        <w:rPr>
          <w:rFonts w:ascii="微软雅黑" w:hAnsi="微软雅黑" w:eastAsia="微软雅黑" w:cs="微软雅黑"/>
          <w:sz w:val="24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sz w:val="24"/>
        </w:rPr>
        <w:t>国有资产占有情况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截至2019年12月底，本部门共有公务用车0辆，其中，机要通信用车0辆，应急保障用车0辆，执法执勤用车0辆，特种专业技术用车0辆，其他按照规定配备的公务用车0辆；单位价值50万元以上通用设备0台，单位价值100万元以上专用设备0台。2021年拟新增配置公务用车0辆，其中，机要通信用车0辆，应急保障用车0辆，执法执勤用车0辆，特种专业技术用车0辆，其他按照规定配备的公务用车X辆；新增配备单位价值50万元以上通用设备0台，单位价值100万元以上专用设备0台。</w:t>
      </w:r>
    </w:p>
    <w:p>
      <w:pPr>
        <w:spacing w:line="500" w:lineRule="exact"/>
        <w:rPr>
          <w:rFonts w:ascii="微软雅黑" w:hAnsi="微软雅黑" w:eastAsia="微软雅黑" w:cs="微软雅黑"/>
          <w:sz w:val="24"/>
        </w:rPr>
      </w:pPr>
    </w:p>
    <w:p>
      <w:pPr>
        <w:spacing w:line="500" w:lineRule="exac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5、预算绩效目标和预算绩效管理情况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本部门整体支出和项目支出预算实行绩效目标管理，纳入2020年部门整体支出绩效目标的金额为280.71万元，其中，基本支出200.71万元，项目支出80万元。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、政府性基金预算支出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FF0000"/>
          <w:sz w:val="20"/>
          <w:szCs w:val="20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>年本部门政府性基金支出预算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万元，其中，科学技术支出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万元，占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%；文化旅游体育与传媒支出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万元，占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%；本部门无政府性基金安排的支出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</w:p>
    <w:p>
      <w:pPr>
        <w:spacing w:line="500" w:lineRule="exac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六、名词解释</w:t>
      </w:r>
    </w:p>
    <w:p>
      <w:pPr>
        <w:spacing w:line="500" w:lineRule="exact"/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1、一般公共预算:是对以税收为主体的财政收入，安排用于保障和改善民生、推动经济社会发展、维护国家安全、维持国家机构正常运转等方面的收支预算。</w:t>
      </w:r>
    </w:p>
    <w:p>
      <w:pPr>
        <w:spacing w:line="500" w:lineRule="exact"/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2、基本支出：是指为保障单位机构正常运转、完成日常工作任务而发生的各项支出，包括用于基本工资、津贴补贴等人员经费以及办公费、印刷费、水电费、办公设备购置等日常公用经费。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spacing w:line="500" w:lineRule="exact"/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3、项目支出：是指单位为完成财政财务管理工作或事业发展目标而发生的支出。</w:t>
      </w:r>
    </w:p>
    <w:p>
      <w:pPr>
        <w:spacing w:line="500" w:lineRule="exact"/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4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spacing w:line="500" w:lineRule="exact"/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、“三公”经费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七、部门预算公开附件（附后）</w:t>
      </w:r>
    </w:p>
    <w:p>
      <w:pPr>
        <w:rPr>
          <w:rFonts w:ascii="微软雅黑" w:hAnsi="微软雅黑" w:eastAsia="微软雅黑" w:cs="微软雅黑"/>
          <w:sz w:val="32"/>
          <w:szCs w:val="32"/>
        </w:rPr>
      </w:pPr>
    </w:p>
    <w:p>
      <w:pPr>
        <w:jc w:val="right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                      衡东县企业发展服务中心</w:t>
      </w: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                                  2020年6月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sz w:val="32"/>
          <w:szCs w:val="32"/>
        </w:rPr>
        <w:t>日</w:t>
      </w:r>
    </w:p>
    <w:p>
      <w:pPr>
        <w:spacing w:line="500" w:lineRule="exact"/>
        <w:ind w:right="420" w:firstLine="420" w:firstLineChars="200"/>
        <w:jc w:val="right"/>
        <w:rPr>
          <w:rFonts w:ascii="微软雅黑" w:hAnsi="微软雅黑" w:eastAsia="微软雅黑" w:cs="微软雅黑"/>
          <w:color w:val="FF0000"/>
          <w:szCs w:val="21"/>
          <w:highlight w:val="yellow"/>
        </w:rPr>
      </w:pPr>
    </w:p>
    <w:sectPr>
      <w:footerReference r:id="rId3" w:type="default"/>
      <w:pgSz w:w="11906" w:h="16838"/>
      <w:pgMar w:top="1440" w:right="1423" w:bottom="1440" w:left="142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26B3C2"/>
    <w:multiLevelType w:val="singleLevel"/>
    <w:tmpl w:val="5E26B3C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E26B41B"/>
    <w:multiLevelType w:val="singleLevel"/>
    <w:tmpl w:val="5E26B41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8F44C01"/>
    <w:rsid w:val="00017958"/>
    <w:rsid w:val="002E4092"/>
    <w:rsid w:val="005911E0"/>
    <w:rsid w:val="008216C6"/>
    <w:rsid w:val="008E7C8A"/>
    <w:rsid w:val="008F46C4"/>
    <w:rsid w:val="00AB0CB0"/>
    <w:rsid w:val="00AD1A6F"/>
    <w:rsid w:val="00B17C20"/>
    <w:rsid w:val="00BB0429"/>
    <w:rsid w:val="00BB211F"/>
    <w:rsid w:val="00BD5A8F"/>
    <w:rsid w:val="00C55E3B"/>
    <w:rsid w:val="00C65AD6"/>
    <w:rsid w:val="00CA5C44"/>
    <w:rsid w:val="00DD413D"/>
    <w:rsid w:val="00E357AA"/>
    <w:rsid w:val="00EF14D0"/>
    <w:rsid w:val="04181D64"/>
    <w:rsid w:val="04535B55"/>
    <w:rsid w:val="05D951B4"/>
    <w:rsid w:val="06262424"/>
    <w:rsid w:val="08971EC6"/>
    <w:rsid w:val="08A37D57"/>
    <w:rsid w:val="08D54674"/>
    <w:rsid w:val="0AAA4D8D"/>
    <w:rsid w:val="0CE57F9B"/>
    <w:rsid w:val="110A4548"/>
    <w:rsid w:val="11E74D3F"/>
    <w:rsid w:val="13E815FF"/>
    <w:rsid w:val="14CF0E56"/>
    <w:rsid w:val="1CEE4A6A"/>
    <w:rsid w:val="1EDE1A94"/>
    <w:rsid w:val="1FE27CAB"/>
    <w:rsid w:val="203842CB"/>
    <w:rsid w:val="23E21288"/>
    <w:rsid w:val="267D5F9A"/>
    <w:rsid w:val="29014437"/>
    <w:rsid w:val="29605051"/>
    <w:rsid w:val="29707BAA"/>
    <w:rsid w:val="2E0E6743"/>
    <w:rsid w:val="30B728BF"/>
    <w:rsid w:val="30E635C8"/>
    <w:rsid w:val="31726F6B"/>
    <w:rsid w:val="34CE667D"/>
    <w:rsid w:val="35480150"/>
    <w:rsid w:val="36003260"/>
    <w:rsid w:val="38060871"/>
    <w:rsid w:val="422947AD"/>
    <w:rsid w:val="46A20FE1"/>
    <w:rsid w:val="49EA1A13"/>
    <w:rsid w:val="4C180157"/>
    <w:rsid w:val="4D984B40"/>
    <w:rsid w:val="526F6531"/>
    <w:rsid w:val="56493488"/>
    <w:rsid w:val="583B12D8"/>
    <w:rsid w:val="5A0904D4"/>
    <w:rsid w:val="5AB453EF"/>
    <w:rsid w:val="5CDB46AA"/>
    <w:rsid w:val="5E1F2BD5"/>
    <w:rsid w:val="64350850"/>
    <w:rsid w:val="64774D48"/>
    <w:rsid w:val="69000C13"/>
    <w:rsid w:val="6C2D7FE4"/>
    <w:rsid w:val="6FD60C4C"/>
    <w:rsid w:val="72B43A5A"/>
    <w:rsid w:val="76780978"/>
    <w:rsid w:val="78F44C01"/>
    <w:rsid w:val="7DE62FB1"/>
    <w:rsid w:val="7E747462"/>
    <w:rsid w:val="7F33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387</Words>
  <Characters>2206</Characters>
  <Lines>18</Lines>
  <Paragraphs>5</Paragraphs>
  <TotalTime>0</TotalTime>
  <ScaleCrop>false</ScaleCrop>
  <LinksUpToDate>false</LinksUpToDate>
  <CharactersWithSpaces>2588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2020-06-23T23:43:00Z</dcterms:created>
  <dc:creator>梦龙</dc:creator>
  <cp:lastModifiedBy>Administrator</cp:lastModifiedBy>
  <cp:lastPrinted>2019-07-04T10:04:00Z</cp:lastPrinted>
  <dcterms:modified xsi:type="dcterms:W3CDTF">2021-06-07T01:01:22Z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B6BF23695905414E9C0F7B4818D9D490</vt:lpwstr>
  </property>
</Properties>
</file>