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4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2019年度衡东县二轻集体工业联社</w:t>
      </w:r>
    </w:p>
    <w:p>
      <w:pPr>
        <w:pStyle w:val="9"/>
        <w:spacing w:line="540" w:lineRule="exact"/>
        <w:jc w:val="center"/>
        <w:rPr>
          <w:rFonts w:hint="eastAsia" w:eastAsia="黑体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决算公开</w:t>
      </w:r>
      <w:r>
        <w:rPr>
          <w:rFonts w:hint="eastAsia"/>
          <w:sz w:val="48"/>
          <w:szCs w:val="48"/>
          <w:lang w:eastAsia="zh-CN"/>
        </w:rPr>
        <w:t>说明</w:t>
      </w:r>
    </w:p>
    <w:p>
      <w:pPr>
        <w:pStyle w:val="9"/>
        <w:spacing w:line="520" w:lineRule="exact"/>
        <w:jc w:val="center"/>
        <w:rPr>
          <w:rFonts w:hint="eastAsia"/>
          <w:sz w:val="48"/>
          <w:szCs w:val="48"/>
        </w:rPr>
      </w:pPr>
    </w:p>
    <w:p>
      <w:pPr>
        <w:pStyle w:val="9"/>
        <w:spacing w:line="52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目录</w:t>
      </w:r>
    </w:p>
    <w:p>
      <w:pPr>
        <w:pStyle w:val="9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第一部分XX单位概况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9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部分名词解释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部分附件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9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spacing w:line="520" w:lineRule="exact"/>
        <w:ind w:firstLine="700" w:firstLineChars="250"/>
        <w:rPr>
          <w:rFonts w:hint="eastAsia"/>
          <w:sz w:val="52"/>
          <w:szCs w:val="52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9"/>
        <w:jc w:val="center"/>
        <w:rPr>
          <w:rFonts w:hint="eastAsia"/>
          <w:sz w:val="48"/>
          <w:szCs w:val="48"/>
        </w:rPr>
      </w:pPr>
    </w:p>
    <w:p>
      <w:pPr>
        <w:pStyle w:val="9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第一部分</w:t>
      </w:r>
      <w:r>
        <w:rPr>
          <w:sz w:val="48"/>
          <w:szCs w:val="48"/>
        </w:rPr>
        <w:t xml:space="preserve"> </w:t>
      </w:r>
    </w:p>
    <w:p>
      <w:pPr>
        <w:pStyle w:val="9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衡东县</w:t>
      </w:r>
      <w:r>
        <w:rPr>
          <w:rFonts w:hint="eastAsia"/>
          <w:sz w:val="48"/>
          <w:szCs w:val="48"/>
        </w:rPr>
        <w:t>二轻集体工业联社概况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spacing w:line="5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本单位主要职能是：</w:t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（一）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完成原二轻集体企业的改革改制工作.</w:t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（二）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为已改制的二轻集体企业服务,处理遗留问题.</w:t>
      </w:r>
    </w:p>
    <w:p>
      <w:pPr>
        <w:widowControl/>
        <w:spacing w:line="600" w:lineRule="exac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spacing w:line="50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</w:rPr>
        <w:t>（一）内设机构设置。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本单位现有科室3个，在职人员17人，退休人员25人,抚恤对象3人。本单位下设中小企业服务股、改制企业服务股、两化融合服务股等部门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spacing w:line="500" w:lineRule="exact"/>
        <w:ind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（二）决算单位构成。</w:t>
      </w:r>
      <w:r>
        <w:rPr>
          <w:rFonts w:asciiTheme="minorEastAsia" w:hAnsiTheme="minorEastAsia"/>
          <w:bCs/>
          <w:kern w:val="0"/>
          <w:sz w:val="32"/>
          <w:szCs w:val="32"/>
        </w:rPr>
        <w:t>2019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年部门决算汇总公开单位构成包括：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衡东县二轻集体工业联社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单位本级以及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下设中小企业服务股、改制企业服务股、两化融合服务股等部门，</w:t>
      </w:r>
      <w:r>
        <w:rPr>
          <w:rFonts w:hint="eastAsia" w:hAnsi="黑体"/>
          <w:b/>
          <w:color w:val="auto"/>
          <w:sz w:val="32"/>
          <w:szCs w:val="32"/>
          <w:u w:val="none"/>
          <w:lang w:val="en-US" w:eastAsia="zh-CN"/>
        </w:rPr>
        <w:t>本部门只有本级，没有其他预算单位，因此本部门预算仅含本级预算。</w:t>
      </w:r>
    </w:p>
    <w:p>
      <w:pPr>
        <w:jc w:val="left"/>
        <w:rPr>
          <w:rFonts w:ascii="仿宋_GB2312" w:eastAsia="仿宋_GB2312" w:hAnsiTheme="minorEastAsia"/>
          <w:color w:val="auto"/>
          <w:sz w:val="28"/>
          <w:szCs w:val="32"/>
          <w:u w:val="none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pStyle w:val="9"/>
        <w:rPr>
          <w:sz w:val="72"/>
          <w:szCs w:val="7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第</w:t>
      </w:r>
      <w:r>
        <w:rPr>
          <w:rFonts w:hint="eastAsia"/>
          <w:sz w:val="48"/>
          <w:szCs w:val="48"/>
          <w:lang w:val="en-US" w:eastAsia="zh-CN"/>
        </w:rPr>
        <w:t>二</w:t>
      </w:r>
      <w:r>
        <w:rPr>
          <w:rFonts w:hint="eastAsia"/>
          <w:sz w:val="48"/>
          <w:szCs w:val="48"/>
        </w:rPr>
        <w:t>部分</w:t>
      </w:r>
    </w:p>
    <w:p>
      <w:pPr>
        <w:pStyle w:val="9"/>
        <w:jc w:val="center"/>
        <w:rPr>
          <w:sz w:val="48"/>
          <w:szCs w:val="48"/>
        </w:rPr>
      </w:pPr>
    </w:p>
    <w:p>
      <w:pPr>
        <w:pStyle w:val="9"/>
        <w:jc w:val="center"/>
        <w:rPr>
          <w:sz w:val="48"/>
          <w:szCs w:val="48"/>
        </w:rPr>
      </w:pPr>
      <w:r>
        <w:rPr>
          <w:sz w:val="48"/>
          <w:szCs w:val="48"/>
        </w:rPr>
        <w:t>2019</w:t>
      </w:r>
      <w:r>
        <w:rPr>
          <w:rFonts w:hint="eastAsia"/>
          <w:sz w:val="48"/>
          <w:szCs w:val="48"/>
        </w:rPr>
        <w:t>年度部门决算情况说明</w:t>
      </w:r>
    </w:p>
    <w:p>
      <w:pPr>
        <w:pStyle w:val="9"/>
        <w:rPr>
          <w:rFonts w:hint="eastAsia" w:hAnsi="黑体"/>
          <w:b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 年度收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入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万元、支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万元。与2018年相比，增加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1.33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工作人员调整增加工资。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%；上缴上级支出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%；对附属单位补助支出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2019年度财政拨款收、支总计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万元，与2018年相比，增加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1.33</w:t>
      </w:r>
      <w:r>
        <w:rPr>
          <w:rFonts w:hint="eastAsia" w:asciiTheme="minorEastAsia" w:hAnsiTheme="minorEastAsia" w:eastAsiaTheme="minorEastAsia"/>
          <w:sz w:val="32"/>
          <w:szCs w:val="32"/>
        </w:rPr>
        <w:t>万元,增长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工作人员调整增加工资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%，与2018年相比，财政拨款支出增加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1.33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工作人员调整增加工资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</w:p>
    <w:p>
      <w:pPr>
        <w:pStyle w:val="9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9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社会保障和就业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19.16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9.42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资源勘探信息等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184.24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90.58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ind w:firstLine="320" w:firstLineChars="1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194.87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104.41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社会保障和就业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2080505）行政事业单位离退休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，机关事业单位基本养老保险缴费支出</w:t>
      </w:r>
    </w:p>
    <w:p>
      <w:pPr>
        <w:pStyle w:val="9"/>
        <w:ind w:left="638" w:leftChars="304" w:firstLine="160" w:firstLineChars="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19.16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19.16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</w:rPr>
        <w:t>2、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资源勘探信息等支出（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2150201）制造业，行政运行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175.71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184.24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104.85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在职干部职工调整增加工资和。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203.40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134.55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66.15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53.28万元</w:t>
      </w:r>
      <w:r>
        <w:rPr>
          <w:rFonts w:hint="eastAsia" w:asciiTheme="minorEastAsia" w:hAnsiTheme="minorEastAsia" w:eastAsiaTheme="minorEastAsia"/>
          <w:sz w:val="32"/>
          <w:szCs w:val="32"/>
        </w:rPr>
        <w:t>、、奖金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1.25万元</w:t>
      </w:r>
      <w:r>
        <w:rPr>
          <w:rFonts w:hint="eastAsia" w:asciiTheme="minorEastAsia" w:hAnsiTheme="minorEastAsia" w:eastAsiaTheme="minorEastAsia"/>
          <w:sz w:val="32"/>
          <w:szCs w:val="32"/>
        </w:rPr>
        <w:t>、伙食补助费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5.44万元，绩效工资16.98万元，社会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保险缴费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29.14万元，住房公积金5.81万元，抚恤金0.91万元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23.85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11.72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6.53万元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手续</w:t>
      </w:r>
      <w:r>
        <w:rPr>
          <w:rFonts w:hint="eastAsia" w:asciiTheme="minorEastAsia" w:hAnsiTheme="minorEastAsia" w:eastAsiaTheme="minorEastAsia"/>
          <w:sz w:val="32"/>
          <w:szCs w:val="32"/>
        </w:rPr>
        <w:t>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0.18万元，水费1.69万元，电费3.03万元，差旅费0.37万元，维护费1.33万元，公务接待费0.66万元，培训费0.07万元，工会经费6.7万元，其他交通费用0.65万元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9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单位严格执行有关规定，压缩开支；</w:t>
      </w:r>
      <w:r>
        <w:rPr>
          <w:rFonts w:hint="eastAsia" w:asciiTheme="minorEastAsia" w:hAnsiTheme="minorEastAsia" w:eastAsiaTheme="minorEastAsia"/>
          <w:sz w:val="32"/>
          <w:szCs w:val="32"/>
        </w:rPr>
        <w:t>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39.44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单位严格执行中央省市有关规定，压缩开支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960" w:firstLineChars="3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本单位</w:t>
      </w:r>
      <w:r>
        <w:rPr>
          <w:rFonts w:hint="eastAsia" w:asciiTheme="minorEastAsia" w:hAnsiTheme="minorEastAsia" w:eastAsiaTheme="minorEastAsia"/>
          <w:sz w:val="32"/>
          <w:szCs w:val="32"/>
        </w:rPr>
        <w:t>上年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是自收自支单位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9"/>
        <w:ind w:firstLine="960" w:firstLineChars="3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9"/>
        <w:numPr>
          <w:ilvl w:val="0"/>
          <w:numId w:val="2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万元，全年安排因公出国（境）团组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个，累计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人次,开支内容包括：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</w:t>
      </w:r>
    </w:p>
    <w:p>
      <w:pPr>
        <w:pStyle w:val="9"/>
        <w:numPr>
          <w:ilvl w:val="0"/>
          <w:numId w:val="2"/>
        </w:num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0.66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82</w:t>
      </w:r>
      <w:r>
        <w:rPr>
          <w:rFonts w:hint="eastAsia" w:asciiTheme="minorEastAsia" w:hAnsiTheme="minorEastAsia" w:eastAsiaTheme="minorEastAsia"/>
          <w:sz w:val="32"/>
          <w:szCs w:val="32"/>
        </w:rPr>
        <w:t>人次，主要是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已改制的二轻集体企业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职工来访，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处理遗留问题</w:t>
      </w:r>
      <w:r>
        <w:rPr>
          <w:rFonts w:hint="eastAsia" w:asciiTheme="minorEastAsia" w:hAnsiTheme="minorEastAsia" w:eastAsiaTheme="minorEastAsia"/>
          <w:sz w:val="32"/>
          <w:szCs w:val="32"/>
        </w:rPr>
        <w:t>发生的接待支出。</w:t>
      </w:r>
    </w:p>
    <w:p>
      <w:pPr>
        <w:ind w:firstLine="800" w:firstLineChars="250"/>
        <w:rPr>
          <w:rFonts w:hint="eastAsia" w:cs="黑体" w:asciiTheme="minorEastAsia" w:hAnsiTheme="minorEastAsia" w:eastAsiaTheme="minorEastAsia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万元，其中：公务用车购置费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b w:val="0"/>
          <w:bCs w:val="0"/>
          <w:color w:val="auto"/>
          <w:sz w:val="32"/>
          <w:szCs w:val="32"/>
        </w:rPr>
        <w:t>我单位开支财政拨款的公务用车保有量为</w:t>
      </w:r>
      <w:r>
        <w:rPr>
          <w:rFonts w:hint="eastAsia" w:asciiTheme="minorEastAsia" w:hAnsiTheme="minorEastAsia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b w:val="0"/>
          <w:bCs w:val="0"/>
          <w:color w:val="auto"/>
          <w:sz w:val="32"/>
          <w:szCs w:val="32"/>
        </w:rPr>
        <w:t>辆</w:t>
      </w:r>
      <w:r>
        <w:rPr>
          <w:rFonts w:hint="eastAsia" w:asciiTheme="minorEastAsia" w:hAnsiTheme="minorEastAsia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9"/>
        <w:rPr>
          <w:rFonts w:hint="eastAsia" w:asciiTheme="minorEastAsia" w:hAnsiTheme="minorEastAsia" w:eastAsiaTheme="minorEastAsia"/>
          <w:i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2019年度政府性基金预算财政拨款收入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万元；年初结转和结余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万元；年末结转和结余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i w:val="0"/>
          <w:iCs/>
          <w:color w:val="auto"/>
          <w:sz w:val="32"/>
          <w:szCs w:val="32"/>
        </w:rPr>
        <w:t>本单位无政府性基金收支</w:t>
      </w:r>
      <w:r>
        <w:rPr>
          <w:rFonts w:hint="eastAsia" w:asciiTheme="minorEastAsia" w:hAnsiTheme="minorEastAsia" w:eastAsiaTheme="minorEastAsia"/>
          <w:b w:val="0"/>
          <w:bCs w:val="0"/>
          <w:i w:val="0"/>
          <w:iCs/>
          <w:color w:val="auto"/>
          <w:sz w:val="32"/>
          <w:szCs w:val="32"/>
          <w:lang w:eastAsia="zh-CN"/>
        </w:rPr>
        <w:t>。</w:t>
      </w:r>
    </w:p>
    <w:p>
      <w:pPr>
        <w:pStyle w:val="9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九、关于2019年度预算绩效情况说明</w:t>
      </w:r>
    </w:p>
    <w:p>
      <w:pPr>
        <w:pStyle w:val="9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本部门暂未纳入年度重点绩效评价未开展预算绩效管理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9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（一）机关运行经费支出情况</w:t>
      </w:r>
    </w:p>
    <w:p>
      <w:pPr>
        <w:ind w:firstLine="640" w:firstLineChars="200"/>
        <w:rPr>
          <w:rFonts w:hint="default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本单位非行政单位和参公单位,机关运行经费为0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（二）一般性支出情况</w:t>
      </w:r>
    </w:p>
    <w:p>
      <w:pPr>
        <w:ind w:firstLine="640" w:firstLineChars="200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2019年本部门开支会议费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万元，开支培训费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0.07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万元，用于开展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岗位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培训，人数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人，内容为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岗位晋级培训。</w:t>
      </w:r>
    </w:p>
    <w:p>
      <w:pPr>
        <w:ind w:firstLine="640" w:firstLineChars="20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（三）政府采购支出情况</w:t>
      </w:r>
    </w:p>
    <w:p>
      <w:pPr>
        <w:ind w:firstLine="640" w:firstLineChars="200"/>
        <w:rPr>
          <w:rFonts w:hint="eastAsia" w:cs="黑体" w:asciiTheme="minorEastAsia" w:hAnsiTheme="minorEastAsia" w:eastAsiaTheme="minorEastAsia"/>
          <w:i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本部门2019年度政府采购支出总额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万元，其中：政府采购货物支出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万元、政府采购工程支出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万元、政府采购服务支出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万元。授予中小企业合同金额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万元，占政府采购支出总额的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%，其中：授予小微企业合同金额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万元，占政府采购支出总额的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（四）国有资产占用情况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截至2019年12月31日，本单位共有车辆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辆，其中，领导干部用车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辆、机要通信用车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辆、应急保障用车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辆、执法执勤用车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辆、特种专业技术用车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辆、其他用车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台（套）；单位价值100万元以上专用设备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台（套）。</w:t>
      </w:r>
    </w:p>
    <w:p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br w:type="page"/>
      </w:r>
    </w:p>
    <w:p>
      <w:pPr>
        <w:pStyle w:val="9"/>
        <w:jc w:val="both"/>
        <w:rPr>
          <w:sz w:val="72"/>
          <w:szCs w:val="72"/>
        </w:rPr>
      </w:pPr>
    </w:p>
    <w:p>
      <w:pPr>
        <w:pStyle w:val="9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第</w:t>
      </w:r>
      <w:r>
        <w:rPr>
          <w:rFonts w:hint="eastAsia"/>
          <w:sz w:val="48"/>
          <w:szCs w:val="48"/>
          <w:lang w:val="en-US" w:eastAsia="zh-CN"/>
        </w:rPr>
        <w:t>三</w:t>
      </w:r>
      <w:r>
        <w:rPr>
          <w:rFonts w:hint="eastAsia"/>
          <w:sz w:val="48"/>
          <w:szCs w:val="48"/>
        </w:rPr>
        <w:t>部分</w:t>
      </w:r>
    </w:p>
    <w:p>
      <w:pPr>
        <w:pStyle w:val="9"/>
        <w:jc w:val="center"/>
        <w:rPr>
          <w:rFonts w:hint="eastAsia" w:ascii="黑体" w:eastAsia="黑体" w:cs="黑体"/>
          <w:color w:val="000000"/>
          <w:kern w:val="0"/>
          <w:sz w:val="48"/>
          <w:szCs w:val="48"/>
        </w:rPr>
      </w:pPr>
      <w:r>
        <w:rPr>
          <w:rFonts w:hint="eastAsia" w:ascii="黑体" w:eastAsia="黑体" w:cs="黑体"/>
          <w:color w:val="000000"/>
          <w:kern w:val="0"/>
          <w:sz w:val="48"/>
          <w:szCs w:val="48"/>
        </w:rPr>
        <w:t>名词解释</w:t>
      </w:r>
    </w:p>
    <w:p>
      <w:pPr>
        <w:pStyle w:val="9"/>
        <w:jc w:val="center"/>
        <w:rPr>
          <w:rFonts w:hint="eastAsia" w:ascii="黑体" w:eastAsia="黑体" w:cs="黑体"/>
          <w:color w:val="000000"/>
          <w:kern w:val="0"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  <w:t>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400" w:firstLineChars="200"/>
        <w:jc w:val="left"/>
        <w:textAlignment w:val="auto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i/>
          <w:color w:val="FF0000"/>
          <w:sz w:val="32"/>
          <w:szCs w:val="32"/>
        </w:rPr>
      </w:pPr>
      <w:r>
        <w:rPr>
          <w:rFonts w:asciiTheme="minorEastAsia" w:hAnsiTheme="minorEastAsia"/>
          <w:i/>
          <w:color w:val="FF0000"/>
          <w:sz w:val="32"/>
          <w:szCs w:val="32"/>
        </w:rPr>
        <w:br w:type="page"/>
      </w: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rFonts w:ascii="黑体" w:eastAsia="黑体" w:cs="黑体"/>
          <w:color w:val="000000"/>
          <w:kern w:val="0"/>
          <w:sz w:val="48"/>
          <w:szCs w:val="48"/>
        </w:rPr>
      </w:pPr>
      <w:r>
        <w:rPr>
          <w:rFonts w:hint="eastAsia"/>
          <w:sz w:val="48"/>
          <w:szCs w:val="48"/>
        </w:rPr>
        <w:t>第</w:t>
      </w:r>
      <w:r>
        <w:rPr>
          <w:rFonts w:hint="eastAsia"/>
          <w:sz w:val="48"/>
          <w:szCs w:val="48"/>
          <w:lang w:eastAsia="zh-CN"/>
        </w:rPr>
        <w:t>四</w:t>
      </w:r>
      <w:r>
        <w:rPr>
          <w:rFonts w:hint="eastAsia"/>
          <w:sz w:val="48"/>
          <w:szCs w:val="48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48"/>
          <w:szCs w:val="48"/>
        </w:rPr>
      </w:pPr>
      <w:r>
        <w:rPr>
          <w:rFonts w:hint="eastAsia" w:ascii="黑体" w:eastAsia="黑体" w:cs="黑体"/>
          <w:color w:val="000000"/>
          <w:kern w:val="0"/>
          <w:sz w:val="48"/>
          <w:szCs w:val="48"/>
        </w:rPr>
        <w:t>附件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both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 w:val="0"/>
          <w:bCs/>
          <w:color w:val="000000"/>
          <w:kern w:val="0"/>
          <w:sz w:val="32"/>
          <w:szCs w:val="32"/>
        </w:rPr>
        <w:t>2019年度部门整体支出绩效评价报告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 本部门无重点专项项目绩效情况。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2019年度部门决算表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（附后）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一、收入支出决算总表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二、收入决算表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三、支出决算表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四、财政拨款收入支出决算表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五、一般公共预算财政拨款支出决算表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六、一般公共预算财政拨款基本支出决算表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七、一般公共预算财政拨款三公经费支出决算表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八、政府性基金预算财政拨款收入支出决算表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</w:p>
    <w:p/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衡东县</w:t>
      </w:r>
      <w:r>
        <w:rPr>
          <w:rFonts w:hint="eastAsia" w:ascii="宋体" w:hAnsi="宋体" w:eastAsia="宋体" w:cs="宋体"/>
          <w:sz w:val="32"/>
          <w:szCs w:val="32"/>
        </w:rPr>
        <w:t>二轻集体工业联社</w:t>
      </w:r>
    </w:p>
    <w:p>
      <w:pPr>
        <w:ind w:firstLine="640" w:firstLineChars="200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   2020年9月28日</w:t>
      </w:r>
    </w:p>
    <w:p>
      <w:pPr>
        <w:ind w:firstLine="640" w:firstLineChars="200"/>
        <w:jc w:val="left"/>
        <w:rPr>
          <w:rFonts w:hint="default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FC8EE"/>
    <w:multiLevelType w:val="singleLevel"/>
    <w:tmpl w:val="A95FC8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17E22DF"/>
    <w:rsid w:val="03A65789"/>
    <w:rsid w:val="07146B9B"/>
    <w:rsid w:val="08886E00"/>
    <w:rsid w:val="0DC8365A"/>
    <w:rsid w:val="15FA2B61"/>
    <w:rsid w:val="174C53BF"/>
    <w:rsid w:val="18373188"/>
    <w:rsid w:val="1AD8016F"/>
    <w:rsid w:val="22A63FDF"/>
    <w:rsid w:val="262B4260"/>
    <w:rsid w:val="3C2F3B0D"/>
    <w:rsid w:val="3F0218D2"/>
    <w:rsid w:val="41C755A6"/>
    <w:rsid w:val="49691385"/>
    <w:rsid w:val="4D5364B6"/>
    <w:rsid w:val="5A0742AA"/>
    <w:rsid w:val="68DA39C7"/>
    <w:rsid w:val="6E0B5203"/>
    <w:rsid w:val="756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1258</Words>
  <Characters>7176</Characters>
  <Lines>59</Lines>
  <Paragraphs>16</Paragraphs>
  <TotalTime>1</TotalTime>
  <ScaleCrop>false</ScaleCrop>
  <LinksUpToDate>false</LinksUpToDate>
  <CharactersWithSpaces>8418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Administrator</cp:lastModifiedBy>
  <cp:lastPrinted>2020-07-15T07:25:00Z</cp:lastPrinted>
  <dcterms:modified xsi:type="dcterms:W3CDTF">2021-06-04T13:09:32Z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57DE6932EDEA4735A9F6043DCB1F7957</vt:lpwstr>
  </property>
</Properties>
</file>