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61" w:rsidRDefault="00E45942" w:rsidP="00C034A6">
      <w:pPr>
        <w:spacing w:beforeLines="50"/>
        <w:jc w:val="center"/>
        <w:rPr>
          <w:rFonts w:ascii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部门整体支出绩效目标申报表</w:t>
      </w:r>
      <w:r>
        <w:rPr>
          <w:rFonts w:ascii="宋体"/>
          <w:b/>
          <w:bCs/>
          <w:kern w:val="0"/>
          <w:sz w:val="36"/>
          <w:szCs w:val="36"/>
        </w:rPr>
        <w:br/>
      </w:r>
      <w:r>
        <w:rPr>
          <w:rFonts w:ascii="宋体" w:hAnsi="宋体" w:cs="宋体" w:hint="eastAsia"/>
          <w:kern w:val="0"/>
          <w:sz w:val="32"/>
          <w:szCs w:val="32"/>
        </w:rPr>
        <w:t>（</w:t>
      </w:r>
      <w:r>
        <w:rPr>
          <w:rFonts w:ascii="宋体" w:hAnsi="宋体" w:cs="宋体" w:hint="eastAsia"/>
          <w:kern w:val="0"/>
          <w:sz w:val="32"/>
          <w:szCs w:val="32"/>
        </w:rPr>
        <w:t>2020</w:t>
      </w:r>
      <w:r>
        <w:rPr>
          <w:rFonts w:ascii="宋体" w:hAnsi="宋体" w:cs="宋体" w:hint="eastAsia"/>
          <w:kern w:val="0"/>
          <w:sz w:val="32"/>
          <w:szCs w:val="32"/>
        </w:rPr>
        <w:t>年度）</w:t>
      </w:r>
    </w:p>
    <w:p w:rsidR="006B1D61" w:rsidRDefault="006B1D61">
      <w:pPr>
        <w:spacing w:line="360" w:lineRule="auto"/>
        <w:ind w:leftChars="-200" w:left="-420" w:firstLineChars="200" w:firstLine="420"/>
        <w:rPr>
          <w:rFonts w:ascii="宋体" w:hAnsi="宋体" w:cs="宋体"/>
          <w:kern w:val="0"/>
          <w:szCs w:val="21"/>
        </w:rPr>
      </w:pPr>
    </w:p>
    <w:p w:rsidR="006B1D61" w:rsidRDefault="00E45942">
      <w:pPr>
        <w:spacing w:line="360" w:lineRule="auto"/>
        <w:ind w:leftChars="-200" w:left="-420" w:firstLineChars="200" w:firstLine="420"/>
        <w:rPr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填报单位（盖章）</w:t>
      </w:r>
      <w:r>
        <w:rPr>
          <w:rFonts w:eastAsia="黑体" w:cs="黑体" w:hint="eastAsia"/>
          <w:kern w:val="0"/>
          <w:szCs w:val="21"/>
        </w:rPr>
        <w:t>：</w:t>
      </w:r>
      <w:r>
        <w:rPr>
          <w:rFonts w:eastAsia="黑体" w:cs="黑体" w:hint="eastAsia"/>
          <w:kern w:val="0"/>
          <w:szCs w:val="21"/>
        </w:rPr>
        <w:t>衡东县信访局</w:t>
      </w:r>
      <w:r>
        <w:rPr>
          <w:rFonts w:eastAsia="黑体"/>
          <w:kern w:val="0"/>
          <w:szCs w:val="21"/>
        </w:rPr>
        <w:tab/>
      </w:r>
      <w:r>
        <w:rPr>
          <w:rFonts w:cs="宋体" w:hint="eastAsia"/>
          <w:kern w:val="0"/>
          <w:szCs w:val="21"/>
        </w:rPr>
        <w:t>单位负责人（签名）：</w:t>
      </w:r>
    </w:p>
    <w:tbl>
      <w:tblPr>
        <w:tblpPr w:leftFromText="180" w:rightFromText="180" w:vertAnchor="text" w:horzAnchor="page" w:tblpX="1242" w:tblpY="36"/>
        <w:tblOverlap w:val="never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9"/>
        <w:gridCol w:w="918"/>
        <w:gridCol w:w="1083"/>
        <w:gridCol w:w="1800"/>
        <w:gridCol w:w="1302"/>
        <w:gridCol w:w="1564"/>
        <w:gridCol w:w="2164"/>
        <w:gridCol w:w="797"/>
      </w:tblGrid>
      <w:tr w:rsidR="006B1D61">
        <w:trPr>
          <w:gridAfter w:val="1"/>
          <w:wAfter w:w="797" w:type="dxa"/>
          <w:trHeight w:val="69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部门名称</w:t>
            </w: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rPr>
                <w:rFonts w:eastAsia="黑体"/>
                <w:kern w:val="0"/>
                <w:szCs w:val="21"/>
              </w:rPr>
            </w:pPr>
            <w:r>
              <w:rPr>
                <w:rFonts w:eastAsia="黑体" w:cs="黑体" w:hint="eastAsia"/>
                <w:kern w:val="0"/>
                <w:szCs w:val="21"/>
              </w:rPr>
              <w:t>衡东县信访局</w:t>
            </w:r>
          </w:p>
        </w:tc>
      </w:tr>
      <w:tr w:rsidR="006B1D61">
        <w:trPr>
          <w:gridAfter w:val="1"/>
          <w:wAfter w:w="797" w:type="dxa"/>
          <w:trHeight w:val="469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年度预算申请</w:t>
            </w:r>
            <w:r>
              <w:rPr>
                <w:rFonts w:ascii="宋体"/>
                <w:b/>
                <w:bCs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资金总额：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352.20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</w:tc>
      </w:tr>
      <w:tr w:rsidR="006B1D61">
        <w:trPr>
          <w:gridAfter w:val="1"/>
          <w:wAfter w:w="797" w:type="dxa"/>
          <w:trHeight w:val="510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按收入性质分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按支出性质分</w:t>
            </w:r>
          </w:p>
        </w:tc>
      </w:tr>
      <w:tr w:rsidR="006B1D61">
        <w:trPr>
          <w:gridAfter w:val="1"/>
          <w:wAfter w:w="797" w:type="dxa"/>
          <w:trHeight w:val="1839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eastAsia="黑体"/>
                <w:b/>
                <w:bCs/>
                <w:kern w:val="0"/>
                <w:sz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</w:t>
            </w:r>
          </w:p>
          <w:p w:rsidR="006B1D61" w:rsidRDefault="00E45942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一般公共预算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352.20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  <w:p w:rsidR="006B1D61" w:rsidRDefault="00E459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政府性基金拨款：</w:t>
            </w:r>
          </w:p>
          <w:p w:rsidR="006B1D61" w:rsidRDefault="00E45942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纳入专户的非税收入拨款：</w:t>
            </w:r>
          </w:p>
          <w:p w:rsidR="006B1D61" w:rsidRDefault="00E45942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其他资金：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</w:t>
            </w:r>
          </w:p>
          <w:p w:rsidR="006B1D61" w:rsidRDefault="00E45942">
            <w:pPr>
              <w:widowControl/>
              <w:ind w:firstLineChars="300" w:firstLine="63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基本支出：</w:t>
            </w:r>
            <w:r>
              <w:rPr>
                <w:rFonts w:ascii="宋体" w:hAnsi="宋体" w:cs="宋体" w:hint="eastAsia"/>
                <w:kern w:val="0"/>
                <w:szCs w:val="21"/>
              </w:rPr>
              <w:t>167.20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  <w:p w:rsidR="006B1D61" w:rsidRDefault="00E45942">
            <w:pPr>
              <w:widowControl/>
              <w:ind w:firstLineChars="300" w:firstLine="630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项目支出：</w:t>
            </w:r>
            <w:r>
              <w:rPr>
                <w:rFonts w:ascii="宋体" w:hAnsi="宋体" w:cs="宋体" w:hint="eastAsia"/>
                <w:kern w:val="0"/>
                <w:szCs w:val="21"/>
              </w:rPr>
              <w:t>185.00</w:t>
            </w:r>
            <w:r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  <w:p w:rsidR="006B1D61" w:rsidRDefault="006B1D61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  <w:p w:rsidR="006B1D61" w:rsidRDefault="006B1D61">
            <w:pPr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B1D61">
        <w:trPr>
          <w:gridAfter w:val="1"/>
          <w:wAfter w:w="797" w:type="dxa"/>
          <w:trHeight w:val="622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部门职能职责概述</w:t>
            </w: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（一）负责中央和省、市颁发的各项信访工作法律、法规及规章制度的贯彻执行，并拟订实施意见。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（二）负责受理、交办、转送信访人向县委、县政府提出的信访事项。负责做好县委、县政府领导接待上访群众的组织服务工作。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三）承办中央和国家机关、省委和省政府、市委和市政府及县委、县政府交办的信访事项，督促检查领导同志有关信访批示件的落实情况。向各乡镇和县直部门交办信访事项，督促检查信访事项的处理和落实情况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（四）负责综合反映群众信访中的重要情况和带政策性、倾向性、苗头性问题及社会动态，研究、统计、分析信访情况，及时向县委、县政府提出完善政策和改进工作的建议。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（五）协同有关部门处理跨地区、跨部门的重要信访</w:t>
            </w:r>
            <w:r>
              <w:rPr>
                <w:rFonts w:hint="eastAsia"/>
                <w:kern w:val="0"/>
                <w:szCs w:val="21"/>
              </w:rPr>
              <w:t>问题。协调处理群众来县到市赴省进京上访和异常、突发性信访事项。协调指导全县各级党政机关的信访工作。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（六）</w:t>
            </w:r>
            <w:proofErr w:type="gramStart"/>
            <w:r>
              <w:rPr>
                <w:rFonts w:hint="eastAsia"/>
                <w:kern w:val="0"/>
                <w:szCs w:val="21"/>
              </w:rPr>
              <w:t>承担县</w:t>
            </w:r>
            <w:proofErr w:type="gramEnd"/>
            <w:r>
              <w:rPr>
                <w:rFonts w:hint="eastAsia"/>
                <w:kern w:val="0"/>
                <w:szCs w:val="21"/>
              </w:rPr>
              <w:t>信访工作联席会议的日常工作，督促落实联席会议决定的事项。承担县政府信访事项复查复核办公室的日常工作，负责县政府信访事项的复查复核工作。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（七）开展信访工作宣传和理论研讨，总结推广信访工作经验，提出改进和加强信访工作的意见。对全县各级党政机关的信访工作进行指导、督促、协调、检查、考核。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（八）负责全县网上投诉处理工作。指导全县信访信息系统建设和应用，指导信访部门办公自动化建设。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（九）掌握全县信访工作队伍建设情况，提出加强信访队伍建设措施。对信访工作中失职、渎职行为提出处理建议。组织信访干部培训。</w:t>
            </w:r>
          </w:p>
          <w:p w:rsidR="006B1D61" w:rsidRDefault="00E45942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（十）承办县委、县政府交办的其他事项。</w:t>
            </w:r>
          </w:p>
          <w:p w:rsidR="006B1D61" w:rsidRDefault="006B1D61">
            <w:pPr>
              <w:widowControl/>
              <w:rPr>
                <w:kern w:val="0"/>
                <w:sz w:val="24"/>
              </w:rPr>
            </w:pPr>
          </w:p>
        </w:tc>
      </w:tr>
      <w:tr w:rsidR="006B1D61">
        <w:trPr>
          <w:gridAfter w:val="1"/>
          <w:wAfter w:w="797" w:type="dxa"/>
          <w:trHeight w:val="126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整体绩效目标</w:t>
            </w:r>
          </w:p>
        </w:tc>
        <w:tc>
          <w:tcPr>
            <w:tcW w:w="8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目标</w:t>
            </w: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：</w:t>
            </w:r>
            <w:r>
              <w:rPr>
                <w:rFonts w:cs="宋体" w:hint="eastAsia"/>
                <w:kern w:val="0"/>
                <w:szCs w:val="21"/>
              </w:rPr>
              <w:t>通过预算执行，保证正常工作运转。</w:t>
            </w:r>
          </w:p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目标</w:t>
            </w:r>
            <w:r>
              <w:rPr>
                <w:rFonts w:cs="宋体" w:hint="eastAsia"/>
                <w:kern w:val="0"/>
                <w:szCs w:val="21"/>
              </w:rPr>
              <w:t>2</w:t>
            </w:r>
            <w:r>
              <w:rPr>
                <w:rFonts w:cs="宋体" w:hint="eastAsia"/>
                <w:kern w:val="0"/>
                <w:szCs w:val="21"/>
              </w:rPr>
              <w:t>：较好地维护了信访群众的合法权益，确保了社会大局和谐稳定。</w:t>
            </w:r>
          </w:p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  <w:p w:rsidR="006B1D61" w:rsidRDefault="006B1D61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6B1D61">
        <w:trPr>
          <w:trHeight w:val="587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部门整体支出</w:t>
            </w:r>
          </w:p>
          <w:p w:rsidR="006B1D61" w:rsidRDefault="00E4594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年度绩效指标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一级指标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二级指标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三级指标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指标内容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指标值（包含数字及文字描述）</w:t>
            </w:r>
          </w:p>
        </w:tc>
      </w:tr>
      <w:tr w:rsidR="006B1D61">
        <w:trPr>
          <w:trHeight w:val="309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产出指标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数量指标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财政供养人员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财政资金全额供养人员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18</w:t>
            </w:r>
            <w:r>
              <w:rPr>
                <w:rFonts w:cs="宋体" w:hint="eastAsia"/>
                <w:kern w:val="0"/>
                <w:szCs w:val="21"/>
              </w:rPr>
              <w:t>人</w:t>
            </w:r>
          </w:p>
        </w:tc>
      </w:tr>
      <w:tr w:rsidR="006B1D61">
        <w:trPr>
          <w:trHeight w:val="324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部门单位履职、运转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信访、扶贫、党建、计生等工作履职开展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予以保障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登记、办理信访数量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2351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受理、办理网上信访数量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2351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听取诉求并建议信访人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走相关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程序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210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登记、办理信访数量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104</w:t>
            </w:r>
            <w:r>
              <w:rPr>
                <w:rFonts w:cs="宋体" w:hint="eastAsia"/>
                <w:kern w:val="0"/>
                <w:szCs w:val="21"/>
              </w:rPr>
              <w:t>封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受理、办理信访数量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104</w:t>
            </w:r>
            <w:r>
              <w:rPr>
                <w:rFonts w:cs="宋体" w:hint="eastAsia"/>
                <w:kern w:val="0"/>
                <w:szCs w:val="21"/>
              </w:rPr>
              <w:t>封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信访接待中心接待来访群众数量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登记接待信访人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2227</w:t>
            </w:r>
            <w:r>
              <w:rPr>
                <w:rFonts w:cs="宋体" w:hint="eastAsia"/>
                <w:kern w:val="0"/>
                <w:szCs w:val="21"/>
              </w:rPr>
              <w:t>批次，</w:t>
            </w:r>
            <w:r>
              <w:rPr>
                <w:rFonts w:cs="宋体" w:hint="eastAsia"/>
                <w:kern w:val="0"/>
                <w:szCs w:val="21"/>
              </w:rPr>
              <w:t>5572</w:t>
            </w:r>
            <w:r>
              <w:rPr>
                <w:rFonts w:cs="宋体" w:hint="eastAsia"/>
                <w:kern w:val="0"/>
                <w:szCs w:val="21"/>
              </w:rPr>
              <w:t>人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办结信访件数量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实地督办信访事项数量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3091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信访积案办理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信访积案化解数量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25</w:t>
            </w:r>
            <w:r>
              <w:rPr>
                <w:rFonts w:cs="宋体" w:hint="eastAsia"/>
                <w:kern w:val="0"/>
                <w:szCs w:val="21"/>
              </w:rPr>
              <w:t>个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信访联席会议的召开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信访联席会议研究重大信访案件、研究镇信访工作、传达贯彻上级主要会议文件精神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个月召开</w:t>
            </w: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kern w:val="0"/>
                <w:szCs w:val="21"/>
              </w:rPr>
              <w:t>次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质量指标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在职人员控制率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严格按三定方案、岗位设置执行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公用经费控制率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严格按部门预算执行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登记、办理信访件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受理、办理网上信访事项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听取诉求并建议信访人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走相关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程序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登记、办理信访件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受理、办理信访件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信访接待中心接待来访群众数量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登记接待来访人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办结信访件数量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实地督办信访事项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信访积案办理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信访积案化解件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信访联席会议的召开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信访联席会议研究重大信访案件、研究镇信访工作、传达贯彻上级主要会议文件精神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100%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时效指标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财政供养人员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财政资金全额供养人员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本年度按政策文件落实到位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部门单位履职、运转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信访、扶贫、党建、计生、纪检监察等工作履职开展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本年度按政策文件列支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及时地完成办理登记办理群众信访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及时地登记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网上办理信访件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及时地受理、办理网上信访事项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60</w:t>
            </w:r>
            <w:r>
              <w:rPr>
                <w:rFonts w:ascii="Arial" w:hAnsi="Arial" w:cs="Arial" w:hint="eastAsia"/>
                <w:kern w:val="0"/>
                <w:szCs w:val="21"/>
              </w:rPr>
              <w:t>日之内办结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电话来访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听取诉求并建议信访人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走相关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程序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及时地办理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登记、办理信访件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及时地登记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寄信来访办理信访件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受理、办理信访件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60</w:t>
            </w:r>
            <w:r>
              <w:rPr>
                <w:rFonts w:ascii="Arial" w:hAnsi="Arial" w:cs="Arial" w:hint="eastAsia"/>
                <w:kern w:val="0"/>
                <w:szCs w:val="21"/>
              </w:rPr>
              <w:t>日之内办结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信访接待中心接待来访群众数量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及时地登记接待来访人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及时地接待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办结信访件数量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及时地实地督办信访事项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60</w:t>
            </w:r>
            <w:r>
              <w:rPr>
                <w:rFonts w:ascii="Arial" w:hAnsi="Arial" w:cs="Arial" w:hint="eastAsia"/>
                <w:kern w:val="0"/>
                <w:szCs w:val="21"/>
              </w:rPr>
              <w:t>日之内办结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jc w:val="left"/>
            </w:pPr>
            <w:r>
              <w:rPr>
                <w:rFonts w:cs="宋体" w:hint="eastAsia"/>
                <w:kern w:val="0"/>
                <w:szCs w:val="21"/>
              </w:rPr>
              <w:t>信访积案办理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信访积案化解件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本年度内办结</w:t>
            </w:r>
          </w:p>
        </w:tc>
      </w:tr>
      <w:tr w:rsidR="006B1D61">
        <w:trPr>
          <w:trHeight w:val="556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信访联席会议的召开</w:t>
            </w:r>
          </w:p>
        </w:tc>
        <w:tc>
          <w:tcPr>
            <w:tcW w:w="286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信访联席会议研究重大信访案件、研究全县信访工作、传达贯彻上级主要会议文件精神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个月召开</w:t>
            </w:r>
            <w:r>
              <w:rPr>
                <w:rFonts w:cs="宋体" w:hint="eastAsia"/>
                <w:kern w:val="0"/>
                <w:szCs w:val="21"/>
              </w:rPr>
              <w:t>1</w:t>
            </w:r>
            <w:r>
              <w:rPr>
                <w:rFonts w:cs="宋体" w:hint="eastAsia"/>
                <w:kern w:val="0"/>
                <w:szCs w:val="21"/>
              </w:rPr>
              <w:t>次</w:t>
            </w:r>
          </w:p>
        </w:tc>
      </w:tr>
      <w:tr w:rsidR="006B1D61">
        <w:trPr>
          <w:trHeight w:val="57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成本指标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基本支出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保障财政供养人员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152.88</w:t>
            </w:r>
            <w:r>
              <w:rPr>
                <w:rFonts w:ascii="Arial" w:hAnsi="Arial" w:cs="Arial" w:hint="eastAsia"/>
                <w:kern w:val="0"/>
                <w:szCs w:val="21"/>
              </w:rPr>
              <w:t>万元</w:t>
            </w:r>
          </w:p>
        </w:tc>
      </w:tr>
      <w:tr w:rsidR="006B1D61">
        <w:trPr>
          <w:trHeight w:val="57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保证单位正常运转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14.32</w:t>
            </w:r>
            <w:r>
              <w:rPr>
                <w:rFonts w:ascii="Arial" w:hAnsi="Arial" w:cs="Arial" w:hint="eastAsia"/>
                <w:kern w:val="0"/>
                <w:szCs w:val="21"/>
              </w:rPr>
              <w:t>万元</w:t>
            </w:r>
          </w:p>
        </w:tc>
      </w:tr>
      <w:tr w:rsidR="006B1D61">
        <w:trPr>
          <w:trHeight w:val="57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项目支出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信访工作经费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160</w:t>
            </w:r>
            <w:r>
              <w:rPr>
                <w:rFonts w:ascii="Arial" w:hAnsi="Arial" w:cs="Arial" w:hint="eastAsia"/>
                <w:kern w:val="0"/>
                <w:szCs w:val="21"/>
              </w:rPr>
              <w:t>万元</w:t>
            </w:r>
          </w:p>
        </w:tc>
      </w:tr>
      <w:tr w:rsidR="006B1D61">
        <w:trPr>
          <w:trHeight w:val="57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信访积案专班经费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15</w:t>
            </w:r>
            <w:r>
              <w:rPr>
                <w:rFonts w:ascii="Arial" w:hAnsi="Arial" w:cs="Arial" w:hint="eastAsia"/>
                <w:kern w:val="0"/>
                <w:szCs w:val="21"/>
              </w:rPr>
              <w:t>万元</w:t>
            </w:r>
          </w:p>
        </w:tc>
      </w:tr>
      <w:tr w:rsidR="006B1D61">
        <w:trPr>
          <w:trHeight w:val="570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信访联席会议工作经费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≤</w:t>
            </w:r>
            <w:r>
              <w:rPr>
                <w:rFonts w:ascii="Arial" w:hAnsi="Arial" w:cs="Arial" w:hint="eastAsia"/>
                <w:kern w:val="0"/>
                <w:szCs w:val="21"/>
              </w:rPr>
              <w:t>10</w:t>
            </w:r>
            <w:r>
              <w:rPr>
                <w:rFonts w:ascii="Arial" w:hAnsi="Arial" w:cs="Arial" w:hint="eastAsia"/>
                <w:kern w:val="0"/>
                <w:szCs w:val="21"/>
              </w:rPr>
              <w:t>万元</w:t>
            </w:r>
          </w:p>
        </w:tc>
      </w:tr>
      <w:tr w:rsidR="006B1D61">
        <w:trPr>
          <w:trHeight w:val="369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效益指标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社会效益指标</w:t>
            </w:r>
          </w:p>
        </w:tc>
        <w:tc>
          <w:tcPr>
            <w:tcW w:w="7627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及时地从源头上预防、减少不稳定事件的发生，确保社会政治稳定</w:t>
            </w:r>
          </w:p>
        </w:tc>
      </w:tr>
      <w:tr w:rsidR="006B1D61">
        <w:trPr>
          <w:trHeight w:val="612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社会公众或服务对象满意度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信访对象满意率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≥</w:t>
            </w:r>
            <w:r>
              <w:rPr>
                <w:rFonts w:cs="宋体" w:hint="eastAsia"/>
                <w:kern w:val="0"/>
                <w:szCs w:val="21"/>
              </w:rPr>
              <w:t>98%</w:t>
            </w:r>
          </w:p>
        </w:tc>
      </w:tr>
      <w:tr w:rsidR="006B1D61">
        <w:trPr>
          <w:trHeight w:val="206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财政部门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审核意见</w:t>
            </w:r>
          </w:p>
        </w:tc>
        <w:tc>
          <w:tcPr>
            <w:tcW w:w="6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  <w:p w:rsidR="006B1D61" w:rsidRDefault="00E45942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审核部门（签章）</w:t>
            </w:r>
            <w:r>
              <w:rPr>
                <w:rFonts w:cs="宋体" w:hint="eastAsia"/>
                <w:kern w:val="0"/>
                <w:szCs w:val="21"/>
              </w:rPr>
              <w:t xml:space="preserve">         </w:t>
            </w:r>
            <w:r>
              <w:rPr>
                <w:rFonts w:cs="宋体" w:hint="eastAsia"/>
                <w:kern w:val="0"/>
                <w:szCs w:val="21"/>
              </w:rPr>
              <w:t>年</w:t>
            </w:r>
            <w:r>
              <w:rPr>
                <w:rFonts w:cs="宋体" w:hint="eastAsia"/>
                <w:kern w:val="0"/>
                <w:szCs w:val="21"/>
              </w:rPr>
              <w:t xml:space="preserve">     </w:t>
            </w:r>
            <w:r>
              <w:rPr>
                <w:rFonts w:cs="宋体" w:hint="eastAsia"/>
                <w:kern w:val="0"/>
                <w:szCs w:val="21"/>
              </w:rPr>
              <w:t>月</w:t>
            </w:r>
            <w:r>
              <w:rPr>
                <w:rFonts w:cs="宋体" w:hint="eastAsia"/>
                <w:kern w:val="0"/>
                <w:szCs w:val="21"/>
              </w:rPr>
              <w:t xml:space="preserve">     </w:t>
            </w:r>
            <w:r>
              <w:rPr>
                <w:rFonts w:cs="宋体" w:hint="eastAsia"/>
                <w:kern w:val="0"/>
                <w:szCs w:val="21"/>
              </w:rPr>
              <w:t>日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D61" w:rsidRDefault="006B1D61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</w:tbl>
    <w:p w:rsidR="006B1D61" w:rsidRDefault="00E45942">
      <w:pPr>
        <w:widowControl/>
        <w:jc w:val="left"/>
        <w:rPr>
          <w:rFonts w:eastAsia="黑体"/>
          <w:kern w:val="0"/>
          <w:szCs w:val="21"/>
        </w:rPr>
      </w:pPr>
      <w:r>
        <w:rPr>
          <w:rFonts w:cs="宋体" w:hint="eastAsia"/>
          <w:kern w:val="0"/>
          <w:szCs w:val="21"/>
        </w:rPr>
        <w:t>填表人（签名）：陈晓瑛</w:t>
      </w:r>
      <w:r>
        <w:rPr>
          <w:rFonts w:cs="宋体" w:hint="eastAsia"/>
          <w:kern w:val="0"/>
          <w:szCs w:val="21"/>
        </w:rPr>
        <w:t xml:space="preserve">    </w:t>
      </w:r>
      <w:r>
        <w:rPr>
          <w:rFonts w:cs="宋体" w:hint="eastAsia"/>
          <w:kern w:val="0"/>
          <w:szCs w:val="21"/>
        </w:rPr>
        <w:t>联系电话：</w:t>
      </w:r>
      <w:r>
        <w:rPr>
          <w:rFonts w:cs="宋体" w:hint="eastAsia"/>
          <w:kern w:val="0"/>
          <w:szCs w:val="21"/>
        </w:rPr>
        <w:t>13975498346</w:t>
      </w:r>
      <w:r>
        <w:rPr>
          <w:rFonts w:cs="宋体" w:hint="eastAsia"/>
          <w:kern w:val="0"/>
          <w:szCs w:val="21"/>
        </w:rPr>
        <w:t>填表日期：</w:t>
      </w:r>
      <w:bookmarkStart w:id="0" w:name="_GoBack"/>
      <w:bookmarkEnd w:id="0"/>
    </w:p>
    <w:sectPr w:rsidR="006B1D61" w:rsidSect="006B1D61">
      <w:pgSz w:w="11906" w:h="16838"/>
      <w:pgMar w:top="1440" w:right="866" w:bottom="1049" w:left="1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7D739B7"/>
    <w:rsid w:val="00095673"/>
    <w:rsid w:val="00172004"/>
    <w:rsid w:val="0053755A"/>
    <w:rsid w:val="005977E0"/>
    <w:rsid w:val="006B1D61"/>
    <w:rsid w:val="006F0FD2"/>
    <w:rsid w:val="006F695B"/>
    <w:rsid w:val="00C034A6"/>
    <w:rsid w:val="00D21701"/>
    <w:rsid w:val="00D75396"/>
    <w:rsid w:val="00E45942"/>
    <w:rsid w:val="00F10D4B"/>
    <w:rsid w:val="00F25FEA"/>
    <w:rsid w:val="01013BC0"/>
    <w:rsid w:val="01034EA8"/>
    <w:rsid w:val="0118071A"/>
    <w:rsid w:val="0122185B"/>
    <w:rsid w:val="018C7F7F"/>
    <w:rsid w:val="018F1AFF"/>
    <w:rsid w:val="01AA7581"/>
    <w:rsid w:val="01BD5E06"/>
    <w:rsid w:val="01D01AEA"/>
    <w:rsid w:val="01F334CF"/>
    <w:rsid w:val="02100CD9"/>
    <w:rsid w:val="021947AD"/>
    <w:rsid w:val="0219680E"/>
    <w:rsid w:val="02447D14"/>
    <w:rsid w:val="024F7214"/>
    <w:rsid w:val="025127BE"/>
    <w:rsid w:val="02610CA3"/>
    <w:rsid w:val="02641705"/>
    <w:rsid w:val="029836A2"/>
    <w:rsid w:val="029A65D4"/>
    <w:rsid w:val="029B6CF3"/>
    <w:rsid w:val="02E75B08"/>
    <w:rsid w:val="030100F4"/>
    <w:rsid w:val="03662EC9"/>
    <w:rsid w:val="0371045D"/>
    <w:rsid w:val="03B02062"/>
    <w:rsid w:val="03C31BBE"/>
    <w:rsid w:val="03D00B1B"/>
    <w:rsid w:val="03E56715"/>
    <w:rsid w:val="04127E54"/>
    <w:rsid w:val="04737EDC"/>
    <w:rsid w:val="04983D3B"/>
    <w:rsid w:val="04E60812"/>
    <w:rsid w:val="04E946DF"/>
    <w:rsid w:val="04FB50BC"/>
    <w:rsid w:val="050B136B"/>
    <w:rsid w:val="052A0AC7"/>
    <w:rsid w:val="058D67B6"/>
    <w:rsid w:val="05AA08CE"/>
    <w:rsid w:val="05DE516C"/>
    <w:rsid w:val="06025CBB"/>
    <w:rsid w:val="060D25E1"/>
    <w:rsid w:val="061378A2"/>
    <w:rsid w:val="062A4AEC"/>
    <w:rsid w:val="06330BEB"/>
    <w:rsid w:val="065909DC"/>
    <w:rsid w:val="066A0562"/>
    <w:rsid w:val="068A1E39"/>
    <w:rsid w:val="06A0790D"/>
    <w:rsid w:val="06C07A95"/>
    <w:rsid w:val="06D535E9"/>
    <w:rsid w:val="074C3BD9"/>
    <w:rsid w:val="077831AA"/>
    <w:rsid w:val="07855649"/>
    <w:rsid w:val="07B87A20"/>
    <w:rsid w:val="07E10877"/>
    <w:rsid w:val="081F27E6"/>
    <w:rsid w:val="082F3EAA"/>
    <w:rsid w:val="085F6724"/>
    <w:rsid w:val="08616188"/>
    <w:rsid w:val="0871394C"/>
    <w:rsid w:val="087E366F"/>
    <w:rsid w:val="088324F3"/>
    <w:rsid w:val="089A698C"/>
    <w:rsid w:val="089E49D6"/>
    <w:rsid w:val="08E579B8"/>
    <w:rsid w:val="09446B9B"/>
    <w:rsid w:val="09F90D2D"/>
    <w:rsid w:val="09FB11BA"/>
    <w:rsid w:val="0A060006"/>
    <w:rsid w:val="0A175A17"/>
    <w:rsid w:val="0A1D3E0E"/>
    <w:rsid w:val="0A27089B"/>
    <w:rsid w:val="0A3118C8"/>
    <w:rsid w:val="0A427A12"/>
    <w:rsid w:val="0A4E033D"/>
    <w:rsid w:val="0A6D7999"/>
    <w:rsid w:val="0A854F63"/>
    <w:rsid w:val="0A8714D7"/>
    <w:rsid w:val="0A9B2111"/>
    <w:rsid w:val="0AB75EE8"/>
    <w:rsid w:val="0AB9291A"/>
    <w:rsid w:val="0ADF7161"/>
    <w:rsid w:val="0B01561C"/>
    <w:rsid w:val="0B14587D"/>
    <w:rsid w:val="0B167BE7"/>
    <w:rsid w:val="0B38007C"/>
    <w:rsid w:val="0B5E1C3D"/>
    <w:rsid w:val="0B614FC7"/>
    <w:rsid w:val="0B84024E"/>
    <w:rsid w:val="0BA92AA9"/>
    <w:rsid w:val="0C103AE7"/>
    <w:rsid w:val="0C1959B1"/>
    <w:rsid w:val="0C20103E"/>
    <w:rsid w:val="0C2C146B"/>
    <w:rsid w:val="0C2F0EAB"/>
    <w:rsid w:val="0C334C70"/>
    <w:rsid w:val="0C4E09CE"/>
    <w:rsid w:val="0C5C4BE7"/>
    <w:rsid w:val="0C6D7A21"/>
    <w:rsid w:val="0C791101"/>
    <w:rsid w:val="0C906F94"/>
    <w:rsid w:val="0CBD7742"/>
    <w:rsid w:val="0CC81638"/>
    <w:rsid w:val="0CFE58BD"/>
    <w:rsid w:val="0D11465D"/>
    <w:rsid w:val="0D4937B8"/>
    <w:rsid w:val="0D4A481B"/>
    <w:rsid w:val="0D4C2063"/>
    <w:rsid w:val="0D5128A8"/>
    <w:rsid w:val="0D630D50"/>
    <w:rsid w:val="0D661897"/>
    <w:rsid w:val="0D9A1677"/>
    <w:rsid w:val="0E0B7DC9"/>
    <w:rsid w:val="0E20651C"/>
    <w:rsid w:val="0E740875"/>
    <w:rsid w:val="0E7806C7"/>
    <w:rsid w:val="0E8617F2"/>
    <w:rsid w:val="0E9070AE"/>
    <w:rsid w:val="0E9A3CFE"/>
    <w:rsid w:val="0EF55ABB"/>
    <w:rsid w:val="0F301630"/>
    <w:rsid w:val="0F5C47BA"/>
    <w:rsid w:val="0F60058C"/>
    <w:rsid w:val="0F7851FE"/>
    <w:rsid w:val="0F9A2E74"/>
    <w:rsid w:val="0F9C2349"/>
    <w:rsid w:val="0FA824DD"/>
    <w:rsid w:val="0FAC3EC5"/>
    <w:rsid w:val="0FB916FA"/>
    <w:rsid w:val="0FFE461F"/>
    <w:rsid w:val="106531A7"/>
    <w:rsid w:val="10980589"/>
    <w:rsid w:val="10E232BC"/>
    <w:rsid w:val="112323D9"/>
    <w:rsid w:val="1126427C"/>
    <w:rsid w:val="11320C76"/>
    <w:rsid w:val="115F2AA7"/>
    <w:rsid w:val="116F3FAF"/>
    <w:rsid w:val="11A42841"/>
    <w:rsid w:val="11CA2864"/>
    <w:rsid w:val="11CC22EB"/>
    <w:rsid w:val="11E464CC"/>
    <w:rsid w:val="12163A1A"/>
    <w:rsid w:val="121E1A6E"/>
    <w:rsid w:val="12226CF3"/>
    <w:rsid w:val="122A211E"/>
    <w:rsid w:val="12370D73"/>
    <w:rsid w:val="124B18E3"/>
    <w:rsid w:val="12513CB3"/>
    <w:rsid w:val="125B0FFE"/>
    <w:rsid w:val="1273708A"/>
    <w:rsid w:val="128846E5"/>
    <w:rsid w:val="12AA58E4"/>
    <w:rsid w:val="12CF1086"/>
    <w:rsid w:val="12FE1008"/>
    <w:rsid w:val="131943A1"/>
    <w:rsid w:val="132B6F4C"/>
    <w:rsid w:val="132E45A6"/>
    <w:rsid w:val="1336156B"/>
    <w:rsid w:val="133A6DE9"/>
    <w:rsid w:val="134C5B39"/>
    <w:rsid w:val="135E5A72"/>
    <w:rsid w:val="137627AB"/>
    <w:rsid w:val="13916500"/>
    <w:rsid w:val="13C86896"/>
    <w:rsid w:val="13DE0997"/>
    <w:rsid w:val="13E907C4"/>
    <w:rsid w:val="13F5332B"/>
    <w:rsid w:val="141C355B"/>
    <w:rsid w:val="142F1B18"/>
    <w:rsid w:val="145967FF"/>
    <w:rsid w:val="145C5F3A"/>
    <w:rsid w:val="147462AD"/>
    <w:rsid w:val="14850666"/>
    <w:rsid w:val="148C0DAC"/>
    <w:rsid w:val="149D5203"/>
    <w:rsid w:val="14C65838"/>
    <w:rsid w:val="14FC592C"/>
    <w:rsid w:val="15131C8D"/>
    <w:rsid w:val="151E19A7"/>
    <w:rsid w:val="15637570"/>
    <w:rsid w:val="15652D51"/>
    <w:rsid w:val="15953AA8"/>
    <w:rsid w:val="15991053"/>
    <w:rsid w:val="159F4BAA"/>
    <w:rsid w:val="15B13248"/>
    <w:rsid w:val="15B4622E"/>
    <w:rsid w:val="15C41429"/>
    <w:rsid w:val="15D66D27"/>
    <w:rsid w:val="15D728AE"/>
    <w:rsid w:val="160B363C"/>
    <w:rsid w:val="16460253"/>
    <w:rsid w:val="16867F9A"/>
    <w:rsid w:val="16C11CA8"/>
    <w:rsid w:val="16FA0EC7"/>
    <w:rsid w:val="17377ED8"/>
    <w:rsid w:val="1750206B"/>
    <w:rsid w:val="176435B3"/>
    <w:rsid w:val="17681C8F"/>
    <w:rsid w:val="179A6FF8"/>
    <w:rsid w:val="17A00705"/>
    <w:rsid w:val="17A14608"/>
    <w:rsid w:val="17A15352"/>
    <w:rsid w:val="17B25304"/>
    <w:rsid w:val="17D524FE"/>
    <w:rsid w:val="17D54AE5"/>
    <w:rsid w:val="17D822F8"/>
    <w:rsid w:val="189A798C"/>
    <w:rsid w:val="18D95CC3"/>
    <w:rsid w:val="18DB4537"/>
    <w:rsid w:val="18EA4855"/>
    <w:rsid w:val="18F56E23"/>
    <w:rsid w:val="190915DA"/>
    <w:rsid w:val="193C1E05"/>
    <w:rsid w:val="193E6D96"/>
    <w:rsid w:val="19606072"/>
    <w:rsid w:val="198A352E"/>
    <w:rsid w:val="19B16738"/>
    <w:rsid w:val="19B379A7"/>
    <w:rsid w:val="19F91EB0"/>
    <w:rsid w:val="1A134B50"/>
    <w:rsid w:val="1A525203"/>
    <w:rsid w:val="1A820FED"/>
    <w:rsid w:val="1A8A6D7F"/>
    <w:rsid w:val="1AB400A6"/>
    <w:rsid w:val="1AB56EF3"/>
    <w:rsid w:val="1ADA700E"/>
    <w:rsid w:val="1B0038BE"/>
    <w:rsid w:val="1B0D7AFC"/>
    <w:rsid w:val="1B144489"/>
    <w:rsid w:val="1B4401C9"/>
    <w:rsid w:val="1B6A0B10"/>
    <w:rsid w:val="1B7C0E39"/>
    <w:rsid w:val="1B870126"/>
    <w:rsid w:val="1BA43ECD"/>
    <w:rsid w:val="1BA95418"/>
    <w:rsid w:val="1BAD4C33"/>
    <w:rsid w:val="1BCD38D1"/>
    <w:rsid w:val="1BD03D3A"/>
    <w:rsid w:val="1BEA0787"/>
    <w:rsid w:val="1C1A25C4"/>
    <w:rsid w:val="1C454D8E"/>
    <w:rsid w:val="1C7C701D"/>
    <w:rsid w:val="1C8A0D91"/>
    <w:rsid w:val="1CB56B8E"/>
    <w:rsid w:val="1CCD5105"/>
    <w:rsid w:val="1D110CCB"/>
    <w:rsid w:val="1D1909C4"/>
    <w:rsid w:val="1D214C5D"/>
    <w:rsid w:val="1D3133A1"/>
    <w:rsid w:val="1D3E2D59"/>
    <w:rsid w:val="1D6B28A3"/>
    <w:rsid w:val="1D79013E"/>
    <w:rsid w:val="1DA473F4"/>
    <w:rsid w:val="1E42565A"/>
    <w:rsid w:val="1E4A6113"/>
    <w:rsid w:val="1E556D10"/>
    <w:rsid w:val="1E5968CD"/>
    <w:rsid w:val="1E716709"/>
    <w:rsid w:val="1E931750"/>
    <w:rsid w:val="1EB54CCB"/>
    <w:rsid w:val="1EDB41BB"/>
    <w:rsid w:val="1EE35186"/>
    <w:rsid w:val="1F107986"/>
    <w:rsid w:val="1F4408CB"/>
    <w:rsid w:val="1F4F458A"/>
    <w:rsid w:val="1F505B3C"/>
    <w:rsid w:val="1F51461D"/>
    <w:rsid w:val="1F6B3FFD"/>
    <w:rsid w:val="1F761FCB"/>
    <w:rsid w:val="1FB24EC6"/>
    <w:rsid w:val="1FD15015"/>
    <w:rsid w:val="1FF256DD"/>
    <w:rsid w:val="1FF33290"/>
    <w:rsid w:val="201C541C"/>
    <w:rsid w:val="204738E0"/>
    <w:rsid w:val="20474347"/>
    <w:rsid w:val="20516149"/>
    <w:rsid w:val="206C5415"/>
    <w:rsid w:val="20E437FF"/>
    <w:rsid w:val="20F570CC"/>
    <w:rsid w:val="218A69DA"/>
    <w:rsid w:val="21B60134"/>
    <w:rsid w:val="21F61168"/>
    <w:rsid w:val="222448FF"/>
    <w:rsid w:val="222A69CB"/>
    <w:rsid w:val="223138D9"/>
    <w:rsid w:val="223C65A6"/>
    <w:rsid w:val="22516369"/>
    <w:rsid w:val="22A272A8"/>
    <w:rsid w:val="22F714EA"/>
    <w:rsid w:val="22F81B6B"/>
    <w:rsid w:val="2336657E"/>
    <w:rsid w:val="2339542F"/>
    <w:rsid w:val="234223A6"/>
    <w:rsid w:val="236E4C3A"/>
    <w:rsid w:val="236E7B30"/>
    <w:rsid w:val="2380277D"/>
    <w:rsid w:val="23A20AF3"/>
    <w:rsid w:val="23B82969"/>
    <w:rsid w:val="23C6134B"/>
    <w:rsid w:val="24017AB0"/>
    <w:rsid w:val="2410335D"/>
    <w:rsid w:val="24324731"/>
    <w:rsid w:val="24532908"/>
    <w:rsid w:val="24B03ED6"/>
    <w:rsid w:val="24F024AA"/>
    <w:rsid w:val="24F76E08"/>
    <w:rsid w:val="25011397"/>
    <w:rsid w:val="25063293"/>
    <w:rsid w:val="25144DCC"/>
    <w:rsid w:val="252A50AE"/>
    <w:rsid w:val="25434F7C"/>
    <w:rsid w:val="25656B62"/>
    <w:rsid w:val="25AD654B"/>
    <w:rsid w:val="25B86DE9"/>
    <w:rsid w:val="25F379A1"/>
    <w:rsid w:val="26205539"/>
    <w:rsid w:val="264442D8"/>
    <w:rsid w:val="267E535E"/>
    <w:rsid w:val="26981585"/>
    <w:rsid w:val="26BE682D"/>
    <w:rsid w:val="26D46A29"/>
    <w:rsid w:val="270F18F9"/>
    <w:rsid w:val="2737793A"/>
    <w:rsid w:val="273C251A"/>
    <w:rsid w:val="275205EA"/>
    <w:rsid w:val="278D5EA1"/>
    <w:rsid w:val="2799017C"/>
    <w:rsid w:val="27B40FB3"/>
    <w:rsid w:val="27B65B2E"/>
    <w:rsid w:val="27C60BD8"/>
    <w:rsid w:val="27D516FD"/>
    <w:rsid w:val="27D72150"/>
    <w:rsid w:val="2806162E"/>
    <w:rsid w:val="281C4A43"/>
    <w:rsid w:val="2838192F"/>
    <w:rsid w:val="2842418F"/>
    <w:rsid w:val="285C50B9"/>
    <w:rsid w:val="286402AB"/>
    <w:rsid w:val="288D0534"/>
    <w:rsid w:val="2898643C"/>
    <w:rsid w:val="28A475C5"/>
    <w:rsid w:val="28C23C78"/>
    <w:rsid w:val="28CC1C3F"/>
    <w:rsid w:val="28D03FBA"/>
    <w:rsid w:val="292875B9"/>
    <w:rsid w:val="29457CD1"/>
    <w:rsid w:val="29622A06"/>
    <w:rsid w:val="298F2B62"/>
    <w:rsid w:val="29A31F98"/>
    <w:rsid w:val="29E771CD"/>
    <w:rsid w:val="29F738A4"/>
    <w:rsid w:val="2A117C50"/>
    <w:rsid w:val="2A4E6045"/>
    <w:rsid w:val="2A614366"/>
    <w:rsid w:val="2A727C05"/>
    <w:rsid w:val="2A837191"/>
    <w:rsid w:val="2A89634E"/>
    <w:rsid w:val="2A8D5DF4"/>
    <w:rsid w:val="2AB154DE"/>
    <w:rsid w:val="2AC62BCD"/>
    <w:rsid w:val="2ACE4815"/>
    <w:rsid w:val="2AEA3758"/>
    <w:rsid w:val="2B0F6FF5"/>
    <w:rsid w:val="2B557FE7"/>
    <w:rsid w:val="2B606419"/>
    <w:rsid w:val="2B754CD8"/>
    <w:rsid w:val="2B7B5925"/>
    <w:rsid w:val="2B7F78F5"/>
    <w:rsid w:val="2BA42C0B"/>
    <w:rsid w:val="2BB71914"/>
    <w:rsid w:val="2BCD2B45"/>
    <w:rsid w:val="2BD75618"/>
    <w:rsid w:val="2BF40B68"/>
    <w:rsid w:val="2BFB6718"/>
    <w:rsid w:val="2C0A7698"/>
    <w:rsid w:val="2C0F43D7"/>
    <w:rsid w:val="2C233B68"/>
    <w:rsid w:val="2C813D61"/>
    <w:rsid w:val="2C8A7867"/>
    <w:rsid w:val="2C9A2479"/>
    <w:rsid w:val="2CAA48B6"/>
    <w:rsid w:val="2CB80359"/>
    <w:rsid w:val="2CC7601E"/>
    <w:rsid w:val="2CDE0F96"/>
    <w:rsid w:val="2D244BB4"/>
    <w:rsid w:val="2D2D3E10"/>
    <w:rsid w:val="2D3F2FC1"/>
    <w:rsid w:val="2D4E3445"/>
    <w:rsid w:val="2D8B12B6"/>
    <w:rsid w:val="2DAB1851"/>
    <w:rsid w:val="2DB17E7B"/>
    <w:rsid w:val="2DFD0510"/>
    <w:rsid w:val="2E021739"/>
    <w:rsid w:val="2E036406"/>
    <w:rsid w:val="2E0C2BD5"/>
    <w:rsid w:val="2E0F0E19"/>
    <w:rsid w:val="2E18741C"/>
    <w:rsid w:val="2E2671DC"/>
    <w:rsid w:val="2E2E1F76"/>
    <w:rsid w:val="2E417A1E"/>
    <w:rsid w:val="2E4B2CB3"/>
    <w:rsid w:val="2E8E61BB"/>
    <w:rsid w:val="2E9E3CFF"/>
    <w:rsid w:val="2EBA3C8D"/>
    <w:rsid w:val="2F3A7563"/>
    <w:rsid w:val="2F3F551D"/>
    <w:rsid w:val="2F4A740E"/>
    <w:rsid w:val="2F99426E"/>
    <w:rsid w:val="2FC1189B"/>
    <w:rsid w:val="2FD21C5A"/>
    <w:rsid w:val="2FE32582"/>
    <w:rsid w:val="300937DF"/>
    <w:rsid w:val="302E78E0"/>
    <w:rsid w:val="304549D3"/>
    <w:rsid w:val="30480093"/>
    <w:rsid w:val="3051177D"/>
    <w:rsid w:val="30567FFE"/>
    <w:rsid w:val="30990E75"/>
    <w:rsid w:val="309E5644"/>
    <w:rsid w:val="30A9543E"/>
    <w:rsid w:val="30CC6EDC"/>
    <w:rsid w:val="30DE4E2E"/>
    <w:rsid w:val="30F52397"/>
    <w:rsid w:val="30F852EA"/>
    <w:rsid w:val="31055122"/>
    <w:rsid w:val="317073B0"/>
    <w:rsid w:val="31797A9B"/>
    <w:rsid w:val="31861B4B"/>
    <w:rsid w:val="319C2336"/>
    <w:rsid w:val="31A34F14"/>
    <w:rsid w:val="31AC406E"/>
    <w:rsid w:val="32051080"/>
    <w:rsid w:val="32197C35"/>
    <w:rsid w:val="32207AA3"/>
    <w:rsid w:val="32266D18"/>
    <w:rsid w:val="32321F98"/>
    <w:rsid w:val="32F545B1"/>
    <w:rsid w:val="333C2A66"/>
    <w:rsid w:val="333D5DA8"/>
    <w:rsid w:val="34065F6D"/>
    <w:rsid w:val="340F129B"/>
    <w:rsid w:val="341F6027"/>
    <w:rsid w:val="342B731E"/>
    <w:rsid w:val="343913AB"/>
    <w:rsid w:val="348176FC"/>
    <w:rsid w:val="34940D26"/>
    <w:rsid w:val="34971372"/>
    <w:rsid w:val="34A70C26"/>
    <w:rsid w:val="34B5102E"/>
    <w:rsid w:val="34F430A2"/>
    <w:rsid w:val="35155CDC"/>
    <w:rsid w:val="35323DB8"/>
    <w:rsid w:val="356367B5"/>
    <w:rsid w:val="35B53F32"/>
    <w:rsid w:val="360761B6"/>
    <w:rsid w:val="36280E6B"/>
    <w:rsid w:val="36380A4C"/>
    <w:rsid w:val="36894B7C"/>
    <w:rsid w:val="36A47752"/>
    <w:rsid w:val="36AE156D"/>
    <w:rsid w:val="36B32D8F"/>
    <w:rsid w:val="36CF187F"/>
    <w:rsid w:val="36E56C35"/>
    <w:rsid w:val="370C735D"/>
    <w:rsid w:val="37392D6B"/>
    <w:rsid w:val="375A4DA5"/>
    <w:rsid w:val="377249A7"/>
    <w:rsid w:val="37796023"/>
    <w:rsid w:val="37AD4DEE"/>
    <w:rsid w:val="37C7010E"/>
    <w:rsid w:val="37F84C19"/>
    <w:rsid w:val="38040FC6"/>
    <w:rsid w:val="38047505"/>
    <w:rsid w:val="38784D73"/>
    <w:rsid w:val="3886540E"/>
    <w:rsid w:val="388F60AE"/>
    <w:rsid w:val="38CB62FD"/>
    <w:rsid w:val="38D8543C"/>
    <w:rsid w:val="38E070B6"/>
    <w:rsid w:val="38EE4C1E"/>
    <w:rsid w:val="39084EF8"/>
    <w:rsid w:val="390D6E99"/>
    <w:rsid w:val="39122FEA"/>
    <w:rsid w:val="395D3042"/>
    <w:rsid w:val="396555F8"/>
    <w:rsid w:val="3979105E"/>
    <w:rsid w:val="39A47AA1"/>
    <w:rsid w:val="39DC12A7"/>
    <w:rsid w:val="3A00426F"/>
    <w:rsid w:val="3A131C03"/>
    <w:rsid w:val="3A4A2772"/>
    <w:rsid w:val="3A654C30"/>
    <w:rsid w:val="3A6B5692"/>
    <w:rsid w:val="3A7138C1"/>
    <w:rsid w:val="3A7B0A9F"/>
    <w:rsid w:val="3AA167CE"/>
    <w:rsid w:val="3AA6477C"/>
    <w:rsid w:val="3AF103A1"/>
    <w:rsid w:val="3B1F16B8"/>
    <w:rsid w:val="3B3A24D4"/>
    <w:rsid w:val="3B496FF5"/>
    <w:rsid w:val="3B510380"/>
    <w:rsid w:val="3B657357"/>
    <w:rsid w:val="3B807E81"/>
    <w:rsid w:val="3B914772"/>
    <w:rsid w:val="3B940FE8"/>
    <w:rsid w:val="3BBF1B6B"/>
    <w:rsid w:val="3BE657C0"/>
    <w:rsid w:val="3BF70CC1"/>
    <w:rsid w:val="3C070DF4"/>
    <w:rsid w:val="3C1D6AAC"/>
    <w:rsid w:val="3CB40D10"/>
    <w:rsid w:val="3CBE4A92"/>
    <w:rsid w:val="3CD00384"/>
    <w:rsid w:val="3CFA5600"/>
    <w:rsid w:val="3D09382F"/>
    <w:rsid w:val="3D122ED5"/>
    <w:rsid w:val="3D2D3225"/>
    <w:rsid w:val="3D786E7B"/>
    <w:rsid w:val="3D8C0384"/>
    <w:rsid w:val="3D904A72"/>
    <w:rsid w:val="3DA91DB0"/>
    <w:rsid w:val="3E0D5D77"/>
    <w:rsid w:val="3E367996"/>
    <w:rsid w:val="3E773F26"/>
    <w:rsid w:val="3E7E0517"/>
    <w:rsid w:val="3E80705E"/>
    <w:rsid w:val="3E950BEF"/>
    <w:rsid w:val="3EA45E65"/>
    <w:rsid w:val="3EAD102F"/>
    <w:rsid w:val="3EC057EE"/>
    <w:rsid w:val="3ED5650B"/>
    <w:rsid w:val="3F0C750C"/>
    <w:rsid w:val="3F236574"/>
    <w:rsid w:val="3F2D4BE4"/>
    <w:rsid w:val="3F7C3C46"/>
    <w:rsid w:val="3F7F7617"/>
    <w:rsid w:val="3F965E4E"/>
    <w:rsid w:val="3FA21D0F"/>
    <w:rsid w:val="3FD13F30"/>
    <w:rsid w:val="401E76B7"/>
    <w:rsid w:val="40356ABC"/>
    <w:rsid w:val="407C19DB"/>
    <w:rsid w:val="40886D11"/>
    <w:rsid w:val="4095428C"/>
    <w:rsid w:val="40A96CDB"/>
    <w:rsid w:val="40BC2ED6"/>
    <w:rsid w:val="40BD6E5F"/>
    <w:rsid w:val="40FF55DD"/>
    <w:rsid w:val="410535BE"/>
    <w:rsid w:val="410A6E17"/>
    <w:rsid w:val="41123666"/>
    <w:rsid w:val="41151221"/>
    <w:rsid w:val="41660861"/>
    <w:rsid w:val="419C1986"/>
    <w:rsid w:val="41C71E5E"/>
    <w:rsid w:val="421E490F"/>
    <w:rsid w:val="423F5068"/>
    <w:rsid w:val="42463C6D"/>
    <w:rsid w:val="425267A3"/>
    <w:rsid w:val="42916F2B"/>
    <w:rsid w:val="429A1D4B"/>
    <w:rsid w:val="432B6E90"/>
    <w:rsid w:val="43321686"/>
    <w:rsid w:val="43365B41"/>
    <w:rsid w:val="436D4496"/>
    <w:rsid w:val="437662D4"/>
    <w:rsid w:val="43B8777D"/>
    <w:rsid w:val="43BA760D"/>
    <w:rsid w:val="43C25988"/>
    <w:rsid w:val="43CE0DC4"/>
    <w:rsid w:val="43D041A5"/>
    <w:rsid w:val="43EA372D"/>
    <w:rsid w:val="43F17899"/>
    <w:rsid w:val="43F27F45"/>
    <w:rsid w:val="43F65715"/>
    <w:rsid w:val="441B11AC"/>
    <w:rsid w:val="443609D5"/>
    <w:rsid w:val="444E362C"/>
    <w:rsid w:val="44522EAC"/>
    <w:rsid w:val="447B3622"/>
    <w:rsid w:val="447F4495"/>
    <w:rsid w:val="4495021B"/>
    <w:rsid w:val="449C0597"/>
    <w:rsid w:val="44AF3293"/>
    <w:rsid w:val="44B33449"/>
    <w:rsid w:val="44C201B5"/>
    <w:rsid w:val="44D01E4F"/>
    <w:rsid w:val="44FA5389"/>
    <w:rsid w:val="44FB1F29"/>
    <w:rsid w:val="451F20BC"/>
    <w:rsid w:val="45343C82"/>
    <w:rsid w:val="45414E63"/>
    <w:rsid w:val="4543265E"/>
    <w:rsid w:val="4571566F"/>
    <w:rsid w:val="4577763A"/>
    <w:rsid w:val="457970A2"/>
    <w:rsid w:val="45B16C24"/>
    <w:rsid w:val="45B16D5C"/>
    <w:rsid w:val="45BE23C9"/>
    <w:rsid w:val="45D96544"/>
    <w:rsid w:val="462177E3"/>
    <w:rsid w:val="462955E3"/>
    <w:rsid w:val="46554ADB"/>
    <w:rsid w:val="4657143E"/>
    <w:rsid w:val="467F1F32"/>
    <w:rsid w:val="46AE3992"/>
    <w:rsid w:val="46D17C32"/>
    <w:rsid w:val="46D744E8"/>
    <w:rsid w:val="46D82BE9"/>
    <w:rsid w:val="46E91AEA"/>
    <w:rsid w:val="46F54DBC"/>
    <w:rsid w:val="470526FC"/>
    <w:rsid w:val="47083D01"/>
    <w:rsid w:val="47596E0D"/>
    <w:rsid w:val="475F7968"/>
    <w:rsid w:val="47657731"/>
    <w:rsid w:val="47895C9D"/>
    <w:rsid w:val="47D739B7"/>
    <w:rsid w:val="47F524DB"/>
    <w:rsid w:val="481C2755"/>
    <w:rsid w:val="4886618A"/>
    <w:rsid w:val="48CB2E9A"/>
    <w:rsid w:val="49163AD1"/>
    <w:rsid w:val="4918206C"/>
    <w:rsid w:val="493B3F39"/>
    <w:rsid w:val="494E6499"/>
    <w:rsid w:val="498903D9"/>
    <w:rsid w:val="498E194D"/>
    <w:rsid w:val="49AB6A41"/>
    <w:rsid w:val="49C54643"/>
    <w:rsid w:val="49FB7D20"/>
    <w:rsid w:val="49FE413D"/>
    <w:rsid w:val="4A00373C"/>
    <w:rsid w:val="4A186BD9"/>
    <w:rsid w:val="4A1E60F6"/>
    <w:rsid w:val="4A2733B8"/>
    <w:rsid w:val="4A762F66"/>
    <w:rsid w:val="4A7B190C"/>
    <w:rsid w:val="4A7B4703"/>
    <w:rsid w:val="4A7D1305"/>
    <w:rsid w:val="4A9423F2"/>
    <w:rsid w:val="4AA92545"/>
    <w:rsid w:val="4ABF1015"/>
    <w:rsid w:val="4AD946E5"/>
    <w:rsid w:val="4AFE0343"/>
    <w:rsid w:val="4B2B5D03"/>
    <w:rsid w:val="4B3B1900"/>
    <w:rsid w:val="4B406DFF"/>
    <w:rsid w:val="4B422FAD"/>
    <w:rsid w:val="4B4642E3"/>
    <w:rsid w:val="4B742507"/>
    <w:rsid w:val="4B92767B"/>
    <w:rsid w:val="4BFB77C0"/>
    <w:rsid w:val="4C000EF9"/>
    <w:rsid w:val="4C1823C6"/>
    <w:rsid w:val="4C656BEE"/>
    <w:rsid w:val="4C757B5E"/>
    <w:rsid w:val="4C813AF9"/>
    <w:rsid w:val="4C85573F"/>
    <w:rsid w:val="4CEF2F86"/>
    <w:rsid w:val="4CFF2912"/>
    <w:rsid w:val="4D052B4E"/>
    <w:rsid w:val="4D1844AD"/>
    <w:rsid w:val="4D266785"/>
    <w:rsid w:val="4D2A5065"/>
    <w:rsid w:val="4D2F030D"/>
    <w:rsid w:val="4D3D3AD4"/>
    <w:rsid w:val="4D407600"/>
    <w:rsid w:val="4D4402B0"/>
    <w:rsid w:val="4D4F6FCB"/>
    <w:rsid w:val="4DA27AB9"/>
    <w:rsid w:val="4DDE3F67"/>
    <w:rsid w:val="4DF6386B"/>
    <w:rsid w:val="4DFF2A97"/>
    <w:rsid w:val="4E333EFF"/>
    <w:rsid w:val="4E38137C"/>
    <w:rsid w:val="4E3A42EF"/>
    <w:rsid w:val="4E4C5967"/>
    <w:rsid w:val="4E813A74"/>
    <w:rsid w:val="4EC0553D"/>
    <w:rsid w:val="4ECE5F2E"/>
    <w:rsid w:val="4EE5766F"/>
    <w:rsid w:val="4F003CFE"/>
    <w:rsid w:val="4F0F2FC1"/>
    <w:rsid w:val="4F3516F0"/>
    <w:rsid w:val="4F4A1AE7"/>
    <w:rsid w:val="4F585A7D"/>
    <w:rsid w:val="4F60535E"/>
    <w:rsid w:val="4F6E134D"/>
    <w:rsid w:val="4F747533"/>
    <w:rsid w:val="4F76617D"/>
    <w:rsid w:val="4F7C4EBB"/>
    <w:rsid w:val="4F812F9A"/>
    <w:rsid w:val="4F8270F3"/>
    <w:rsid w:val="4F8C238D"/>
    <w:rsid w:val="4F92516A"/>
    <w:rsid w:val="4F953DEE"/>
    <w:rsid w:val="4FA1726C"/>
    <w:rsid w:val="4FCC4A83"/>
    <w:rsid w:val="4FFC72DA"/>
    <w:rsid w:val="4FFF7A4D"/>
    <w:rsid w:val="50C856B5"/>
    <w:rsid w:val="50CA0BC2"/>
    <w:rsid w:val="50E242C2"/>
    <w:rsid w:val="50F42016"/>
    <w:rsid w:val="50F9272B"/>
    <w:rsid w:val="512175AB"/>
    <w:rsid w:val="5136576A"/>
    <w:rsid w:val="5153555D"/>
    <w:rsid w:val="51964E95"/>
    <w:rsid w:val="51BA6F47"/>
    <w:rsid w:val="51C1590F"/>
    <w:rsid w:val="520C1F1C"/>
    <w:rsid w:val="52260B48"/>
    <w:rsid w:val="522D2D48"/>
    <w:rsid w:val="52485F34"/>
    <w:rsid w:val="524B778F"/>
    <w:rsid w:val="524D2C4D"/>
    <w:rsid w:val="52661FD2"/>
    <w:rsid w:val="527A551C"/>
    <w:rsid w:val="528106C6"/>
    <w:rsid w:val="528D0688"/>
    <w:rsid w:val="529570DE"/>
    <w:rsid w:val="52FA2089"/>
    <w:rsid w:val="53110F23"/>
    <w:rsid w:val="533A1356"/>
    <w:rsid w:val="53477223"/>
    <w:rsid w:val="534872F9"/>
    <w:rsid w:val="53533EB2"/>
    <w:rsid w:val="53563A1B"/>
    <w:rsid w:val="535A4F00"/>
    <w:rsid w:val="53867B3C"/>
    <w:rsid w:val="53AA41E0"/>
    <w:rsid w:val="53B03603"/>
    <w:rsid w:val="53C773B6"/>
    <w:rsid w:val="53E01EDF"/>
    <w:rsid w:val="53F6108F"/>
    <w:rsid w:val="53FD1D34"/>
    <w:rsid w:val="54236657"/>
    <w:rsid w:val="544B6348"/>
    <w:rsid w:val="54636756"/>
    <w:rsid w:val="54AF1960"/>
    <w:rsid w:val="54BF59D2"/>
    <w:rsid w:val="54C211E7"/>
    <w:rsid w:val="54C67B96"/>
    <w:rsid w:val="54DA7510"/>
    <w:rsid w:val="54F36E7D"/>
    <w:rsid w:val="54FE642E"/>
    <w:rsid w:val="553732B9"/>
    <w:rsid w:val="555A6E63"/>
    <w:rsid w:val="55630D8E"/>
    <w:rsid w:val="5587368E"/>
    <w:rsid w:val="55991D27"/>
    <w:rsid w:val="56270AEA"/>
    <w:rsid w:val="563E0108"/>
    <w:rsid w:val="56423B7A"/>
    <w:rsid w:val="56596477"/>
    <w:rsid w:val="565F5CA0"/>
    <w:rsid w:val="56686296"/>
    <w:rsid w:val="56784480"/>
    <w:rsid w:val="567A4DD8"/>
    <w:rsid w:val="568659BE"/>
    <w:rsid w:val="569B63B0"/>
    <w:rsid w:val="56C57434"/>
    <w:rsid w:val="56CE3223"/>
    <w:rsid w:val="56D72A30"/>
    <w:rsid w:val="56E6096F"/>
    <w:rsid w:val="56EF6730"/>
    <w:rsid w:val="57181420"/>
    <w:rsid w:val="571B1070"/>
    <w:rsid w:val="573518D0"/>
    <w:rsid w:val="5736601B"/>
    <w:rsid w:val="5747001D"/>
    <w:rsid w:val="57510C70"/>
    <w:rsid w:val="57556878"/>
    <w:rsid w:val="57BE2610"/>
    <w:rsid w:val="57DA7AC7"/>
    <w:rsid w:val="57F359D0"/>
    <w:rsid w:val="580A4B73"/>
    <w:rsid w:val="581A3622"/>
    <w:rsid w:val="58294F69"/>
    <w:rsid w:val="58317D26"/>
    <w:rsid w:val="583631A3"/>
    <w:rsid w:val="585838D5"/>
    <w:rsid w:val="5863523D"/>
    <w:rsid w:val="58802D84"/>
    <w:rsid w:val="58CA51F5"/>
    <w:rsid w:val="58CC7A82"/>
    <w:rsid w:val="59244333"/>
    <w:rsid w:val="597059B3"/>
    <w:rsid w:val="59772710"/>
    <w:rsid w:val="59B0773A"/>
    <w:rsid w:val="59B34AB4"/>
    <w:rsid w:val="59CF1FCF"/>
    <w:rsid w:val="59D9264C"/>
    <w:rsid w:val="59E25E37"/>
    <w:rsid w:val="59EB7153"/>
    <w:rsid w:val="59EE0A41"/>
    <w:rsid w:val="59FA4F7C"/>
    <w:rsid w:val="5A094964"/>
    <w:rsid w:val="5A3F7ACA"/>
    <w:rsid w:val="5A5A3F99"/>
    <w:rsid w:val="5A5A7360"/>
    <w:rsid w:val="5A8A7780"/>
    <w:rsid w:val="5AA044B9"/>
    <w:rsid w:val="5AB164E7"/>
    <w:rsid w:val="5AF02B37"/>
    <w:rsid w:val="5B165755"/>
    <w:rsid w:val="5B7F3825"/>
    <w:rsid w:val="5BA50CF3"/>
    <w:rsid w:val="5BAA43A7"/>
    <w:rsid w:val="5BAB54DB"/>
    <w:rsid w:val="5BB32A50"/>
    <w:rsid w:val="5BB36BBB"/>
    <w:rsid w:val="5BCD2A77"/>
    <w:rsid w:val="5BFE797C"/>
    <w:rsid w:val="5C1362B8"/>
    <w:rsid w:val="5C1749A6"/>
    <w:rsid w:val="5C206F80"/>
    <w:rsid w:val="5C2F0C6F"/>
    <w:rsid w:val="5C482CE7"/>
    <w:rsid w:val="5C7775AE"/>
    <w:rsid w:val="5C8553D4"/>
    <w:rsid w:val="5CB30F38"/>
    <w:rsid w:val="5CBC5039"/>
    <w:rsid w:val="5CBE1BBC"/>
    <w:rsid w:val="5CDC2104"/>
    <w:rsid w:val="5CF76931"/>
    <w:rsid w:val="5D0E1E68"/>
    <w:rsid w:val="5D1D4F77"/>
    <w:rsid w:val="5D2F51A8"/>
    <w:rsid w:val="5D4C7B21"/>
    <w:rsid w:val="5D7B7812"/>
    <w:rsid w:val="5D7D49DB"/>
    <w:rsid w:val="5DA654BB"/>
    <w:rsid w:val="5DBF0340"/>
    <w:rsid w:val="5DCE35EC"/>
    <w:rsid w:val="5DFF041F"/>
    <w:rsid w:val="5E3837EA"/>
    <w:rsid w:val="5E3B3388"/>
    <w:rsid w:val="5E3D3C38"/>
    <w:rsid w:val="5E4C7AD7"/>
    <w:rsid w:val="5E7171BF"/>
    <w:rsid w:val="5E7B3003"/>
    <w:rsid w:val="5E89124E"/>
    <w:rsid w:val="5E8F76C9"/>
    <w:rsid w:val="5EA5271B"/>
    <w:rsid w:val="5EED75B6"/>
    <w:rsid w:val="5F2F708C"/>
    <w:rsid w:val="5F3E25BE"/>
    <w:rsid w:val="5F746BBF"/>
    <w:rsid w:val="5F8F3270"/>
    <w:rsid w:val="5FA01525"/>
    <w:rsid w:val="601959C5"/>
    <w:rsid w:val="601F648D"/>
    <w:rsid w:val="604B1307"/>
    <w:rsid w:val="605774E5"/>
    <w:rsid w:val="60857A16"/>
    <w:rsid w:val="608D45CE"/>
    <w:rsid w:val="60A301EC"/>
    <w:rsid w:val="60BC202C"/>
    <w:rsid w:val="610F5B1C"/>
    <w:rsid w:val="612B3E3C"/>
    <w:rsid w:val="6131435F"/>
    <w:rsid w:val="613A2B04"/>
    <w:rsid w:val="6159607D"/>
    <w:rsid w:val="615B7A14"/>
    <w:rsid w:val="618B2DCA"/>
    <w:rsid w:val="61925AC0"/>
    <w:rsid w:val="61B96BD5"/>
    <w:rsid w:val="61C777F2"/>
    <w:rsid w:val="61F85F5E"/>
    <w:rsid w:val="627A1903"/>
    <w:rsid w:val="6287496C"/>
    <w:rsid w:val="628941B1"/>
    <w:rsid w:val="628B0580"/>
    <w:rsid w:val="62CB68AA"/>
    <w:rsid w:val="62F467DF"/>
    <w:rsid w:val="62F67FB1"/>
    <w:rsid w:val="62F90A2A"/>
    <w:rsid w:val="6303321E"/>
    <w:rsid w:val="632E6903"/>
    <w:rsid w:val="63351655"/>
    <w:rsid w:val="63694DEE"/>
    <w:rsid w:val="636C48C1"/>
    <w:rsid w:val="63A672AB"/>
    <w:rsid w:val="63C63376"/>
    <w:rsid w:val="63E0765C"/>
    <w:rsid w:val="63F02D69"/>
    <w:rsid w:val="640A24FB"/>
    <w:rsid w:val="640A358B"/>
    <w:rsid w:val="641B037D"/>
    <w:rsid w:val="644F0C14"/>
    <w:rsid w:val="644F4405"/>
    <w:rsid w:val="647B49FE"/>
    <w:rsid w:val="64B66BB3"/>
    <w:rsid w:val="64CB3598"/>
    <w:rsid w:val="64D9054D"/>
    <w:rsid w:val="64F16FCA"/>
    <w:rsid w:val="64FC674D"/>
    <w:rsid w:val="650C2ECF"/>
    <w:rsid w:val="65217347"/>
    <w:rsid w:val="655A1F6F"/>
    <w:rsid w:val="656A3A27"/>
    <w:rsid w:val="65B32742"/>
    <w:rsid w:val="65C4606C"/>
    <w:rsid w:val="65DA25CE"/>
    <w:rsid w:val="65ED5BAB"/>
    <w:rsid w:val="65F93E90"/>
    <w:rsid w:val="66017BC8"/>
    <w:rsid w:val="66037CBC"/>
    <w:rsid w:val="663453E8"/>
    <w:rsid w:val="66663166"/>
    <w:rsid w:val="667A3D46"/>
    <w:rsid w:val="667C439E"/>
    <w:rsid w:val="66AC0C6C"/>
    <w:rsid w:val="6763040D"/>
    <w:rsid w:val="676832A0"/>
    <w:rsid w:val="677332AC"/>
    <w:rsid w:val="678358BE"/>
    <w:rsid w:val="67C57EA1"/>
    <w:rsid w:val="67F139D1"/>
    <w:rsid w:val="67F7760C"/>
    <w:rsid w:val="68144013"/>
    <w:rsid w:val="68163EBE"/>
    <w:rsid w:val="6822245D"/>
    <w:rsid w:val="683A2697"/>
    <w:rsid w:val="686C0ED3"/>
    <w:rsid w:val="687A07A8"/>
    <w:rsid w:val="687C1033"/>
    <w:rsid w:val="689F4BD0"/>
    <w:rsid w:val="68CA241E"/>
    <w:rsid w:val="692F1BC6"/>
    <w:rsid w:val="69521BBC"/>
    <w:rsid w:val="69635624"/>
    <w:rsid w:val="69793668"/>
    <w:rsid w:val="697C76A1"/>
    <w:rsid w:val="69C4599E"/>
    <w:rsid w:val="69CA70CE"/>
    <w:rsid w:val="69F40FBB"/>
    <w:rsid w:val="69FC2CA5"/>
    <w:rsid w:val="6A1026F6"/>
    <w:rsid w:val="6A3C531A"/>
    <w:rsid w:val="6A4A77F2"/>
    <w:rsid w:val="6A4D1958"/>
    <w:rsid w:val="6A65484E"/>
    <w:rsid w:val="6A6915C7"/>
    <w:rsid w:val="6A7717F3"/>
    <w:rsid w:val="6AA55F17"/>
    <w:rsid w:val="6AD65340"/>
    <w:rsid w:val="6AE77181"/>
    <w:rsid w:val="6B00086E"/>
    <w:rsid w:val="6B081777"/>
    <w:rsid w:val="6B196FBE"/>
    <w:rsid w:val="6B2159F0"/>
    <w:rsid w:val="6B29302A"/>
    <w:rsid w:val="6B2B714F"/>
    <w:rsid w:val="6B73234C"/>
    <w:rsid w:val="6B8B5EFC"/>
    <w:rsid w:val="6B934161"/>
    <w:rsid w:val="6BD715A0"/>
    <w:rsid w:val="6C0F37B8"/>
    <w:rsid w:val="6C1D2992"/>
    <w:rsid w:val="6C4B566B"/>
    <w:rsid w:val="6C80547B"/>
    <w:rsid w:val="6C856ECC"/>
    <w:rsid w:val="6CC50A86"/>
    <w:rsid w:val="6CC65294"/>
    <w:rsid w:val="6CD17B7D"/>
    <w:rsid w:val="6CE96F94"/>
    <w:rsid w:val="6CF023F9"/>
    <w:rsid w:val="6D101E85"/>
    <w:rsid w:val="6D28297F"/>
    <w:rsid w:val="6D2C4D56"/>
    <w:rsid w:val="6D312930"/>
    <w:rsid w:val="6D3F5837"/>
    <w:rsid w:val="6D457ACC"/>
    <w:rsid w:val="6D7238E3"/>
    <w:rsid w:val="6D7D3437"/>
    <w:rsid w:val="6D913882"/>
    <w:rsid w:val="6D9A7933"/>
    <w:rsid w:val="6DE419D1"/>
    <w:rsid w:val="6E1A5A53"/>
    <w:rsid w:val="6E352E2C"/>
    <w:rsid w:val="6E4771A5"/>
    <w:rsid w:val="6E540241"/>
    <w:rsid w:val="6E5B0DED"/>
    <w:rsid w:val="6E8974DE"/>
    <w:rsid w:val="6EAF4AFA"/>
    <w:rsid w:val="6EAF4CE5"/>
    <w:rsid w:val="6EF25169"/>
    <w:rsid w:val="6F477BEE"/>
    <w:rsid w:val="6F4C1CB7"/>
    <w:rsid w:val="6F685303"/>
    <w:rsid w:val="6F691DF4"/>
    <w:rsid w:val="6F716B50"/>
    <w:rsid w:val="6F8552EC"/>
    <w:rsid w:val="6FAB0A7C"/>
    <w:rsid w:val="6FFC2759"/>
    <w:rsid w:val="70000847"/>
    <w:rsid w:val="70085A39"/>
    <w:rsid w:val="70091C2A"/>
    <w:rsid w:val="7068006A"/>
    <w:rsid w:val="70745A91"/>
    <w:rsid w:val="707D1CA2"/>
    <w:rsid w:val="70DD6E6F"/>
    <w:rsid w:val="70DF6C36"/>
    <w:rsid w:val="71054417"/>
    <w:rsid w:val="710A3234"/>
    <w:rsid w:val="71127773"/>
    <w:rsid w:val="711F4C48"/>
    <w:rsid w:val="712D01B8"/>
    <w:rsid w:val="713B338B"/>
    <w:rsid w:val="715528C9"/>
    <w:rsid w:val="718D4174"/>
    <w:rsid w:val="71A2185F"/>
    <w:rsid w:val="71E81282"/>
    <w:rsid w:val="720A1154"/>
    <w:rsid w:val="724A60CF"/>
    <w:rsid w:val="72545521"/>
    <w:rsid w:val="72AA3EBA"/>
    <w:rsid w:val="72C01DED"/>
    <w:rsid w:val="72C21641"/>
    <w:rsid w:val="72C37975"/>
    <w:rsid w:val="72E027BD"/>
    <w:rsid w:val="72EC4C17"/>
    <w:rsid w:val="72F97E9B"/>
    <w:rsid w:val="7302035B"/>
    <w:rsid w:val="73393269"/>
    <w:rsid w:val="73610159"/>
    <w:rsid w:val="736A02FB"/>
    <w:rsid w:val="736D73FD"/>
    <w:rsid w:val="737630AB"/>
    <w:rsid w:val="73A27AEC"/>
    <w:rsid w:val="73CA5EA6"/>
    <w:rsid w:val="73DF5864"/>
    <w:rsid w:val="740525C3"/>
    <w:rsid w:val="74535D8B"/>
    <w:rsid w:val="74701039"/>
    <w:rsid w:val="74706599"/>
    <w:rsid w:val="747838B3"/>
    <w:rsid w:val="747B6B0C"/>
    <w:rsid w:val="74804E76"/>
    <w:rsid w:val="748C1CC1"/>
    <w:rsid w:val="74CC254A"/>
    <w:rsid w:val="74DC2A8C"/>
    <w:rsid w:val="75062CFF"/>
    <w:rsid w:val="75104690"/>
    <w:rsid w:val="75274EF2"/>
    <w:rsid w:val="7561314E"/>
    <w:rsid w:val="75822955"/>
    <w:rsid w:val="758B5B96"/>
    <w:rsid w:val="75A736C0"/>
    <w:rsid w:val="75A76F12"/>
    <w:rsid w:val="75FD4F81"/>
    <w:rsid w:val="76100607"/>
    <w:rsid w:val="76755488"/>
    <w:rsid w:val="76FD267C"/>
    <w:rsid w:val="770276A7"/>
    <w:rsid w:val="770F13E2"/>
    <w:rsid w:val="77216C44"/>
    <w:rsid w:val="776462E2"/>
    <w:rsid w:val="77701BBA"/>
    <w:rsid w:val="777A4AB5"/>
    <w:rsid w:val="77841913"/>
    <w:rsid w:val="77962678"/>
    <w:rsid w:val="77A72585"/>
    <w:rsid w:val="77BD3FA7"/>
    <w:rsid w:val="77FB5B43"/>
    <w:rsid w:val="7815427D"/>
    <w:rsid w:val="78303758"/>
    <w:rsid w:val="78844243"/>
    <w:rsid w:val="78C175B6"/>
    <w:rsid w:val="78D50E86"/>
    <w:rsid w:val="7906517B"/>
    <w:rsid w:val="79294B08"/>
    <w:rsid w:val="79713160"/>
    <w:rsid w:val="79970900"/>
    <w:rsid w:val="79B61523"/>
    <w:rsid w:val="7A01440B"/>
    <w:rsid w:val="7A144FCE"/>
    <w:rsid w:val="7A3E744C"/>
    <w:rsid w:val="7A90190C"/>
    <w:rsid w:val="7A9F14D1"/>
    <w:rsid w:val="7AA740B6"/>
    <w:rsid w:val="7AA83A26"/>
    <w:rsid w:val="7ABF693F"/>
    <w:rsid w:val="7AC35510"/>
    <w:rsid w:val="7AFD658C"/>
    <w:rsid w:val="7B0B396F"/>
    <w:rsid w:val="7B5742AA"/>
    <w:rsid w:val="7B5B523F"/>
    <w:rsid w:val="7B82660F"/>
    <w:rsid w:val="7B990CC0"/>
    <w:rsid w:val="7BB17A63"/>
    <w:rsid w:val="7BD467C5"/>
    <w:rsid w:val="7BD53E18"/>
    <w:rsid w:val="7BE462CE"/>
    <w:rsid w:val="7BF553B9"/>
    <w:rsid w:val="7C15175B"/>
    <w:rsid w:val="7C172089"/>
    <w:rsid w:val="7C693153"/>
    <w:rsid w:val="7D1041ED"/>
    <w:rsid w:val="7D181ED7"/>
    <w:rsid w:val="7D1F221A"/>
    <w:rsid w:val="7D2A3C97"/>
    <w:rsid w:val="7D4874D8"/>
    <w:rsid w:val="7D4A618F"/>
    <w:rsid w:val="7D584254"/>
    <w:rsid w:val="7D737FC8"/>
    <w:rsid w:val="7D8F01FF"/>
    <w:rsid w:val="7D9426DE"/>
    <w:rsid w:val="7DD232FA"/>
    <w:rsid w:val="7DF75495"/>
    <w:rsid w:val="7E0E2925"/>
    <w:rsid w:val="7E6A7972"/>
    <w:rsid w:val="7E6E6A3F"/>
    <w:rsid w:val="7E910462"/>
    <w:rsid w:val="7EA92A94"/>
    <w:rsid w:val="7EB45156"/>
    <w:rsid w:val="7EC422C6"/>
    <w:rsid w:val="7EDC1E15"/>
    <w:rsid w:val="7F0B31D5"/>
    <w:rsid w:val="7F262904"/>
    <w:rsid w:val="7F5B71F5"/>
    <w:rsid w:val="7F7E6870"/>
    <w:rsid w:val="7F827554"/>
    <w:rsid w:val="7FA603B1"/>
    <w:rsid w:val="7FA94A87"/>
    <w:rsid w:val="7FBC4900"/>
    <w:rsid w:val="7FBE128B"/>
    <w:rsid w:val="7FCA55F5"/>
    <w:rsid w:val="7FCA7D93"/>
    <w:rsid w:val="7FCD4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D6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2020-07-21T03:17:00Z</cp:lastPrinted>
  <dcterms:created xsi:type="dcterms:W3CDTF">2019-12-01T09:09:00Z</dcterms:created>
  <dcterms:modified xsi:type="dcterms:W3CDTF">2021-05-14T01:40:00Z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