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afterLines="100"/>
        <w:jc w:val="center"/>
        <w:rPr>
          <w:rFonts w:eastAsia="楷体_GB2312"/>
          <w:bCs/>
          <w:sz w:val="32"/>
          <w:szCs w:val="32"/>
        </w:rPr>
      </w:pPr>
      <w:bookmarkStart w:id="0" w:name="_GoBack"/>
      <w:r>
        <w:rPr>
          <w:rFonts w:hint="eastAsia" w:eastAsia="方正小标宋_GBK"/>
          <w:bCs/>
          <w:sz w:val="36"/>
          <w:szCs w:val="36"/>
        </w:rPr>
        <w:t>20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/>
          <w:bCs/>
          <w:sz w:val="36"/>
          <w:szCs w:val="36"/>
        </w:rPr>
        <w:t>年部门整体支出绩效目标表</w:t>
      </w:r>
    </w:p>
    <w:bookmarkEnd w:id="0"/>
    <w:p>
      <w:pPr>
        <w:tabs>
          <w:tab w:val="left" w:pos="2593"/>
        </w:tabs>
        <w:rPr>
          <w:rFonts w:ascii="仿宋_GB2312" w:eastAsia="仿宋_GB2312"/>
          <w:sz w:val="21"/>
          <w:szCs w:val="21"/>
        </w:rPr>
      </w:pPr>
      <w:r>
        <w:rPr>
          <w:rFonts w:hint="eastAsia" w:ascii="黑体" w:hAnsi="黑体" w:eastAsia="黑体"/>
          <w:sz w:val="24"/>
          <w:szCs w:val="21"/>
        </w:rPr>
        <w:t xml:space="preserve"> 填报单位：（盖章）</w:t>
      </w:r>
      <w:r>
        <w:rPr>
          <w:rFonts w:hint="eastAsia" w:eastAsia="黑体" w:cs="黑体"/>
          <w:sz w:val="24"/>
        </w:rPr>
        <w:t>衡东县</w:t>
      </w:r>
      <w:r>
        <w:rPr>
          <w:rFonts w:hint="eastAsia" w:eastAsia="黑体" w:cs="黑体"/>
          <w:sz w:val="24"/>
          <w:lang w:eastAsia="zh-CN"/>
        </w:rPr>
        <w:t>农民素质教育管理办公室</w:t>
      </w:r>
      <w:r>
        <w:rPr>
          <w:rFonts w:hint="eastAsia" w:ascii="仿宋_GB2312" w:eastAsia="仿宋_GB2312"/>
          <w:szCs w:val="21"/>
        </w:rPr>
        <w:tab/>
      </w:r>
    </w:p>
    <w:tbl>
      <w:tblPr>
        <w:tblStyle w:val="5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tabs>
                <w:tab w:val="left" w:pos="2593"/>
              </w:tabs>
              <w:jc w:val="both"/>
              <w:rPr>
                <w:rFonts w:hint="eastAsia" w:eastAsia="黑体" w:cs="黑体"/>
                <w:sz w:val="24"/>
              </w:rPr>
            </w:pPr>
          </w:p>
          <w:p>
            <w:pPr>
              <w:tabs>
                <w:tab w:val="left" w:pos="2593"/>
              </w:tabs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eastAsia="黑体" w:cs="黑体"/>
                <w:sz w:val="24"/>
              </w:rPr>
              <w:t>衡东县</w:t>
            </w:r>
            <w:r>
              <w:rPr>
                <w:rFonts w:hint="eastAsia" w:eastAsia="黑体" w:cs="黑体"/>
                <w:sz w:val="24"/>
                <w:lang w:eastAsia="zh-CN"/>
              </w:rPr>
              <w:t>农民素质教育管理办公室</w:t>
            </w:r>
          </w:p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年度预算申请</w:t>
            </w:r>
            <w:r>
              <w:rPr>
                <w:rFonts w:hint="eastAsia" w:ascii="微软雅黑" w:hAnsi="微软雅黑"/>
                <w:szCs w:val="21"/>
              </w:rPr>
              <w:br/>
            </w:r>
            <w:r>
              <w:rPr>
                <w:rFonts w:hint="eastAsia" w:ascii="微软雅黑" w:hAnsi="微软雅黑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资金总额：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95.23</w:t>
            </w:r>
            <w:r>
              <w:rPr>
                <w:rFonts w:hint="eastAsia" w:ascii="微软雅黑" w:hAnsi="微软雅黑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按收入性质分：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95.23</w:t>
            </w:r>
            <w:r>
              <w:rPr>
                <w:rFonts w:hint="eastAsia" w:ascii="微软雅黑" w:hAnsi="微软雅黑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按支出性质分：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95.23</w:t>
            </w:r>
            <w:r>
              <w:rPr>
                <w:rFonts w:hint="eastAsia" w:ascii="微软雅黑" w:hAnsi="微软雅黑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其中：  一般公共预算：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95.23</w:t>
            </w:r>
            <w:r>
              <w:rPr>
                <w:rFonts w:hint="eastAsia" w:ascii="微软雅黑" w:hAnsi="微软雅黑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其中： 基本支出：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85.23</w:t>
            </w:r>
            <w:r>
              <w:rPr>
                <w:rFonts w:hint="eastAsia" w:ascii="微软雅黑" w:hAnsi="微软雅黑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项目支出：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 w:cs="Times New Roman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部门职能</w:t>
            </w:r>
          </w:p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贯彻执行党和国家及省</w:t>
            </w:r>
            <w:r>
              <w:rPr>
                <w:rFonts w:hint="eastAsia" w:ascii="微软雅黑" w:hAnsi="微软雅黑" w:eastAsia="微软雅黑"/>
                <w:sz w:val="24"/>
              </w:rPr>
              <w:t>委</w:t>
            </w:r>
            <w:r>
              <w:rPr>
                <w:rFonts w:ascii="微软雅黑" w:hAnsi="微软雅黑" w:eastAsia="微软雅黑"/>
                <w:sz w:val="24"/>
              </w:rPr>
              <w:t>，省政府有关科教</w:t>
            </w:r>
            <w:r>
              <w:rPr>
                <w:rFonts w:hint="eastAsia" w:ascii="微软雅黑" w:hAnsi="微软雅黑" w:eastAsia="微软雅黑"/>
                <w:sz w:val="24"/>
              </w:rPr>
              <w:t>兴农</w:t>
            </w:r>
            <w:r>
              <w:rPr>
                <w:rFonts w:ascii="微软雅黑" w:hAnsi="微软雅黑" w:eastAsia="微软雅黑"/>
                <w:sz w:val="24"/>
              </w:rPr>
              <w:t>工作的方针政策，</w:t>
            </w:r>
            <w:r>
              <w:rPr>
                <w:rFonts w:hint="eastAsia" w:ascii="微软雅黑" w:hAnsi="微软雅黑" w:eastAsia="微软雅黑"/>
                <w:sz w:val="24"/>
              </w:rPr>
              <w:t>拟</w:t>
            </w:r>
            <w:r>
              <w:rPr>
                <w:rFonts w:ascii="微软雅黑" w:hAnsi="微软雅黑" w:eastAsia="微软雅黑"/>
                <w:sz w:val="24"/>
              </w:rPr>
              <w:t>定全县农民科教规划并组织实施，研</w:t>
            </w:r>
            <w:r>
              <w:rPr>
                <w:rFonts w:hint="eastAsia" w:ascii="微软雅黑" w:hAnsi="微软雅黑" w:eastAsia="微软雅黑"/>
                <w:sz w:val="24"/>
              </w:rPr>
              <w:t>究</w:t>
            </w:r>
            <w:r>
              <w:rPr>
                <w:rFonts w:ascii="微软雅黑" w:hAnsi="微软雅黑" w:eastAsia="微软雅黑"/>
                <w:sz w:val="24"/>
              </w:rPr>
              <w:t>全县农</w:t>
            </w:r>
            <w:r>
              <w:rPr>
                <w:rFonts w:hint="eastAsia" w:ascii="微软雅黑" w:hAnsi="微软雅黑" w:eastAsia="微软雅黑"/>
                <w:sz w:val="24"/>
              </w:rPr>
              <w:t>民</w:t>
            </w:r>
            <w:r>
              <w:rPr>
                <w:rFonts w:ascii="微软雅黑" w:hAnsi="微软雅黑" w:eastAsia="微软雅黑"/>
                <w:sz w:val="24"/>
              </w:rPr>
              <w:t>科技教育工作中的重大问题并及时总结经验，为县委、县政府有关农民科技教育决策提供依据。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承担</w:t>
            </w:r>
            <w:r>
              <w:rPr>
                <w:rFonts w:hint="eastAsia" w:ascii="微软雅黑" w:hAnsi="微软雅黑" w:eastAsia="微软雅黑"/>
                <w:sz w:val="24"/>
              </w:rPr>
              <w:t>全</w:t>
            </w:r>
            <w:r>
              <w:rPr>
                <w:rFonts w:ascii="微软雅黑" w:hAnsi="微软雅黑" w:eastAsia="微软雅黑"/>
                <w:sz w:val="24"/>
              </w:rPr>
              <w:t>县</w:t>
            </w:r>
            <w:r>
              <w:rPr>
                <w:rFonts w:hint="eastAsia" w:ascii="微软雅黑" w:hAnsi="微软雅黑" w:eastAsia="微软雅黑"/>
                <w:sz w:val="24"/>
              </w:rPr>
              <w:t>涉</w:t>
            </w:r>
            <w:r>
              <w:rPr>
                <w:rFonts w:ascii="微软雅黑" w:hAnsi="微软雅黑" w:eastAsia="微软雅黑"/>
                <w:sz w:val="24"/>
              </w:rPr>
              <w:t>农培训，包括新型职业农民培</w:t>
            </w:r>
            <w:r>
              <w:rPr>
                <w:rFonts w:hint="eastAsia" w:ascii="微软雅黑" w:hAnsi="微软雅黑" w:eastAsia="微软雅黑"/>
                <w:sz w:val="24"/>
              </w:rPr>
              <w:t>育</w:t>
            </w:r>
            <w:r>
              <w:rPr>
                <w:rFonts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农</w:t>
            </w:r>
            <w:r>
              <w:rPr>
                <w:rFonts w:ascii="微软雅黑" w:hAnsi="微软雅黑" w:eastAsia="微软雅黑"/>
                <w:sz w:val="24"/>
              </w:rPr>
              <w:t>民素质教育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农业经理人培养</w:t>
            </w:r>
            <w:r>
              <w:rPr>
                <w:rFonts w:hint="eastAsia" w:ascii="微软雅黑" w:hAnsi="微软雅黑" w:eastAsia="微软雅黑"/>
                <w:sz w:val="24"/>
              </w:rPr>
              <w:t>、</w:t>
            </w:r>
            <w:r>
              <w:rPr>
                <w:rFonts w:ascii="微软雅黑" w:hAnsi="微软雅黑" w:eastAsia="微软雅黑"/>
                <w:sz w:val="24"/>
              </w:rPr>
              <w:t>新型农业经营主体带头人轮训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涉农管理人员和农业技术人员的培训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农村劳动力技能(拖拉机、收割机和其他农业机械的使用、修理)培训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扶贫培训等。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承担农业农村教育培训中心日常工作，牵头负</w:t>
            </w:r>
            <w:r>
              <w:rPr>
                <w:rFonts w:hint="eastAsia" w:ascii="微软雅黑" w:hAnsi="微软雅黑" w:eastAsia="微软雅黑"/>
                <w:sz w:val="24"/>
              </w:rPr>
              <w:t>责</w:t>
            </w:r>
            <w:r>
              <w:rPr>
                <w:rFonts w:ascii="微软雅黑" w:hAnsi="微软雅黑" w:eastAsia="微软雅黑"/>
                <w:sz w:val="24"/>
              </w:rPr>
              <w:t>会同有关部门，根据</w:t>
            </w:r>
            <w:r>
              <w:rPr>
                <w:rFonts w:hint="eastAsia" w:ascii="微软雅黑" w:hAnsi="微软雅黑" w:eastAsia="微软雅黑"/>
                <w:sz w:val="24"/>
              </w:rPr>
              <w:t>全</w:t>
            </w:r>
            <w:r>
              <w:rPr>
                <w:rFonts w:ascii="微软雅黑" w:hAnsi="微软雅黑" w:eastAsia="微软雅黑"/>
                <w:sz w:val="24"/>
              </w:rPr>
              <w:t>县农民职业技能素质状况和经济社会</w:t>
            </w:r>
            <w:r>
              <w:rPr>
                <w:rFonts w:hint="eastAsia" w:ascii="微软雅黑" w:hAnsi="微软雅黑" w:eastAsia="微软雅黑"/>
                <w:sz w:val="24"/>
              </w:rPr>
              <w:t>发</w:t>
            </w:r>
            <w:r>
              <w:rPr>
                <w:rFonts w:ascii="微软雅黑" w:hAnsi="微软雅黑" w:eastAsia="微软雅黑"/>
                <w:sz w:val="24"/>
              </w:rPr>
              <w:t>展总体规划，确定农民教育培训事业发展的任务和工作重</w:t>
            </w:r>
            <w:r>
              <w:rPr>
                <w:rFonts w:hint="eastAsia" w:ascii="微软雅黑" w:hAnsi="微软雅黑" w:eastAsia="微软雅黑"/>
                <w:sz w:val="24"/>
              </w:rPr>
              <w:t>点，</w:t>
            </w:r>
            <w:r>
              <w:rPr>
                <w:rFonts w:ascii="微软雅黑" w:hAnsi="微软雅黑" w:eastAsia="微软雅黑"/>
                <w:sz w:val="24"/>
              </w:rPr>
              <w:t>制定</w:t>
            </w:r>
            <w:r>
              <w:rPr>
                <w:rFonts w:hint="eastAsia" w:ascii="微软雅黑" w:hAnsi="微软雅黑" w:eastAsia="微软雅黑"/>
                <w:sz w:val="24"/>
              </w:rPr>
              <w:t>并</w:t>
            </w:r>
            <w:r>
              <w:rPr>
                <w:rFonts w:ascii="微软雅黑" w:hAnsi="微软雅黑" w:eastAsia="微软雅黑"/>
                <w:sz w:val="24"/>
              </w:rPr>
              <w:t>组织实施农民教育培训年度计划和发展规划，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负责全县农业广播电视教育和农村</w:t>
            </w:r>
            <w:r>
              <w:rPr>
                <w:rFonts w:hint="eastAsia" w:ascii="微软雅黑" w:hAnsi="微软雅黑" w:eastAsia="微软雅黑"/>
                <w:sz w:val="24"/>
              </w:rPr>
              <w:t>远</w:t>
            </w:r>
            <w:r>
              <w:rPr>
                <w:rFonts w:ascii="微软雅黑" w:hAnsi="微软雅黑" w:eastAsia="微软雅黑"/>
                <w:sz w:val="24"/>
              </w:rPr>
              <w:t>程成人职业教育工作。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负责农民培训、组织管理及农业</w:t>
            </w:r>
            <w:r>
              <w:rPr>
                <w:rFonts w:hint="eastAsia" w:ascii="微软雅黑" w:hAnsi="微软雅黑" w:eastAsia="微软雅黑"/>
                <w:sz w:val="24"/>
              </w:rPr>
              <w:t>技能鉴定</w:t>
            </w:r>
            <w:r>
              <w:rPr>
                <w:rFonts w:ascii="微软雅黑" w:hAnsi="微软雅黑" w:eastAsia="微软雅黑"/>
                <w:sz w:val="24"/>
              </w:rPr>
              <w:t>有关事务性工作。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完成县委、县政府、县农业农村局交办的其他任</w:t>
            </w:r>
            <w:r>
              <w:rPr>
                <w:rFonts w:hint="eastAsia" w:ascii="微软雅黑" w:hAnsi="微软雅黑" w:eastAsia="微软雅黑"/>
                <w:sz w:val="24"/>
              </w:rPr>
              <w:t>务。</w:t>
            </w:r>
          </w:p>
          <w:p>
            <w:pPr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微软雅黑" w:hAnsi="微软雅黑"/>
                <w:sz w:val="24"/>
              </w:rPr>
              <w:t>1</w:t>
            </w:r>
            <w:r>
              <w:rPr>
                <w:rFonts w:hint="eastAsia" w:ascii="微软雅黑" w:hAnsi="微软雅黑" w:cs="宋体"/>
                <w:sz w:val="24"/>
              </w:rPr>
              <w:t>：通过预算执行，保证本单位工作的正常运转。</w:t>
            </w:r>
          </w:p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4"/>
              </w:rPr>
              <w:t>2</w:t>
            </w:r>
            <w:r>
              <w:rPr>
                <w:rFonts w:hint="eastAsia" w:ascii="微软雅黑" w:hAnsi="微软雅黑" w:cs="宋体"/>
                <w:sz w:val="24"/>
              </w:rPr>
              <w:t>：积极推进本年度各项涉农培训工作的完成，使全县农民职业技能水平整体提高；充分发挥参谋助手作用，为</w:t>
            </w:r>
            <w:r>
              <w:rPr>
                <w:rFonts w:ascii="微软雅黑" w:hAnsi="微软雅黑"/>
                <w:sz w:val="24"/>
              </w:rPr>
              <w:t>县委、县政府有关农民科技教育决策提供依据。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Times New Roman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部门整体支出</w:t>
            </w:r>
          </w:p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1、</w:t>
            </w:r>
            <w:r>
              <w:rPr>
                <w:rFonts w:hint="eastAsia" w:ascii="微软雅黑" w:hAnsi="微软雅黑"/>
                <w:sz w:val="24"/>
                <w:szCs w:val="24"/>
              </w:rPr>
              <w:t>本单位财政供养人员人数</w:t>
            </w:r>
          </w:p>
        </w:tc>
        <w:tc>
          <w:tcPr>
            <w:tcW w:w="262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在职人员</w:t>
            </w: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/>
                <w:sz w:val="21"/>
                <w:szCs w:val="21"/>
              </w:rPr>
              <w:t>人，退休人员</w:t>
            </w: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2、农村劳动力技能培训（农业机械操作驾驶员培训）</w:t>
            </w:r>
          </w:p>
        </w:tc>
        <w:tc>
          <w:tcPr>
            <w:tcW w:w="2629" w:type="dxa"/>
            <w:vAlign w:val="top"/>
          </w:tcPr>
          <w:p>
            <w:pPr>
              <w:widowControl w:val="0"/>
              <w:jc w:val="both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/>
                <w:sz w:val="24"/>
              </w:rPr>
              <w:t>批次</w:t>
            </w:r>
            <w:r>
              <w:rPr>
                <w:rFonts w:hint="eastAsia" w:ascii="微软雅黑" w:hAnsi="微软雅黑"/>
                <w:sz w:val="24"/>
                <w:lang w:val="en-US" w:eastAsia="zh-CN"/>
              </w:rPr>
              <w:t>50</w:t>
            </w:r>
            <w:r>
              <w:rPr>
                <w:rFonts w:hint="eastAsia" w:ascii="微软雅黑" w:hAnsi="微软雅黑"/>
                <w:sz w:val="24"/>
              </w:rPr>
              <w:t>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Cs w:val="21"/>
              </w:rPr>
              <w:t>3、</w:t>
            </w:r>
            <w:r>
              <w:rPr>
                <w:rFonts w:hint="eastAsia" w:ascii="微软雅黑" w:hAnsi="微软雅黑"/>
                <w:sz w:val="24"/>
              </w:rPr>
              <w:t>农民素质培训（水稻全程机械化培训）</w:t>
            </w:r>
          </w:p>
        </w:tc>
        <w:tc>
          <w:tcPr>
            <w:tcW w:w="2629" w:type="dxa"/>
            <w:vAlign w:val="top"/>
          </w:tcPr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/>
                <w:sz w:val="24"/>
              </w:rPr>
              <w:t>批次</w:t>
            </w:r>
            <w:r>
              <w:rPr>
                <w:rFonts w:hint="eastAsia" w:ascii="微软雅黑" w:hAnsi="微软雅黑"/>
                <w:sz w:val="24"/>
                <w:lang w:val="en-US" w:eastAsia="zh-CN"/>
              </w:rPr>
              <w:t>100</w:t>
            </w:r>
            <w:r>
              <w:rPr>
                <w:rFonts w:hint="eastAsia" w:ascii="微软雅黑" w:hAnsi="微软雅黑"/>
                <w:sz w:val="24"/>
              </w:rPr>
              <w:t>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4、扶贫培训（油菜全程机械化培训）</w:t>
            </w:r>
          </w:p>
        </w:tc>
        <w:tc>
          <w:tcPr>
            <w:tcW w:w="2629" w:type="dxa"/>
            <w:vAlign w:val="top"/>
          </w:tcPr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/>
                <w:sz w:val="24"/>
              </w:rPr>
              <w:t>批次1</w:t>
            </w:r>
            <w:r>
              <w:rPr>
                <w:rFonts w:hint="eastAsia" w:ascii="微软雅黑" w:hAnsi="微软雅黑"/>
                <w:sz w:val="24"/>
                <w:lang w:val="en-US" w:eastAsia="zh-CN"/>
              </w:rPr>
              <w:t>00</w:t>
            </w:r>
            <w:r>
              <w:rPr>
                <w:rFonts w:hint="eastAsia" w:ascii="微软雅黑" w:hAnsi="微软雅黑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sz w:val="24"/>
              </w:rPr>
              <w:t>1、保证本单位人员工资足额发放，保证本单位工作正常运转。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2、通过培训全面提升农民农业机械化操作水平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合格率≥95%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1、严格按照预算执行本单位的人员经费支出和</w:t>
            </w:r>
            <w:r>
              <w:rPr>
                <w:rFonts w:hint="eastAsia" w:ascii="微软雅黑" w:hAnsi="微软雅黑"/>
                <w:sz w:val="24"/>
                <w:lang w:eastAsia="zh-CN"/>
              </w:rPr>
              <w:t>公用</w:t>
            </w:r>
            <w:r>
              <w:rPr>
                <w:rFonts w:hint="eastAsia" w:ascii="微软雅黑" w:hAnsi="微软雅黑"/>
                <w:sz w:val="24"/>
              </w:rPr>
              <w:t>经费支出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  <w:lang w:val="en-US" w:eastAsia="zh-CN"/>
              </w:rPr>
              <w:t>85.23</w:t>
            </w:r>
            <w:r>
              <w:rPr>
                <w:rFonts w:hint="eastAsia" w:ascii="微软雅黑" w:hAnsi="微软雅黑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2、</w:t>
            </w:r>
            <w:r>
              <w:rPr>
                <w:rFonts w:hint="eastAsia" w:ascii="微软雅黑" w:hAnsi="微软雅黑"/>
                <w:sz w:val="24"/>
                <w:szCs w:val="24"/>
              </w:rPr>
              <w:t>农村劳动力技能培训（农业机械操作驾驶员培训）培训项目宣传广告、资料印刷等费用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Cs w:val="21"/>
              </w:rPr>
              <w:t>3、</w:t>
            </w:r>
            <w:r>
              <w:rPr>
                <w:rFonts w:hint="eastAsia" w:ascii="微软雅黑" w:hAnsi="微软雅黑"/>
                <w:sz w:val="24"/>
              </w:rPr>
              <w:t>农民素质培训（水稻全程机械化培训）</w:t>
            </w:r>
            <w:r>
              <w:rPr>
                <w:rFonts w:hint="eastAsia" w:ascii="微软雅黑" w:hAnsi="微软雅黑"/>
                <w:sz w:val="24"/>
                <w:szCs w:val="24"/>
              </w:rPr>
              <w:t>培训项目宣传广告、资料印刷等费用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4、扶贫培训（油菜全程机械化培训）</w:t>
            </w:r>
            <w:r>
              <w:rPr>
                <w:rFonts w:hint="eastAsia" w:ascii="微软雅黑" w:hAnsi="微软雅黑"/>
                <w:sz w:val="24"/>
                <w:szCs w:val="24"/>
              </w:rPr>
              <w:t>培训项目宣传广告、资料印刷等费用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1、及时完成县委、政府及局领导交办的各项任务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/>
                <w:sz w:val="21"/>
                <w:szCs w:val="21"/>
                <w:lang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2、各项培训工作力争在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20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/>
                <w:szCs w:val="21"/>
              </w:rPr>
              <w:t>年11月份以前完成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全</w:t>
            </w:r>
            <w:r>
              <w:rPr>
                <w:rFonts w:ascii="微软雅黑" w:hAnsi="微软雅黑"/>
                <w:sz w:val="24"/>
              </w:rPr>
              <w:t>县农民职</w:t>
            </w:r>
            <w:r>
              <w:rPr>
                <w:rFonts w:hint="eastAsia" w:ascii="微软雅黑" w:hAnsi="微软雅黑"/>
                <w:sz w:val="24"/>
              </w:rPr>
              <w:t>业</w:t>
            </w:r>
            <w:r>
              <w:rPr>
                <w:rFonts w:ascii="微软雅黑" w:hAnsi="微软雅黑"/>
                <w:sz w:val="24"/>
              </w:rPr>
              <w:t>技能素质</w:t>
            </w:r>
            <w:r>
              <w:rPr>
                <w:rFonts w:hint="eastAsia" w:ascii="微软雅黑" w:hAnsi="微软雅黑"/>
                <w:sz w:val="24"/>
              </w:rPr>
              <w:t>得到提升，农业生产力极大提高，农民收入稳步增加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sz w:val="24"/>
              </w:rPr>
              <w:t>让培训对象满意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sz w:val="24"/>
              </w:rPr>
              <w:t>满意率≥95%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ascii="微软雅黑" w:hAnsi="微软雅黑" w:cs="Times New Roman"/>
          <w:sz w:val="21"/>
          <w:szCs w:val="21"/>
        </w:rPr>
      </w:pPr>
    </w:p>
    <w:p>
      <w:pPr>
        <w:tabs>
          <w:tab w:val="left" w:pos="1333"/>
          <w:tab w:val="left" w:pos="3793"/>
          <w:tab w:val="left" w:pos="5853"/>
        </w:tabs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填表人：   胡冬娥       联系电话：                              填报日期： 20</w:t>
      </w:r>
      <w:r>
        <w:rPr>
          <w:rFonts w:hint="eastAsia" w:ascii="微软雅黑" w:hAnsi="微软雅黑"/>
          <w:szCs w:val="21"/>
          <w:lang w:val="en-US" w:eastAsia="zh-CN"/>
        </w:rPr>
        <w:t>19</w:t>
      </w:r>
      <w:r>
        <w:rPr>
          <w:rFonts w:hint="eastAsia" w:ascii="微软雅黑" w:hAnsi="微软雅黑"/>
          <w:szCs w:val="21"/>
        </w:rPr>
        <w:t>年1月20日          单位负责人签字：</w:t>
      </w:r>
    </w:p>
    <w:p>
      <w:pPr>
        <w:spacing w:line="220" w:lineRule="atLeast"/>
      </w:pPr>
      <w:r>
        <w:rPr>
          <w:rFonts w:ascii="微软雅黑" w:hAnsi="微软雅黑"/>
          <w:sz w:val="32"/>
          <w:szCs w:val="32"/>
        </w:rPr>
        <w:br w:type="page"/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9546535">
    <w:nsid w:val="510908A7"/>
    <w:multiLevelType w:val="multilevel"/>
    <w:tmpl w:val="510908A7"/>
    <w:lvl w:ilvl="0" w:tentative="1">
      <w:start w:val="1"/>
      <w:numFmt w:val="japaneseCounting"/>
      <w:lvlText w:val="（%1）"/>
      <w:lvlJc w:val="left"/>
      <w:pPr>
        <w:ind w:left="1145" w:hanging="720"/>
      </w:pPr>
      <w:rPr>
        <w:rFonts w:hint="default" w:ascii="Calibri" w:hAnsi="Calibri" w:eastAsia="宋体" w:cs="黑体"/>
        <w:sz w:val="21"/>
      </w:rPr>
    </w:lvl>
    <w:lvl w:ilvl="1" w:tentative="1">
      <w:start w:val="1"/>
      <w:numFmt w:val="lowerLetter"/>
      <w:lvlText w:val="%2)"/>
      <w:lvlJc w:val="left"/>
      <w:pPr>
        <w:ind w:left="1265" w:hanging="420"/>
      </w:pPr>
    </w:lvl>
    <w:lvl w:ilvl="2" w:tentative="1">
      <w:start w:val="1"/>
      <w:numFmt w:val="lowerRoman"/>
      <w:lvlText w:val="%3."/>
      <w:lvlJc w:val="righ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lowerLetter"/>
      <w:lvlText w:val="%5)"/>
      <w:lvlJc w:val="left"/>
      <w:pPr>
        <w:ind w:left="2525" w:hanging="420"/>
      </w:pPr>
    </w:lvl>
    <w:lvl w:ilvl="5" w:tentative="1">
      <w:start w:val="1"/>
      <w:numFmt w:val="lowerRoman"/>
      <w:lvlText w:val="%6."/>
      <w:lvlJc w:val="righ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lowerLetter"/>
      <w:lvlText w:val="%8)"/>
      <w:lvlJc w:val="left"/>
      <w:pPr>
        <w:ind w:left="3785" w:hanging="420"/>
      </w:pPr>
    </w:lvl>
    <w:lvl w:ilvl="8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3595465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23288"/>
    <w:rsid w:val="00043AA1"/>
    <w:rsid w:val="00063393"/>
    <w:rsid w:val="00113E30"/>
    <w:rsid w:val="001B5DD8"/>
    <w:rsid w:val="00225331"/>
    <w:rsid w:val="00266A7A"/>
    <w:rsid w:val="00323B43"/>
    <w:rsid w:val="00375C7F"/>
    <w:rsid w:val="003D37D8"/>
    <w:rsid w:val="00426133"/>
    <w:rsid w:val="004358AB"/>
    <w:rsid w:val="00474420"/>
    <w:rsid w:val="004B39CB"/>
    <w:rsid w:val="004C2F58"/>
    <w:rsid w:val="005E5301"/>
    <w:rsid w:val="00695BA5"/>
    <w:rsid w:val="00731272"/>
    <w:rsid w:val="0077290F"/>
    <w:rsid w:val="008B7726"/>
    <w:rsid w:val="009570F1"/>
    <w:rsid w:val="009E6596"/>
    <w:rsid w:val="00A57F83"/>
    <w:rsid w:val="00AA6103"/>
    <w:rsid w:val="00B068F0"/>
    <w:rsid w:val="00BB33A1"/>
    <w:rsid w:val="00CE1CE5"/>
    <w:rsid w:val="00D305A6"/>
    <w:rsid w:val="00D31D50"/>
    <w:rsid w:val="00DF62BD"/>
    <w:rsid w:val="00E25670"/>
    <w:rsid w:val="00E723BF"/>
    <w:rsid w:val="00E94C63"/>
    <w:rsid w:val="00ED01D2"/>
    <w:rsid w:val="00F11F27"/>
    <w:rsid w:val="00FF3A0A"/>
    <w:rsid w:val="04FD1ABF"/>
    <w:rsid w:val="3A0253C9"/>
    <w:rsid w:val="5B8D1519"/>
    <w:rsid w:val="65310993"/>
    <w:rsid w:val="743E231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unhideWhenUsed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</Words>
  <Characters>1240</Characters>
  <Lines>10</Lines>
  <Paragraphs>2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2020-06-23T13:46:00Z</dcterms:created>
  <dc:creator>Administrator</dc:creator>
  <cp:lastModifiedBy>Administrator</cp:lastModifiedBy>
  <cp:lastPrinted>2020-08-04T01:15:00Z</cp:lastPrinted>
  <dcterms:modified xsi:type="dcterms:W3CDTF">2021-06-04T10:06:04Z</dcterms:modified>
  <dc:title>2021年部门整体支出绩效目标表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