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2019</w:t>
      </w:r>
      <w:bookmarkStart w:id="0" w:name="_GoBack"/>
      <w:bookmarkEnd w:id="0"/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其它农村生活救助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衡东县民政局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126万元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本年度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健全重症精神障碍患者救助体系，落实患者康复治疗管理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健全重症精神障碍患者救助体系，落实患者康复治疗管理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重症精神障碍患者保障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490人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按医院收治标准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三无人员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按医院收治标准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二次入院人员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150人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按医院收治标准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重症精神障碍患者保障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420元/人/月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政策标准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三无人员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420元/人/月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政策标准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二次入院人员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150人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政策标准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完成时间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按季度进行核算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按季度进行核算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重症精神病患者保障资金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≤80万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按实际支出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三无人员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≤30万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按实际支出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二次入院人员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≤16万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6"/>
                <w:szCs w:val="16"/>
                <w:lang w:val="en-US" w:eastAsia="zh-CN"/>
              </w:rPr>
              <w:t>需扣除低保和残疾两项补助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重症精神障碍患者政策知晓率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受助对象满意度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≧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0%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 w:hAnsiTheme="minorHAnsi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满意度测评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ind w:left="-199" w:leftChars="-95" w:firstLine="0" w:firstLineChars="0"/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彭阳</w:t>
      </w:r>
      <w:r>
        <w:rPr>
          <w:rFonts w:hint="eastAsia" w:ascii="仿宋_GB2312" w:eastAsia="仿宋_GB2312"/>
          <w:kern w:val="0"/>
          <w:szCs w:val="21"/>
        </w:rPr>
        <w:t xml:space="preserve">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15873423448</w:t>
      </w:r>
      <w:r>
        <w:rPr>
          <w:rFonts w:hint="eastAsia" w:ascii="仿宋_GB2312" w:eastAsia="仿宋_GB2312"/>
          <w:kern w:val="0"/>
          <w:szCs w:val="21"/>
        </w:rPr>
        <w:t xml:space="preserve"> 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 xml:space="preserve">4月24日 </w:t>
      </w:r>
      <w:r>
        <w:rPr>
          <w:rFonts w:hint="eastAsia" w:ascii="仿宋_GB2312" w:eastAsia="仿宋_GB2312"/>
          <w:kern w:val="0"/>
          <w:szCs w:val="21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37B20"/>
    <w:rsid w:val="186A2E2B"/>
    <w:rsid w:val="19852F4C"/>
    <w:rsid w:val="1C0C105E"/>
    <w:rsid w:val="1FC44EE9"/>
    <w:rsid w:val="21EA2672"/>
    <w:rsid w:val="2C7D1F40"/>
    <w:rsid w:val="2D266DCC"/>
    <w:rsid w:val="3EF21F20"/>
    <w:rsid w:val="4F601E5D"/>
    <w:rsid w:val="573D4D50"/>
    <w:rsid w:val="5C20713E"/>
    <w:rsid w:val="77F37B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2020-07-23T02:27:00Z</dcterms:created>
  <dc:creator>Administrator</dc:creator>
  <cp:lastModifiedBy>๑康留氓๑</cp:lastModifiedBy>
  <dcterms:modified xsi:type="dcterms:W3CDTF">2021-06-04T09:12:33Z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13BF202504FE41C3BEFA74ABE4D2AB72</vt:lpwstr>
  </property>
</Properties>
</file>