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Arial" w:hAnsi="Arial" w:eastAsia="黑体" w:cs="Arial"/>
          <w:sz w:val="36"/>
          <w:szCs w:val="36"/>
        </w:rPr>
      </w:pPr>
      <w:bookmarkStart w:id="0" w:name="_GoBack"/>
      <w:bookmarkEnd w:id="0"/>
    </w:p>
    <w:p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Arial" w:hAnsi="Arial" w:eastAsia="黑体" w:cs="Arial"/>
          <w:sz w:val="36"/>
          <w:szCs w:val="36"/>
          <w:lang w:val="en-US" w:eastAsia="zh-CN"/>
        </w:rPr>
        <w:t>2021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年部门整体</w:t>
      </w:r>
      <w:r>
        <w:rPr>
          <w:rFonts w:hint="eastAsia" w:ascii="黑体" w:hAnsi="黑体" w:eastAsia="黑体"/>
          <w:sz w:val="36"/>
          <w:szCs w:val="36"/>
        </w:rPr>
        <w:t>支出绩效</w:t>
      </w:r>
      <w:r>
        <w:rPr>
          <w:rFonts w:hint="eastAsia" w:ascii="黑体" w:hAnsi="黑体" w:eastAsia="黑体"/>
          <w:sz w:val="36"/>
          <w:szCs w:val="36"/>
          <w:lang w:eastAsia="zh-CN"/>
        </w:rPr>
        <w:t>目标</w:t>
      </w:r>
      <w:r>
        <w:rPr>
          <w:rFonts w:hint="eastAsia" w:ascii="黑体" w:hAnsi="黑体" w:eastAsia="黑体"/>
          <w:sz w:val="36"/>
          <w:szCs w:val="36"/>
        </w:rPr>
        <w:t>表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填报单位：（盖章）衡东县农村经营服务中心</w:t>
      </w:r>
    </w:p>
    <w:tbl>
      <w:tblPr>
        <w:tblStyle w:val="3"/>
        <w:tblW w:w="9073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2"/>
        <w:gridCol w:w="1065"/>
        <w:gridCol w:w="1665"/>
        <w:gridCol w:w="1122"/>
        <w:gridCol w:w="1039"/>
        <w:gridCol w:w="236"/>
        <w:gridCol w:w="420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54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部门</w:t>
            </w:r>
            <w:r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7531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衡东县农村经营服务中心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年度预算申请（万元）</w:t>
            </w:r>
          </w:p>
        </w:tc>
        <w:tc>
          <w:tcPr>
            <w:tcW w:w="7531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资金总额：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102.24万元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385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按收入性质分：</w:t>
            </w:r>
          </w:p>
        </w:tc>
        <w:tc>
          <w:tcPr>
            <w:tcW w:w="3679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825"/>
              </w:tabs>
              <w:jc w:val="both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按支出性质分：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852" w:type="dxa"/>
            <w:gridSpan w:val="3"/>
            <w:vAlign w:val="center"/>
          </w:tcPr>
          <w:p>
            <w:pPr>
              <w:jc w:val="both"/>
              <w:rPr>
                <w:rFonts w:hint="eastAsia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其中：一般公共预算：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102.24万元</w:t>
            </w:r>
          </w:p>
        </w:tc>
        <w:tc>
          <w:tcPr>
            <w:tcW w:w="3679" w:type="dxa"/>
            <w:gridSpan w:val="4"/>
            <w:vAlign w:val="center"/>
          </w:tcPr>
          <w:p>
            <w:pPr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其中：基本支出：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67.24万元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852" w:type="dxa"/>
            <w:gridSpan w:val="3"/>
            <w:vAlign w:val="center"/>
          </w:tcPr>
          <w:p>
            <w:pPr>
              <w:ind w:firstLine="540" w:firstLineChars="300"/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政府性基金拨款：</w:t>
            </w:r>
          </w:p>
        </w:tc>
        <w:tc>
          <w:tcPr>
            <w:tcW w:w="3679" w:type="dxa"/>
            <w:gridSpan w:val="4"/>
            <w:vAlign w:val="center"/>
          </w:tcPr>
          <w:p>
            <w:pPr>
              <w:ind w:firstLine="540" w:firstLineChars="300"/>
              <w:jc w:val="both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项目支出：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35万元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852" w:type="dxa"/>
            <w:gridSpan w:val="3"/>
            <w:vAlign w:val="center"/>
          </w:tcPr>
          <w:p>
            <w:pPr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纳入专户管理的非税收入拨款：</w:t>
            </w:r>
          </w:p>
        </w:tc>
        <w:tc>
          <w:tcPr>
            <w:tcW w:w="3679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852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</w:rPr>
              <w:t>其他资金</w:t>
            </w:r>
          </w:p>
        </w:tc>
        <w:tc>
          <w:tcPr>
            <w:tcW w:w="3679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154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部门职能</w:t>
            </w:r>
          </w:p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职责概述</w:t>
            </w:r>
          </w:p>
        </w:tc>
        <w:tc>
          <w:tcPr>
            <w:tcW w:w="7531" w:type="dxa"/>
            <w:gridSpan w:val="7"/>
            <w:vAlign w:val="center"/>
          </w:tcPr>
          <w:p>
            <w:pPr>
              <w:jc w:val="both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贯彻落实党和国家关于农村经济工作的方针、政策和法律法规，研究提出稳定和完善农村基本经营制度的意见。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154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整体绩效目标</w:t>
            </w:r>
          </w:p>
        </w:tc>
        <w:tc>
          <w:tcPr>
            <w:tcW w:w="7531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1.通过预算执行，保证正常工作运转。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2.完成好县委、县政府交办的各项任务。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部门整体支出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/>
                <w:sz w:val="18"/>
                <w:szCs w:val="18"/>
                <w:lang w:eastAsia="zh-CN"/>
              </w:rPr>
              <w:t>年度绩效指标</w:t>
            </w:r>
          </w:p>
        </w:tc>
        <w:tc>
          <w:tcPr>
            <w:tcW w:w="106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一级指标</w:t>
            </w:r>
          </w:p>
        </w:tc>
        <w:tc>
          <w:tcPr>
            <w:tcW w:w="166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二级指标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三级</w:t>
            </w:r>
            <w:r>
              <w:rPr>
                <w:rFonts w:hint="eastAsia"/>
                <w:sz w:val="18"/>
                <w:szCs w:val="18"/>
                <w:lang w:eastAsia="zh-CN"/>
              </w:rPr>
              <w:t>指标</w:t>
            </w:r>
          </w:p>
        </w:tc>
        <w:tc>
          <w:tcPr>
            <w:tcW w:w="264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指标值及单位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产出指标</w:t>
            </w:r>
          </w:p>
        </w:tc>
        <w:tc>
          <w:tcPr>
            <w:tcW w:w="16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数量指标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本单位财政供养人员</w:t>
            </w:r>
          </w:p>
        </w:tc>
        <w:tc>
          <w:tcPr>
            <w:tcW w:w="236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404" w:type="dxa"/>
            <w:gridSpan w:val="2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在职6人，退休7人，</w:t>
            </w:r>
          </w:p>
          <w:p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遗属3人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部门单位履职、运转</w:t>
            </w:r>
          </w:p>
        </w:tc>
        <w:tc>
          <w:tcPr>
            <w:tcW w:w="264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予以保障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  <w:t>扶持壮大发展农村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  <w:t>集体经济组织</w:t>
            </w:r>
          </w:p>
        </w:tc>
        <w:tc>
          <w:tcPr>
            <w:tcW w:w="264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256个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  <w:t>村级财务监管</w:t>
            </w:r>
          </w:p>
        </w:tc>
        <w:tc>
          <w:tcPr>
            <w:tcW w:w="264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256个村（社区）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  <w:t>农民合作社培训调研</w:t>
            </w:r>
          </w:p>
        </w:tc>
        <w:tc>
          <w:tcPr>
            <w:tcW w:w="264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≥3次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  <w:t>农村土地流转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  <w:t>交易场地建设</w:t>
            </w:r>
          </w:p>
        </w:tc>
        <w:tc>
          <w:tcPr>
            <w:tcW w:w="264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县级标准场地1个，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乡镇经管站17个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质量指标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  <w:t>在职人员控制率</w:t>
            </w:r>
          </w:p>
        </w:tc>
        <w:tc>
          <w:tcPr>
            <w:tcW w:w="264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≤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公用经费控制率</w:t>
            </w:r>
          </w:p>
        </w:tc>
        <w:tc>
          <w:tcPr>
            <w:tcW w:w="2640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≤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  <w:t>扶持壮大发展农村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  <w:t>集体经济组织覆盖率</w:t>
            </w:r>
          </w:p>
        </w:tc>
        <w:tc>
          <w:tcPr>
            <w:tcW w:w="2640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≤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  <w:t>村级财务监管覆盖率</w:t>
            </w:r>
          </w:p>
        </w:tc>
        <w:tc>
          <w:tcPr>
            <w:tcW w:w="2640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  <w:t>农民合作社培训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  <w:t>调研覆盖率</w:t>
            </w:r>
          </w:p>
        </w:tc>
        <w:tc>
          <w:tcPr>
            <w:tcW w:w="2640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≥85%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  <w:t>农村土地流转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  <w:t>交易场地建设</w:t>
            </w:r>
          </w:p>
        </w:tc>
        <w:tc>
          <w:tcPr>
            <w:tcW w:w="2640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成本</w:t>
            </w:r>
            <w:r>
              <w:rPr>
                <w:rFonts w:hint="eastAsia"/>
                <w:sz w:val="18"/>
                <w:szCs w:val="18"/>
              </w:rPr>
              <w:t>指标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  <w:t>人员经费支出</w:t>
            </w: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≤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51.64万元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公用经费支出</w:t>
            </w: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≤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15.6万元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  <w:t>扶持壮大发展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  <w:t>农村集体经济</w:t>
            </w: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≤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10万元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  <w:t>村级财务监管</w:t>
            </w: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≤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10万元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</w:trPr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  <w:t>农民合作社培训调研</w:t>
            </w: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≤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5万元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</w:trPr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  <w:t>农村土地流转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  <w:t>交易场地建设</w:t>
            </w: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≤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10万元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时效</w:t>
            </w:r>
            <w:r>
              <w:rPr>
                <w:rFonts w:hint="eastAsia"/>
                <w:sz w:val="18"/>
                <w:szCs w:val="18"/>
              </w:rPr>
              <w:t>指标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  <w:t>年度工作任务完成</w:t>
            </w: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  <w:t>及时完成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  <w:t>扶持壮大发展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  <w:t>农村集体经济</w:t>
            </w: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12月31日前完成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  <w:t>村级财务监管</w:t>
            </w: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12月31日前完成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  <w:t>农民合作社培训调研</w:t>
            </w: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10月底完成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  <w:t>农村土地流转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  <w:t>交易场地建设</w:t>
            </w: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12月31日前完成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社会效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益指标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  <w:t>监管发现问题整改率</w:t>
            </w: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≥90%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  <w:t>争创省级示范社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  <w:t>和家庭农场</w:t>
            </w: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≥10个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  <w:t>农村土地流转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  <w:t>交易额度</w:t>
            </w: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≥560.40万元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可持续影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响指标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  <w:t>农村集体组织经济发展</w:t>
            </w: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明显增强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社会公众或服务</w:t>
            </w:r>
          </w:p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对象满意度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  <w:t>服务对象满意率</w:t>
            </w: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≥90%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/>
              </w:rPr>
            </w:pPr>
          </w:p>
        </w:tc>
      </w:tr>
    </w:tbl>
    <w:p>
      <w:pPr>
        <w:tabs>
          <w:tab w:val="left" w:pos="6396"/>
        </w:tabs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填表人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:张淑珍  联系电话:5222435  填报日期:2021年5月  单位负责人签字:</w:t>
      </w:r>
    </w:p>
    <w:p/>
    <w:sectPr>
      <w:pgSz w:w="11906" w:h="16838"/>
      <w:pgMar w:top="1270" w:right="1800" w:bottom="986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E26C38"/>
    <w:rsid w:val="02C06E57"/>
    <w:rsid w:val="03360140"/>
    <w:rsid w:val="04545660"/>
    <w:rsid w:val="06D22D42"/>
    <w:rsid w:val="076E386F"/>
    <w:rsid w:val="12451DF7"/>
    <w:rsid w:val="12A33FCF"/>
    <w:rsid w:val="135515EE"/>
    <w:rsid w:val="186C16C7"/>
    <w:rsid w:val="1DD753C2"/>
    <w:rsid w:val="209028C5"/>
    <w:rsid w:val="20954620"/>
    <w:rsid w:val="24AF087E"/>
    <w:rsid w:val="25E26C38"/>
    <w:rsid w:val="2C004A60"/>
    <w:rsid w:val="2C6A7838"/>
    <w:rsid w:val="2FFD0F5A"/>
    <w:rsid w:val="34842DB9"/>
    <w:rsid w:val="36A12DE4"/>
    <w:rsid w:val="39EA3DB7"/>
    <w:rsid w:val="3CD1600F"/>
    <w:rsid w:val="483F1238"/>
    <w:rsid w:val="4A227B13"/>
    <w:rsid w:val="4DBE5EA9"/>
    <w:rsid w:val="5D30666B"/>
    <w:rsid w:val="6CBD1E1F"/>
    <w:rsid w:val="71BD102D"/>
    <w:rsid w:val="738D1F21"/>
    <w:rsid w:val="7427767A"/>
    <w:rsid w:val="7BF92C58"/>
    <w:rsid w:val="7C5322F1"/>
    <w:rsid w:val="7E5D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2021-04-25T01:45:00Z</dcterms:created>
  <dc:creator>Administrator</dc:creator>
  <cp:lastModifiedBy>Administrator</cp:lastModifiedBy>
  <cp:lastPrinted>2021-05-19T01:09:00Z</cp:lastPrinted>
  <dcterms:modified xsi:type="dcterms:W3CDTF">2021-06-04T08:05:16Z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7089030D5D65482C9F26FA8A8647C485</vt:lpwstr>
  </property>
</Properties>
</file>