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附件3</w:t>
      </w:r>
    </w:p>
    <w:p>
      <w:pPr>
        <w:spacing w:before="120" w:beforeLines="50"/>
        <w:jc w:val="center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2020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>
      <w:pPr>
        <w:spacing w:line="360" w:lineRule="auto"/>
        <w:ind w:left="-420" w:leftChars="-200"/>
        <w:rPr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填报单位（盖章）</w:t>
      </w:r>
      <w:r>
        <w:rPr>
          <w:rFonts w:hint="eastAsia" w:eastAsia="黑体" w:cs="黑体"/>
          <w:kern w:val="0"/>
          <w:sz w:val="24"/>
        </w:rPr>
        <w:t>：</w:t>
      </w:r>
      <w:r>
        <w:rPr>
          <w:rFonts w:hint="eastAsia" w:eastAsia="黑体" w:cs="黑体"/>
          <w:kern w:val="0"/>
          <w:sz w:val="24"/>
          <w:lang w:eastAsia="zh-CN"/>
        </w:rPr>
        <w:t>衡东县交通运输局</w:t>
      </w:r>
      <w:r>
        <w:rPr>
          <w:rFonts w:eastAsia="黑体"/>
          <w:kern w:val="0"/>
          <w:sz w:val="24"/>
        </w:rPr>
        <w:tab/>
      </w:r>
      <w:r>
        <w:rPr>
          <w:rFonts w:eastAsia="黑体"/>
          <w:kern w:val="0"/>
          <w:sz w:val="24"/>
        </w:rPr>
        <w:t xml:space="preserve">              </w:t>
      </w:r>
      <w:r>
        <w:rPr>
          <w:rFonts w:hint="eastAsia" w:cs="宋体"/>
          <w:kern w:val="0"/>
          <w:sz w:val="24"/>
        </w:rPr>
        <w:t>单位负责人（签名）：</w:t>
      </w:r>
    </w:p>
    <w:tbl>
      <w:tblPr>
        <w:tblStyle w:val="2"/>
        <w:tblpPr w:leftFromText="180" w:rightFromText="180" w:vertAnchor="text" w:horzAnchor="page" w:tblpX="1242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665"/>
        <w:gridCol w:w="618"/>
        <w:gridCol w:w="2312"/>
        <w:gridCol w:w="90"/>
        <w:gridCol w:w="1090"/>
        <w:gridCol w:w="1275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  <w:lang w:eastAsia="zh-CN"/>
              </w:rPr>
              <w:t>衡东县交通运输局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年度预算申请</w:t>
            </w:r>
            <w:r>
              <w:rPr>
                <w:rFonts w:ascii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资金总额：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488.15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其中：公共财政拨款：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488.15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其中：基本支出：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421.15万元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项目支出：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67万元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负责全县综合运输体系规划的编制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spacing w:line="56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负责全县交通运输行政许可、执法检查和监督；指导全县交通运输行业有关体制改革。</w:t>
            </w:r>
          </w:p>
          <w:p>
            <w:pPr>
              <w:spacing w:line="5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组织实施或协调国家、省、市重点和全县公路、水路交通工程建设；负责监督管理交通建设工程质量、造价、安全生产；负责和指导全县交通运输基础设施管理和维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护；</w:t>
            </w:r>
          </w:p>
          <w:p>
            <w:pPr>
              <w:spacing w:line="5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承担县国防动员交通战备的有关工作；</w:t>
            </w:r>
          </w:p>
          <w:p>
            <w:pPr>
              <w:spacing w:line="560" w:lineRule="exact"/>
              <w:ind w:firstLine="480" w:firstLineChars="200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负责采（运）砂船舶、规划内集中停靠点及砂石码头的管理，划定停泊水域，强化对停航船舶的监管。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年度主要任务</w:t>
            </w:r>
          </w:p>
        </w:tc>
        <w:tc>
          <w:tcPr>
            <w:tcW w:w="20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任务名称</w:t>
            </w:r>
          </w:p>
        </w:tc>
        <w:tc>
          <w:tcPr>
            <w:tcW w:w="30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主要内容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</w:rPr>
              <w:t>预算金额</w:t>
            </w:r>
            <w:r>
              <w:rPr>
                <w:rFonts w:hint="eastAsia"/>
                <w:kern w:val="0"/>
                <w:sz w:val="24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02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总额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财政拨款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任务1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人员经费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357.49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357.49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任务2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商品和服务支出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43.95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43.95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任务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对个人和家庭的补助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19.71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19.71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任务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行政执法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任务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民桥义渡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任务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交通安全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金额合计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488.15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488.15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年度总体目标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</w:rPr>
              <w:t>目标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 w:cs="宋体"/>
                <w:kern w:val="0"/>
                <w:sz w:val="24"/>
              </w:rPr>
              <w:t>：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通过预算执行，保证正常工作运转。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目标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 w:cs="宋体"/>
                <w:kern w:val="0"/>
                <w:sz w:val="24"/>
              </w:rPr>
              <w:t>：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积极推进交通运输平稳运行。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一级指标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二级指标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三级指标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产出指标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数量指标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保证正常运转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421.15万元保正常运行，在职37人工资，退休19人正常待遇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行政执法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宣传资料10000套</w:t>
            </w:r>
          </w:p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教育培训4次</w:t>
            </w:r>
          </w:p>
          <w:p>
            <w:pPr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现场督查300次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民桥义渡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24艘义渡船日常维修和刷漆</w:t>
            </w:r>
          </w:p>
          <w:p>
            <w:pPr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4艘义渡船改造经费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交通安全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宣传资料30000套</w:t>
            </w:r>
          </w:p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法制培训4次</w:t>
            </w:r>
          </w:p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安全调度会36次</w:t>
            </w:r>
          </w:p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安全专项检查400次</w:t>
            </w:r>
          </w:p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春运工作动员大会1次</w:t>
            </w:r>
          </w:p>
          <w:p>
            <w:pPr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春运工作总结大会1次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质量指标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在职人员经费和公用经费控制率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 w:val="24"/>
              </w:rPr>
              <w:t>≤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行政执法覆盖率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Arial" w:hAnsi="Arial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 w:val="24"/>
              </w:rPr>
              <w:t>≥</w:t>
            </w:r>
            <w:r>
              <w:rPr>
                <w:rFonts w:hint="eastAsia" w:ascii="Arial" w:hAnsi="Arial" w:cs="Arial"/>
                <w:kern w:val="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民桥义渡维修率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Arial" w:hAnsi="Arial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 w:val="24"/>
              </w:rPr>
              <w:t>≥</w:t>
            </w:r>
            <w:r>
              <w:rPr>
                <w:rFonts w:hint="eastAsia" w:ascii="Arial" w:hAnsi="Arial" w:cs="Arial"/>
                <w:kern w:val="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交通安全执行率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Arial" w:hAnsi="Arial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 w:val="24"/>
              </w:rPr>
              <w:t>≥</w:t>
            </w:r>
            <w:r>
              <w:rPr>
                <w:rFonts w:hint="eastAsia" w:ascii="Arial" w:hAnsi="Arial" w:cs="Arial"/>
                <w:kern w:val="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时效指标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在年度内及时完成政府及上级领导交办的各项任务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年度内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行政执法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民桥义渡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交通安全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成本指标</w:t>
            </w: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严格按预算执行本单位的人员经费支出和机关运行经费支出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421.15万元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行政执法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 w:val="24"/>
                <w:lang w:val="en-US" w:eastAsia="zh-CN"/>
              </w:rPr>
              <w:t>≤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民桥义渡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 w:val="24"/>
                <w:lang w:val="en-US" w:eastAsia="zh-CN"/>
              </w:rPr>
              <w:t>≤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交通安全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 w:val="24"/>
                <w:lang w:val="en-US" w:eastAsia="zh-CN"/>
              </w:rPr>
              <w:t>≤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社会效益指标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春运工作、义渡维修群众满意率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 w:val="24"/>
              </w:rPr>
              <w:t>≥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满意度指标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20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满意度指标</w:t>
            </w:r>
          </w:p>
        </w:tc>
        <w:tc>
          <w:tcPr>
            <w:tcW w:w="6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eastAsia="zh-CN"/>
              </w:rPr>
              <w:t>让服务对象满意</w:t>
            </w:r>
            <w:r>
              <w:rPr>
                <w:rFonts w:hint="default" w:ascii="Arial" w:hAnsi="Arial" w:cs="Arial"/>
                <w:kern w:val="0"/>
                <w:sz w:val="24"/>
                <w:lang w:eastAsia="zh-CN"/>
              </w:rPr>
              <w:t>≥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财政部门 审核意见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cs="宋体"/>
                <w:kern w:val="0"/>
                <w:sz w:val="24"/>
              </w:rPr>
            </w:pPr>
          </w:p>
          <w:p>
            <w:pPr>
              <w:jc w:val="right"/>
              <w:rPr>
                <w:rFonts w:hint="eastAsia" w:cs="宋体"/>
                <w:kern w:val="0"/>
                <w:sz w:val="24"/>
              </w:rPr>
            </w:pPr>
          </w:p>
          <w:p>
            <w:pPr>
              <w:jc w:val="right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审核部门（签章）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日</w:t>
            </w:r>
          </w:p>
        </w:tc>
      </w:tr>
    </w:tbl>
    <w:p>
      <w:pPr>
        <w:tabs>
          <w:tab w:val="left" w:pos="1875"/>
        </w:tabs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cs="宋体"/>
          <w:kern w:val="0"/>
          <w:sz w:val="24"/>
        </w:rPr>
        <w:t>填表人（签名）：</w:t>
      </w:r>
      <w:r>
        <w:rPr>
          <w:rFonts w:hint="eastAsia" w:cs="宋体"/>
          <w:kern w:val="0"/>
          <w:sz w:val="24"/>
          <w:lang w:eastAsia="zh-CN"/>
        </w:rPr>
        <w:t>罗玲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联系电话：</w:t>
      </w:r>
      <w:r>
        <w:rPr>
          <w:rFonts w:hint="eastAsia" w:cs="宋体"/>
          <w:kern w:val="0"/>
          <w:sz w:val="24"/>
          <w:lang w:val="en-US" w:eastAsia="zh-CN"/>
        </w:rPr>
        <w:t>13548505357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填表日期：</w:t>
      </w:r>
      <w:r>
        <w:rPr>
          <w:rFonts w:hint="eastAsia" w:cs="宋体"/>
          <w:kern w:val="0"/>
          <w:sz w:val="24"/>
          <w:lang w:val="en-US" w:eastAsia="zh-CN"/>
        </w:rPr>
        <w:t>2020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年</w:t>
      </w:r>
      <w:r>
        <w:rPr>
          <w:rFonts w:hint="eastAsia" w:cs="宋体"/>
          <w:kern w:val="0"/>
          <w:sz w:val="24"/>
          <w:lang w:val="en-US" w:eastAsia="zh-CN"/>
        </w:rPr>
        <w:t>6</w:t>
      </w:r>
      <w:r>
        <w:rPr>
          <w:kern w:val="0"/>
          <w:sz w:val="24"/>
        </w:rPr>
        <w:t xml:space="preserve"> 月</w:t>
      </w:r>
      <w:r>
        <w:rPr>
          <w:rFonts w:hint="eastAsia"/>
          <w:kern w:val="0"/>
          <w:sz w:val="24"/>
          <w:lang w:val="en-US" w:eastAsia="zh-CN"/>
        </w:rPr>
        <w:t>22</w:t>
      </w:r>
      <w:r>
        <w:rPr>
          <w:rFonts w:hint="eastAsia"/>
          <w:kern w:val="0"/>
          <w:sz w:val="24"/>
        </w:rPr>
        <w:t xml:space="preserve">  日</w:t>
      </w:r>
      <w:r>
        <w:rPr>
          <w:kern w:val="0"/>
          <w:sz w:val="24"/>
        </w:rPr>
        <w:t xml:space="preserve"> </w:t>
      </w: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739B7"/>
    <w:rsid w:val="02D356B7"/>
    <w:rsid w:val="02D4192E"/>
    <w:rsid w:val="0A6C0534"/>
    <w:rsid w:val="10725414"/>
    <w:rsid w:val="12DB4758"/>
    <w:rsid w:val="19E4667E"/>
    <w:rsid w:val="1B121850"/>
    <w:rsid w:val="28C23C78"/>
    <w:rsid w:val="29F738A4"/>
    <w:rsid w:val="2AE058FA"/>
    <w:rsid w:val="32742AC8"/>
    <w:rsid w:val="35833639"/>
    <w:rsid w:val="3F044B53"/>
    <w:rsid w:val="432B6E90"/>
    <w:rsid w:val="441B11AC"/>
    <w:rsid w:val="47D739B7"/>
    <w:rsid w:val="5A491915"/>
    <w:rsid w:val="5AB951CC"/>
    <w:rsid w:val="5BE3274E"/>
    <w:rsid w:val="662078BE"/>
    <w:rsid w:val="66320FFF"/>
    <w:rsid w:val="68673794"/>
    <w:rsid w:val="6A4B5395"/>
    <w:rsid w:val="798A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2019-12-01T09:09:00Z</dcterms:created>
  <dc:creator>Administrator</dc:creator>
  <cp:lastModifiedBy>Administrator</cp:lastModifiedBy>
  <dcterms:modified xsi:type="dcterms:W3CDTF">2020-08-03T02:18:37Z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