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部门预算公开目录：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一、部门职能及概况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二、部门机构设置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1.收入预算情况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2.支出预算情况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四、一般公共预算安排情况说明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1.基本支出情况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2.项目支出情况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五、其他重要事项情况说明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1.机关运行经费情况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2.“三公”经费预算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3.政府采购预算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4.国有资产占有情况说明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5.预算绩效目标情况说明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6.政府性基金预算支出说明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六、名词解释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七、部门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预算公开附件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①部门预算公开套表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1.收支预算总表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2.收支预算总表（一级单位汇总）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3.财政拨款收支总表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4.部门收入总表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5.部门支出总表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6.一般公共预算支出表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7.一般公共预算基本支出表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8.政府性基金预算支出表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9.一般公共预算“三公”经费支出表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10.政府购买服务预算表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11.政府采购预算表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②部门整体支出绩效目标申报表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③专项资金绩效目标申报表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衡东县交通运输局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年部门预算公开说明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部门职能职责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(一)负责全县综合运输体系的规划协调工作，会同有关部门编制全县综合运输体系规划;参与拟订物流业发展战略、规划、有关政策并监督实施。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(二)拟订全县交通运输行业发展政策、行业管理规范性文件;组织拟订全县公路、水路等行业规划和实施细则并监督实施;负责全县交通运输行政许可、执法检查和监督;指导全县交通运输行业有关体制改革。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(三)承担原县公路管理局、县地方海事处、县道路运输管理所、县城市公共客运管理中心、县交通工程质量与安全监督所的行政职能。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(四)承担全县公路、水路建设市场监管责任。负责全县公路、水路工程建设相关政策、制度和技术标准的监督实施;组织实施或协调国家、省、市重点和全县公路、水路交通工程建设;负责监督管理公路、水路交通建设工程质量、造价、安全生产;承担全县公路、水路基本建设项目的绩效监督和管理工作:负责和指导全县交通运输基础设施管理和维护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(五)承担全县道路运输、水路运输市场监管责任。组织宣传贯彻道路运输、水路运输有关政策、技术标准和运营规范并监督实施;负责全县城乡客运及有关设施规划和管理工作，负责出租车行业管理工作。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六)承担水上交通安全监管责任。负责水上交通管制、船舶及相关水上设施检验、登记和防止污染、水上消防、救助打捞、通信导航、船舶与港口设施保安及危险品运输监督管理工作:负责船员管理有关工作;负责县级管理水域水上交通安全事故、船舶及相关水上设施污染事故的应急处置，依法组织或参与事故调查处理工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(七)负责提出全县公路、水路固定资产投资规模和方向、县级财政性资金安排建议;负责公路、桥梁、渡口、隧道的行业管理;提出有关财政、土地、价格等政策建议。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八)负责全县公路、水路安全生产和应急管理工作;负责全县重点公路路网运行监测和协调;承担交通运输统计工作，监测分析交通运输运行情况，发布有关信息;承担县国防动员交通战备的有关工作;按规定组织协调全县重点物</w:t>
      </w:r>
      <w:r>
        <w:rPr>
          <w:rFonts w:hint="eastAsia" w:ascii="仿宋" w:hAnsi="仿宋" w:eastAsia="仿宋" w:cs="仿宋"/>
          <w:sz w:val="32"/>
          <w:szCs w:val="32"/>
        </w:rPr>
        <w:t>资和紧急客货运输。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(九)监督实施全县交通运输行业科技政策、规划和规范:组织推进交通运输信息化建设;  负责和指导全县公路、水路行业环境保护和节能减排工作。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) 负责全县交通运输行业开展对外交流合作和交通外经外贸工作:协调高速公路、铁路、邮政管理涉及地方的相关工作。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(十一)负责本行业、领域的应急管理工作，对本行业、领域的安全生产工作实施监督管理。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(十二)承办县委、县政府交办的其他事项。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机构设置及部门预算单位构成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县交通运输局行政编制16名。设局长1名，副局长2名，总工程师1名，股室负责人8名。机关后勤服务全额拨款事业编制2名。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根据上述职责，县交通运输局内设8个股室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办公室</w:t>
      </w:r>
    </w:p>
    <w:p>
      <w:pPr>
        <w:numPr>
          <w:ilvl w:val="0"/>
          <w:numId w:val="1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政工人事股</w:t>
      </w:r>
    </w:p>
    <w:p>
      <w:pPr>
        <w:numPr>
          <w:ilvl w:val="0"/>
          <w:numId w:val="1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法制股</w:t>
      </w:r>
    </w:p>
    <w:p>
      <w:pPr>
        <w:numPr>
          <w:ilvl w:val="0"/>
          <w:numId w:val="1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计划基建股</w:t>
      </w:r>
    </w:p>
    <w:p>
      <w:pPr>
        <w:numPr>
          <w:ilvl w:val="0"/>
          <w:numId w:val="1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综合运输股</w:t>
      </w:r>
    </w:p>
    <w:p>
      <w:pPr>
        <w:numPr>
          <w:ilvl w:val="0"/>
          <w:numId w:val="1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安全监督股（应急办公室）</w:t>
      </w:r>
    </w:p>
    <w:p>
      <w:pPr>
        <w:numPr>
          <w:ilvl w:val="0"/>
          <w:numId w:val="1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财务审计股</w:t>
      </w:r>
    </w:p>
    <w:p>
      <w:pPr>
        <w:numPr>
          <w:ilvl w:val="0"/>
          <w:numId w:val="1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行政审批服务股</w:t>
      </w:r>
    </w:p>
    <w:p>
      <w:pPr>
        <w:numPr>
          <w:ilvl w:val="0"/>
          <w:numId w:val="1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交通战备办公室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全部纳入2019年的部门预算。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部门收支总体情况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2019年部门预算情况：收入为财政预算拨款收入；支出包括基本支出和项目支出。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（一）收入预算，201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年年初预算数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477.62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2018年年初预算增加了19.42万元。主要是项目有所增加。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（二）支出预算，201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年年初预算数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477.62</w:t>
      </w:r>
      <w:r>
        <w:rPr>
          <w:rFonts w:hint="eastAsia" w:ascii="仿宋" w:hAnsi="仿宋" w:eastAsia="仿宋" w:cs="仿宋"/>
          <w:sz w:val="32"/>
          <w:szCs w:val="32"/>
        </w:rPr>
        <w:t>万元，其中，一般公共服务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377.92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99.7万元。项目有所增加。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本单位部门预算为本级预算和所属单位预算在内的汇总预算。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四、一般公共预算拨款支出预算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477.62</w:t>
      </w:r>
      <w:r>
        <w:rPr>
          <w:rFonts w:hint="eastAsia" w:ascii="仿宋" w:hAnsi="仿宋" w:eastAsia="仿宋" w:cs="仿宋"/>
          <w:sz w:val="32"/>
          <w:szCs w:val="32"/>
        </w:rPr>
        <w:t>万元，具体安排情况如下：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年年初预算数为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377.92</w:t>
      </w:r>
      <w:r>
        <w:rPr>
          <w:rFonts w:hint="eastAsia" w:ascii="仿宋" w:hAnsi="仿宋" w:eastAsia="仿宋" w:cs="仿宋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（二）项目支出：201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年年初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99.7</w:t>
      </w:r>
      <w:r>
        <w:rPr>
          <w:rFonts w:hint="eastAsia" w:ascii="仿宋" w:hAnsi="仿宋" w:eastAsia="仿宋" w:cs="仿宋"/>
          <w:sz w:val="32"/>
          <w:szCs w:val="32"/>
        </w:rPr>
        <w:t>万元，是指单位为完成特定行政工作任务或事业发展目标而发生的支出，其中：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民桥义渡</w:t>
      </w:r>
      <w:r>
        <w:rPr>
          <w:rFonts w:hint="eastAsia" w:ascii="仿宋" w:hAnsi="仿宋" w:eastAsia="仿宋" w:cs="仿宋"/>
          <w:sz w:val="32"/>
          <w:szCs w:val="32"/>
        </w:rPr>
        <w:t>专项支出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行政执法专项支出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15万，交通安全专项40万，春运安全专项30万，老年支部专项2.7万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五、其他重要事项的情况说明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1、机关运行经费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377.92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机关运行公用经费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18万，</w:t>
      </w:r>
      <w:r>
        <w:rPr>
          <w:rFonts w:hint="eastAsia" w:ascii="仿宋" w:hAnsi="仿宋" w:eastAsia="仿宋" w:cs="仿宋"/>
          <w:sz w:val="32"/>
          <w:szCs w:val="32"/>
        </w:rPr>
        <w:t>其中办公费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万元、水费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0.3</w:t>
      </w:r>
      <w:r>
        <w:rPr>
          <w:rFonts w:hint="eastAsia" w:ascii="仿宋" w:hAnsi="仿宋" w:eastAsia="仿宋" w:cs="仿宋"/>
          <w:sz w:val="32"/>
          <w:szCs w:val="32"/>
        </w:rPr>
        <w:t>万元、电费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</w:t>
      </w:r>
      <w:r>
        <w:rPr>
          <w:rFonts w:hint="eastAsia" w:ascii="仿宋" w:hAnsi="仿宋" w:eastAsia="仿宋" w:cs="仿宋"/>
          <w:sz w:val="32"/>
          <w:szCs w:val="32"/>
        </w:rPr>
        <w:t>万元、差旅费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</w:t>
      </w:r>
      <w:r>
        <w:rPr>
          <w:rFonts w:hint="eastAsia" w:ascii="仿宋" w:hAnsi="仿宋" w:eastAsia="仿宋" w:cs="仿宋"/>
          <w:sz w:val="32"/>
          <w:szCs w:val="32"/>
        </w:rPr>
        <w:t>万元、会议费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0.5 </w:t>
      </w:r>
      <w:r>
        <w:rPr>
          <w:rFonts w:hint="eastAsia" w:ascii="仿宋" w:hAnsi="仿宋" w:eastAsia="仿宋" w:cs="仿宋"/>
          <w:sz w:val="32"/>
          <w:szCs w:val="32"/>
        </w:rPr>
        <w:t>万元、培训费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</w:t>
      </w:r>
      <w:r>
        <w:rPr>
          <w:rFonts w:hint="eastAsia" w:ascii="仿宋" w:hAnsi="仿宋" w:eastAsia="仿宋" w:cs="仿宋"/>
          <w:sz w:val="32"/>
          <w:szCs w:val="32"/>
        </w:rPr>
        <w:t>万元、工会经费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万元、福利费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万元、公务接待费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万元、公务用车运行维护费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、其他商品和服务支出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2、“三公”经费预算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年“三公”经费预算数为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31.5</w:t>
      </w:r>
      <w:r>
        <w:rPr>
          <w:rFonts w:hint="eastAsia" w:ascii="仿宋" w:hAnsi="仿宋" w:eastAsia="仿宋" w:cs="仿宋"/>
          <w:sz w:val="32"/>
          <w:szCs w:val="32"/>
        </w:rPr>
        <w:t>万元，其中，公务接待费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与上年一样，无增减；</w:t>
      </w:r>
      <w:r>
        <w:rPr>
          <w:rFonts w:hint="eastAsia" w:ascii="仿宋" w:hAnsi="仿宋" w:eastAsia="仿宋" w:cs="仿宋"/>
          <w:sz w:val="32"/>
          <w:szCs w:val="32"/>
        </w:rPr>
        <w:t>公务用车运行费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比上年增加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5万，主要原因是行政执法用车较多；</w:t>
      </w:r>
      <w:r>
        <w:rPr>
          <w:rFonts w:hint="eastAsia" w:ascii="仿宋" w:hAnsi="仿宋" w:eastAsia="仿宋" w:cs="仿宋"/>
          <w:sz w:val="32"/>
          <w:szCs w:val="32"/>
        </w:rPr>
        <w:t xml:space="preserve">因公出国（境）费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3、政府采购情况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年政府采购预算总额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万元,主要用于采购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电脑、打印机、空调、会议桌椅、监控系统、巡逻装备等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国有资产占有情况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2019年县交通运输局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现有公务用车一辆，价值为197524元。其他为电脑、办公座椅、空调等设备。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5、重点项目预算绩效目标和预算绩效情况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2019年本部门无重点专项项目绩效情况</w:t>
      </w:r>
    </w:p>
    <w:p>
      <w:pPr>
        <w:numPr>
          <w:ilvl w:val="0"/>
          <w:numId w:val="0"/>
        </w:numPr>
        <w:ind w:left="640" w:leftChars="0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6、政府性基金预算支出。</w:t>
      </w:r>
    </w:p>
    <w:p>
      <w:pPr>
        <w:numPr>
          <w:ilvl w:val="0"/>
          <w:numId w:val="0"/>
        </w:numPr>
        <w:ind w:leftChars="200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我单位无基金预算支出安排。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六、名词解释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衡东县交通运输局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2019年4月23日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AF00CA"/>
    <w:multiLevelType w:val="singleLevel"/>
    <w:tmpl w:val="F8AF00C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D01C302"/>
    <w:multiLevelType w:val="singleLevel"/>
    <w:tmpl w:val="5D01C302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44C01"/>
    <w:rsid w:val="00C30686"/>
    <w:rsid w:val="067B3DEA"/>
    <w:rsid w:val="154B6BFE"/>
    <w:rsid w:val="168C31A7"/>
    <w:rsid w:val="24322932"/>
    <w:rsid w:val="26F06B1E"/>
    <w:rsid w:val="26FD74D9"/>
    <w:rsid w:val="29707BAA"/>
    <w:rsid w:val="2AD52C54"/>
    <w:rsid w:val="2DDE0BF3"/>
    <w:rsid w:val="2E0E6743"/>
    <w:rsid w:val="2FBF4C35"/>
    <w:rsid w:val="31726F6B"/>
    <w:rsid w:val="31B6644E"/>
    <w:rsid w:val="33B411F7"/>
    <w:rsid w:val="362E403C"/>
    <w:rsid w:val="38BA4A9E"/>
    <w:rsid w:val="3B224A47"/>
    <w:rsid w:val="3C4309E1"/>
    <w:rsid w:val="416E7AFE"/>
    <w:rsid w:val="4170655C"/>
    <w:rsid w:val="4C180157"/>
    <w:rsid w:val="53C964B7"/>
    <w:rsid w:val="56493488"/>
    <w:rsid w:val="583B12D8"/>
    <w:rsid w:val="58F33FB1"/>
    <w:rsid w:val="59F85B7B"/>
    <w:rsid w:val="5D647126"/>
    <w:rsid w:val="64350850"/>
    <w:rsid w:val="6E504A5A"/>
    <w:rsid w:val="70B45C87"/>
    <w:rsid w:val="722B5D6B"/>
    <w:rsid w:val="759E0CBF"/>
    <w:rsid w:val="78F44C01"/>
    <w:rsid w:val="7CD61C64"/>
    <w:rsid w:val="7F3354C2"/>
    <w:rsid w:val="7F3C46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68" w:firstLineChars="200"/>
    </w:pPr>
    <w:rPr>
      <w:rFonts w:eastAsia="方正仿宋简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2018-02-01T03:48:00Z</dcterms:created>
  <dc:creator>梦龙</dc:creator>
  <cp:lastModifiedBy>玲儿</cp:lastModifiedBy>
  <cp:lastPrinted>2019-07-04T10:04:00Z</cp:lastPrinted>
  <dcterms:modified xsi:type="dcterms:W3CDTF">2021-06-04T06:36:41Z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7CC9D7E3950D4BF7B5ACB07DEC1AC4B8</vt:lpwstr>
  </property>
</Properties>
</file>