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8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vMerge w:val="continue"/>
          </w:tcPr>
          <w:p/>
        </w:tc>
        <w:tc>
          <w:tcPr>
            <w:vMerge w:val="continue"/>
            <w:tcBorders>
              <w:right w:val="single" w:color="auto" w:sz="4" w:space="0"/>
            </w:tcBorders>
          </w:tcPr>
          <w:p/>
        </w:tc>
        <w:tc>
          <w:tcPr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default" w:eastAsiaTheme="minorEastAsia"/>
          <w:lang w:val="en-US" w:eastAsia="zh-CN"/>
        </w:rPr>
      </w:pPr>
      <w:r>
        <w:t>本单位无重点专项项目绩效情况。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9AE4BB1"/>
    <w:rsid w:val="12984E70"/>
    <w:rsid w:val="1790277A"/>
    <w:rsid w:val="21335E6D"/>
    <w:rsid w:val="370D5AB0"/>
    <w:rsid w:val="3FDF5979"/>
    <w:rsid w:val="43191A1B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32D953ABECB74AC1BBAA1F147B265A83</vt:lpwstr>
  </property>
</Properties>
</file>