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卫计人员培训及奖励经费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深化医药卫生体制改革，务实推进县域医联体和专科联盟，大力加强分级诊疗体系建设，实行“三医”联动，着力提升综合管理能力和县域医疗服务水平，切实增强人民群众就医获得感和满意度。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进一步加强我县卫生人才培养和队伍建设，全面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提高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我县医疗卫生专业技术整体素质和服务能力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业务培训次数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培训人数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参加进修人数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业务培训次数完成率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培训人员考核合格率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进修人员考核合格率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卫计人员培训及奖励经费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≤70万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医疗质量安全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b w:val="0"/>
          <w:bCs w:val="0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b w:val="0"/>
          <w:bCs w:val="0"/>
          <w:sz w:val="21"/>
          <w:szCs w:val="21"/>
        </w:rPr>
      </w:pP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eastAsia="zh-CN"/>
        </w:rPr>
        <w:t>旷辉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17377859780   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>2019年4月15日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单位负责人签字：</w:t>
      </w:r>
      <w:bookmarkStart w:id="0" w:name="_GoBack"/>
      <w:bookmarkEnd w:id="0"/>
    </w:p>
    <w:sectPr>
      <w:pgSz w:w="11906" w:h="16838"/>
      <w:pgMar w:top="1157" w:right="1800" w:bottom="59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11BC3CEF"/>
    <w:rsid w:val="190A657F"/>
    <w:rsid w:val="19C34D83"/>
    <w:rsid w:val="2BBB71B3"/>
    <w:rsid w:val="393D5AB5"/>
    <w:rsid w:val="3CBF276C"/>
    <w:rsid w:val="3EFB7135"/>
    <w:rsid w:val="3F690F7C"/>
    <w:rsid w:val="45903AC6"/>
    <w:rsid w:val="45D4116F"/>
    <w:rsid w:val="481F358C"/>
    <w:rsid w:val="49574828"/>
    <w:rsid w:val="621C4F7A"/>
    <w:rsid w:val="6E9410EB"/>
    <w:rsid w:val="73850235"/>
    <w:rsid w:val="751C24D5"/>
    <w:rsid w:val="79335B9A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2020-07-09T09:12:00Z</cp:lastPrinted>
  <dcterms:modified xsi:type="dcterms:W3CDTF">2021-06-03T03:07:10Z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D0FD95149E274B2199D7A3C5E45BD352</vt:lpwstr>
  </property>
</Properties>
</file>