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eastAsia="仿宋_GB2312"/>
          <w:kern w:val="0"/>
          <w:sz w:val="24"/>
          <w:szCs w:val="21"/>
          <w:lang w:eastAsia="zh-CN"/>
        </w:rPr>
        <w:t>衡东县殡仪馆</w:t>
      </w:r>
      <w:r>
        <w:rPr>
          <w:rFonts w:hint="eastAsia" w:ascii="仿宋_GB2312" w:eastAsia="仿宋_GB2312"/>
          <w:kern w:val="0"/>
          <w:sz w:val="24"/>
          <w:szCs w:val="21"/>
        </w:rPr>
        <w:t>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pPr w:leftFromText="180" w:rightFromText="180" w:vertAnchor="page" w:horzAnchor="page" w:tblpX="1661" w:tblpY="3093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衡东县殡仪馆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151.88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399.88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248.00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认真贯彻执行国家的殡葬法规和方针政策，以及地方殡葬法规。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在县民政局的监管指导下独立开展经营管理和接待服务工作。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负责全县遗体运输、存放、火化以及骨灰寄存等项殡葬业务。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负责为丧家提供殡仪服务场所及设施。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负责殡葬用品和祭品的销售。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负责运灵车辆的使用以及馆内出入车辆的管理。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负责馆内安全保卫工作。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负责物资进出库管理。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textAlignment w:val="auto"/>
              <w:outlineLvl w:val="9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紧紧围绕生态文明建设和经济社会发展大局，始终坚持殡葬改革方针，坚持“以人为本、为民解困、为民服务”核心理念，不断加强和改进殡葬管理和服务，落实惠民殡葬政策。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实际在职人员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全年火化人数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编制人员控制率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火化率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公用经费支出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≤17.5万元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人员经费支出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≤134.38万元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殡葬服务支出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≤248.00万元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全年目标任务完成时间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火化及公墓收入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逐步增长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惠民殡葬减免费用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社会公众或服务对象满意度可持续影响指标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丧属满意度</w:t>
            </w:r>
          </w:p>
        </w:tc>
        <w:tc>
          <w:tcPr>
            <w:tcW w:w="262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吴凯桦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15211469981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2021-5-18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方正小标宋_GBK"/>
          <w:color w:val="000000"/>
          <w:kern w:val="0"/>
          <w:sz w:val="36"/>
          <w:szCs w:val="36"/>
        </w:rPr>
        <w:t>××年项目支出绩效目标表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CC125"/>
    <w:multiLevelType w:val="singleLevel"/>
    <w:tmpl w:val="9F5CC125"/>
    <w:lvl w:ilvl="0" w:tentative="0">
      <w:start w:val="1"/>
      <w:numFmt w:val="decimal"/>
      <w:suff w:val="nothing"/>
      <w:lvlText w:val="（%1）"/>
      <w:lvlJc w:val="left"/>
      <w:pPr>
        <w:ind w:left="-2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556204C"/>
    <w:rsid w:val="0EE47EE7"/>
    <w:rsid w:val="19613723"/>
    <w:rsid w:val="1AE87C99"/>
    <w:rsid w:val="2269278E"/>
    <w:rsid w:val="2BC46BCD"/>
    <w:rsid w:val="2C7D1F40"/>
    <w:rsid w:val="315C4152"/>
    <w:rsid w:val="46486D70"/>
    <w:rsid w:val="49666CA2"/>
    <w:rsid w:val="77F37B20"/>
    <w:rsid w:val="78775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罗莉湵yǒu</cp:lastModifiedBy>
  <cp:lastPrinted>2021-05-18T02:56:41Z</cp:lastPrinted>
  <dcterms:modified xsi:type="dcterms:W3CDTF">2021-05-18T02:57:00Z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CE2E7C63590A4710BBA8088D05C9C3A8</vt:lpwstr>
  </property>
</Properties>
</file>