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黑体" w:cs="Arial"/>
          <w:sz w:val="36"/>
          <w:szCs w:val="36"/>
        </w:rPr>
      </w:pPr>
    </w:p>
    <w:p>
      <w:pPr>
        <w:jc w:val="center"/>
        <w:rPr>
          <w:rFonts w:hint="eastAsia" w:ascii="黑体" w:hAnsi="黑体" w:eastAsia="黑体"/>
          <w:sz w:val="36"/>
          <w:szCs w:val="36"/>
        </w:rPr>
      </w:pPr>
      <w:r>
        <w:rPr>
          <w:rFonts w:hint="eastAsia" w:ascii="Arial" w:hAnsi="Arial" w:eastAsia="黑体" w:cs="Arial"/>
          <w:sz w:val="36"/>
          <w:szCs w:val="36"/>
          <w:lang w:val="en-US" w:eastAsia="zh-CN"/>
        </w:rPr>
        <w:t>2021</w:t>
      </w:r>
      <w:r>
        <w:rPr>
          <w:rFonts w:hint="eastAsia" w:ascii="黑体" w:hAnsi="黑体" w:eastAsia="黑体" w:cs="黑体"/>
          <w:sz w:val="36"/>
          <w:szCs w:val="36"/>
          <w:lang w:eastAsia="zh-CN"/>
        </w:rPr>
        <w:t>年部门整体</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center"/>
        <w:rPr>
          <w:rFonts w:hint="eastAsia" w:ascii="黑体" w:hAnsi="黑体" w:eastAsia="黑体"/>
          <w:sz w:val="36"/>
          <w:szCs w:val="36"/>
        </w:rPr>
      </w:pP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填报单位：（盖章）衡东县统计局</w:t>
      </w:r>
    </w:p>
    <w:tbl>
      <w:tblPr>
        <w:tblStyle w:val="3"/>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2"/>
        <w:gridCol w:w="1065"/>
        <w:gridCol w:w="1545"/>
        <w:gridCol w:w="1242"/>
        <w:gridCol w:w="1039"/>
        <w:gridCol w:w="236"/>
        <w:gridCol w:w="420"/>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542" w:type="dxa"/>
            <w:vAlign w:val="center"/>
          </w:tcPr>
          <w:p>
            <w:pPr>
              <w:jc w:val="center"/>
              <w:rPr>
                <w:rFonts w:hint="eastAsia"/>
                <w:sz w:val="18"/>
                <w:szCs w:val="18"/>
              </w:rPr>
            </w:pPr>
            <w:r>
              <w:rPr>
                <w:rFonts w:hint="eastAsia"/>
                <w:sz w:val="18"/>
                <w:szCs w:val="18"/>
                <w:lang w:eastAsia="zh-CN"/>
              </w:rPr>
              <w:t>部门</w:t>
            </w:r>
            <w:r>
              <w:rPr>
                <w:rFonts w:hint="eastAsia"/>
                <w:sz w:val="18"/>
                <w:szCs w:val="18"/>
              </w:rPr>
              <w:t>名称</w:t>
            </w:r>
          </w:p>
        </w:tc>
        <w:tc>
          <w:tcPr>
            <w:tcW w:w="7531" w:type="dxa"/>
            <w:gridSpan w:val="7"/>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衡东县统计局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年度预算申请（万元）</w:t>
            </w:r>
          </w:p>
        </w:tc>
        <w:tc>
          <w:tcPr>
            <w:tcW w:w="7531" w:type="dxa"/>
            <w:gridSpan w:val="7"/>
            <w:tcBorders>
              <w:top w:val="single" w:color="auto" w:sz="4" w:space="0"/>
            </w:tcBorders>
            <w:vAlign w:val="center"/>
          </w:tcPr>
          <w:p>
            <w:pPr>
              <w:jc w:val="left"/>
              <w:rPr>
                <w:rFonts w:hint="default"/>
                <w:sz w:val="18"/>
                <w:szCs w:val="18"/>
                <w:lang w:val="en-US"/>
              </w:rPr>
            </w:pPr>
            <w:r>
              <w:rPr>
                <w:rFonts w:hint="eastAsia"/>
                <w:sz w:val="18"/>
                <w:szCs w:val="18"/>
                <w:lang w:eastAsia="zh-CN"/>
              </w:rPr>
              <w:t>资金总额：</w:t>
            </w:r>
            <w:r>
              <w:rPr>
                <w:rFonts w:hint="eastAsia"/>
                <w:sz w:val="18"/>
                <w:szCs w:val="18"/>
                <w:lang w:val="en-US" w:eastAsia="zh-CN"/>
              </w:rPr>
              <w:t>545.74万元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eastAsiaTheme="minorEastAsia"/>
                <w:sz w:val="18"/>
                <w:szCs w:val="18"/>
                <w:lang w:eastAsia="zh-CN"/>
              </w:rPr>
            </w:pPr>
          </w:p>
        </w:tc>
        <w:tc>
          <w:tcPr>
            <w:tcW w:w="3852" w:type="dxa"/>
            <w:gridSpan w:val="3"/>
            <w:tcBorders>
              <w:right w:val="single" w:color="auto" w:sz="4" w:space="0"/>
            </w:tcBorders>
            <w:vAlign w:val="center"/>
          </w:tcPr>
          <w:p>
            <w:pPr>
              <w:jc w:val="left"/>
              <w:rPr>
                <w:rFonts w:hint="eastAsia"/>
                <w:sz w:val="18"/>
                <w:szCs w:val="18"/>
              </w:rPr>
            </w:pPr>
            <w:r>
              <w:rPr>
                <w:rFonts w:hint="eastAsia"/>
                <w:sz w:val="18"/>
                <w:szCs w:val="18"/>
                <w:lang w:eastAsia="zh-CN"/>
              </w:rPr>
              <w:t>按收入性质分：</w:t>
            </w:r>
          </w:p>
        </w:tc>
        <w:tc>
          <w:tcPr>
            <w:tcW w:w="3679" w:type="dxa"/>
            <w:gridSpan w:val="4"/>
            <w:tcBorders>
              <w:left w:val="single" w:color="auto" w:sz="4" w:space="0"/>
            </w:tcBorders>
            <w:vAlign w:val="center"/>
          </w:tcPr>
          <w:p>
            <w:pPr>
              <w:tabs>
                <w:tab w:val="left" w:pos="825"/>
              </w:tabs>
              <w:jc w:val="both"/>
              <w:rPr>
                <w:rFonts w:hint="eastAsia" w:eastAsiaTheme="minorEastAsia"/>
                <w:sz w:val="18"/>
                <w:szCs w:val="18"/>
                <w:lang w:eastAsia="zh-CN"/>
              </w:rPr>
            </w:pPr>
            <w:r>
              <w:rPr>
                <w:rFonts w:hint="eastAsia"/>
                <w:sz w:val="18"/>
                <w:szCs w:val="18"/>
                <w:lang w:eastAsia="zh-CN"/>
              </w:rPr>
              <w:t>按支出性质分：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default"/>
                <w:sz w:val="18"/>
                <w:szCs w:val="18"/>
                <w:lang w:val="en-US"/>
              </w:rPr>
            </w:pPr>
            <w:r>
              <w:rPr>
                <w:rFonts w:hint="eastAsia"/>
                <w:sz w:val="18"/>
                <w:szCs w:val="18"/>
                <w:lang w:eastAsia="zh-CN"/>
              </w:rPr>
              <w:t>其中：一般公共预算：</w:t>
            </w:r>
            <w:r>
              <w:rPr>
                <w:rFonts w:hint="eastAsia"/>
                <w:sz w:val="18"/>
                <w:szCs w:val="18"/>
                <w:lang w:val="en-US" w:eastAsia="zh-CN"/>
              </w:rPr>
              <w:t>545.74万元</w:t>
            </w:r>
          </w:p>
        </w:tc>
        <w:tc>
          <w:tcPr>
            <w:tcW w:w="3679" w:type="dxa"/>
            <w:gridSpan w:val="4"/>
            <w:vAlign w:val="center"/>
          </w:tcPr>
          <w:p>
            <w:pPr>
              <w:jc w:val="both"/>
              <w:rPr>
                <w:rFonts w:hint="default"/>
                <w:sz w:val="18"/>
                <w:szCs w:val="18"/>
                <w:lang w:val="en-US" w:eastAsia="zh-CN"/>
              </w:rPr>
            </w:pPr>
            <w:r>
              <w:rPr>
                <w:rFonts w:hint="eastAsia"/>
                <w:sz w:val="18"/>
                <w:szCs w:val="18"/>
                <w:lang w:eastAsia="zh-CN"/>
              </w:rPr>
              <w:t>其中：基本支出：</w:t>
            </w:r>
            <w:r>
              <w:rPr>
                <w:rFonts w:hint="eastAsia"/>
                <w:sz w:val="18"/>
                <w:szCs w:val="18"/>
                <w:lang w:val="en-US" w:eastAsia="zh-CN"/>
              </w:rPr>
              <w:t>240.74万元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ind w:firstLine="540" w:firstLineChars="300"/>
              <w:jc w:val="both"/>
              <w:rPr>
                <w:rFonts w:hint="eastAsia"/>
                <w:sz w:val="18"/>
                <w:szCs w:val="18"/>
              </w:rPr>
            </w:pPr>
            <w:r>
              <w:rPr>
                <w:rFonts w:hint="eastAsia"/>
                <w:sz w:val="18"/>
                <w:szCs w:val="18"/>
                <w:lang w:eastAsia="zh-CN"/>
              </w:rPr>
              <w:t>政府性基金拨款：</w:t>
            </w:r>
          </w:p>
        </w:tc>
        <w:tc>
          <w:tcPr>
            <w:tcW w:w="3679" w:type="dxa"/>
            <w:gridSpan w:val="4"/>
            <w:vAlign w:val="center"/>
          </w:tcPr>
          <w:p>
            <w:pPr>
              <w:ind w:firstLine="540" w:firstLineChars="300"/>
              <w:jc w:val="both"/>
              <w:rPr>
                <w:rFonts w:hint="default" w:eastAsiaTheme="minorEastAsia"/>
                <w:sz w:val="18"/>
                <w:szCs w:val="18"/>
                <w:lang w:val="en-US" w:eastAsia="zh-CN"/>
              </w:rPr>
            </w:pPr>
            <w:r>
              <w:rPr>
                <w:rFonts w:hint="eastAsia"/>
                <w:sz w:val="18"/>
                <w:szCs w:val="18"/>
                <w:lang w:eastAsia="zh-CN"/>
              </w:rPr>
              <w:t>项目支出：</w:t>
            </w:r>
            <w:r>
              <w:rPr>
                <w:rFonts w:hint="eastAsia"/>
                <w:sz w:val="18"/>
                <w:szCs w:val="18"/>
                <w:lang w:val="en-US" w:eastAsia="zh-CN"/>
              </w:rPr>
              <w:t>305万元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eastAsia"/>
                <w:sz w:val="18"/>
                <w:szCs w:val="18"/>
              </w:rPr>
            </w:pPr>
            <w:r>
              <w:rPr>
                <w:rFonts w:hint="eastAsia"/>
                <w:sz w:val="18"/>
                <w:szCs w:val="18"/>
                <w:lang w:eastAsia="zh-CN"/>
              </w:rPr>
              <w:t>纳入专户管理的非税收入拨款：</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center"/>
              <w:rPr>
                <w:rFonts w:hint="eastAsia"/>
                <w:sz w:val="18"/>
                <w:szCs w:val="18"/>
              </w:rPr>
            </w:pPr>
            <w:r>
              <w:rPr>
                <w:rFonts w:hint="eastAsia"/>
              </w:rPr>
              <w:t>其他资金</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部门职能</w:t>
            </w:r>
          </w:p>
          <w:p>
            <w:pPr>
              <w:jc w:val="center"/>
              <w:rPr>
                <w:rFonts w:hint="eastAsia" w:eastAsiaTheme="minorEastAsia"/>
                <w:sz w:val="18"/>
                <w:szCs w:val="18"/>
                <w:lang w:eastAsia="zh-CN"/>
              </w:rPr>
            </w:pPr>
            <w:r>
              <w:rPr>
                <w:rFonts w:hint="eastAsia"/>
                <w:sz w:val="18"/>
                <w:szCs w:val="18"/>
                <w:lang w:eastAsia="zh-CN"/>
              </w:rPr>
              <w:t>职责概述</w:t>
            </w:r>
          </w:p>
        </w:tc>
        <w:tc>
          <w:tcPr>
            <w:tcW w:w="7531" w:type="dxa"/>
            <w:gridSpan w:val="7"/>
            <w:vAlign w:val="center"/>
          </w:tcPr>
          <w:p>
            <w:pPr>
              <w:ind w:firstLine="360" w:firstLineChars="200"/>
              <w:rPr>
                <w:rFonts w:hint="eastAsia" w:ascii="宋体" w:hAnsi="宋体" w:eastAsia="宋体" w:cs="宋体"/>
                <w:sz w:val="18"/>
                <w:szCs w:val="18"/>
              </w:rPr>
            </w:pPr>
            <w:r>
              <w:rPr>
                <w:rFonts w:hint="eastAsia" w:ascii="宋体" w:hAnsi="宋体" w:eastAsia="宋体" w:cs="宋体"/>
                <w:sz w:val="18"/>
                <w:szCs w:val="18"/>
              </w:rPr>
              <w:t>（一）贯彻执行国家统计工作的方针、政策和法律法规，组织实施统计制度和统计方法的改革，完成国家、省、市和地方统计调查任务；承担组织领导和协调全县统计工作，确保统计数据真实、准确、及时；监督检查统计法律法规的实施情况，查处各类统计违法行为。</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二）制定并组织实施全县统计改革和统计现代化建设规划及统计调查计划，建立健全国民经济核算体系和统计指标体系，拟订国民经济核算制度，组织实施国民经济核算制度和全县投入产出调查，核算全县国内生产总值，汇编提供国民经济核算资料，监督管理全县国民经济核算工作。</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（三）会同有关部门拟订重大县情县力普查计划与方案，组织实施全县人口、经济、农业等重大县情县力普查，汇总、整理和提供有关县情县力方面的统计数据。</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五）组织实施能源、投资、消费、科技、人口、劳动力、社会发展基本情况、环境基本状况等统计调查，收集、汇总、整理和提供有关调查的统计数据，综合整理和提供资源、房屋、对外贸易等全县性基本统计数据。</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六）组织实施全县的经济、社会、科技和资源环境统计调查。统一核定、管理、公布全县性基本统计资料，定期发布全县国民经济和社会发展情况的统计信息。组织建立服务业统计信息管理制度、共享制度和发布制度。</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（七）对国民经济、社会发展、科技进步和资源环境保护等情况进行统计分析、统计预测和统计监督，向县委、县政府及有关部门提供统计信息和咨询建议。</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八）依法审批或备案地方统计调查项目和县直各部门统计调查项目；指导专业统计基础工作、统计基层业务基础建设，建立健全统计数据质量审核、监控和评估制度，开展对重要统计数据的审核、监控和评估，依法监督管理涉外调查活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九）完成国家、省、市统计局和国家统计局湖南调查总队、国家统计局衡阳调查队布置的各项统计调查任务；完成重大国情国力普查任务；依法查处其组织实施的统计调查中发生的统计违法行为；开展统计信息化有关工作；完成国家、省、市统计局和国家统计局湖南调查总队、国家统计局衡阳调查队交办的其他事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（十）组织指导统计人员教育、培训和业务考核工作；协调有关部门组织管理全县统计专业技术职务考试、职务评聘等工作；指导全县统计科研、统计宣传工作。</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（十一）组织协调有关部门对全县全面建成小康社会进程进行统计监测工作；参与对县直业务主管部门和各乡镇工作绩效的检查、考核和评比工作。</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（十二）建立并管理全县统计信息自动化系统及统计数据库系统，指导全县统计信息化系统建设。</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（十三）负责本行业、领域的应急管理工作，对本行业、领域的安全生产工作实施监督管理。</w:t>
            </w:r>
          </w:p>
          <w:p>
            <w:pPr>
              <w:jc w:val="both"/>
              <w:rPr>
                <w:rFonts w:hint="default" w:eastAsiaTheme="minorEastAsia"/>
                <w:sz w:val="18"/>
                <w:szCs w:val="18"/>
                <w:lang w:val="en-US" w:eastAsia="zh-CN"/>
              </w:rPr>
            </w:pPr>
            <w:r>
              <w:rPr>
                <w:rFonts w:hint="eastAsia" w:ascii="宋体" w:hAnsi="宋体" w:eastAsia="宋体" w:cs="宋体"/>
                <w:sz w:val="18"/>
                <w:szCs w:val="18"/>
              </w:rPr>
              <w:t>（十四）完成县委、县政府交办的其他任务。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整体绩效目标</w:t>
            </w:r>
          </w:p>
        </w:tc>
        <w:tc>
          <w:tcPr>
            <w:tcW w:w="7531" w:type="dxa"/>
            <w:gridSpan w:val="7"/>
            <w:vAlign w:val="center"/>
          </w:tcPr>
          <w:p>
            <w:pPr>
              <w:jc w:val="center"/>
              <w:rPr>
                <w:rFonts w:hint="eastAsia"/>
                <w:sz w:val="18"/>
                <w:szCs w:val="18"/>
                <w:lang w:eastAsia="zh-CN"/>
              </w:rPr>
            </w:pPr>
            <w:r>
              <w:rPr>
                <w:rFonts w:hint="eastAsia"/>
                <w:sz w:val="18"/>
                <w:szCs w:val="18"/>
                <w:lang w:eastAsia="zh-CN"/>
              </w:rPr>
              <w:t>一</w:t>
            </w:r>
            <w:r>
              <w:rPr>
                <w:rFonts w:hint="eastAsia"/>
                <w:sz w:val="18"/>
                <w:szCs w:val="18"/>
              </w:rPr>
              <w:t>、基本支出</w:t>
            </w:r>
            <w:r>
              <w:rPr>
                <w:rFonts w:hint="eastAsia"/>
                <w:sz w:val="18"/>
                <w:szCs w:val="18"/>
                <w:lang w:val="en-US" w:eastAsia="zh-CN"/>
              </w:rPr>
              <w:t>240.74</w:t>
            </w:r>
            <w:r>
              <w:rPr>
                <w:rFonts w:hint="eastAsia"/>
                <w:sz w:val="18"/>
                <w:szCs w:val="18"/>
              </w:rPr>
              <w:t>万元</w:t>
            </w:r>
            <w:r>
              <w:rPr>
                <w:rFonts w:hint="eastAsia"/>
                <w:sz w:val="18"/>
                <w:szCs w:val="18"/>
                <w:lang w:eastAsia="zh-CN"/>
              </w:rPr>
              <w:t>；</w:t>
            </w:r>
            <w:r>
              <w:rPr>
                <w:rFonts w:hint="eastAsia"/>
                <w:sz w:val="18"/>
                <w:szCs w:val="18"/>
                <w:lang w:val="en-US" w:eastAsia="zh-CN"/>
              </w:rPr>
              <w:t>1、</w:t>
            </w:r>
            <w:r>
              <w:rPr>
                <w:rFonts w:hint="eastAsia"/>
                <w:sz w:val="18"/>
                <w:szCs w:val="18"/>
              </w:rPr>
              <w:t>用于人员支出和日常公用等工作，维护统计基础业务正常运转；2、严格依法治统，坚决查处统计违法违规问题</w:t>
            </w:r>
            <w:r>
              <w:rPr>
                <w:rFonts w:hint="eastAsia"/>
                <w:sz w:val="18"/>
                <w:szCs w:val="18"/>
                <w:lang w:eastAsia="zh-CN"/>
              </w:rPr>
              <w:t>；</w:t>
            </w:r>
            <w:r>
              <w:rPr>
                <w:rFonts w:hint="eastAsia"/>
                <w:sz w:val="18"/>
                <w:szCs w:val="18"/>
                <w:lang w:val="en-US" w:eastAsia="zh-CN"/>
              </w:rPr>
              <w:t>3、按月编辑出版《衡东县统计月报》</w:t>
            </w:r>
            <w:r>
              <w:rPr>
                <w:rFonts w:hint="eastAsia"/>
                <w:sz w:val="18"/>
                <w:szCs w:val="18"/>
                <w:lang w:eastAsia="zh-CN"/>
              </w:rPr>
              <w:t>。</w:t>
            </w:r>
          </w:p>
          <w:p>
            <w:pPr>
              <w:jc w:val="center"/>
              <w:rPr>
                <w:rFonts w:hint="eastAsia" w:eastAsiaTheme="minorEastAsia"/>
                <w:sz w:val="18"/>
                <w:szCs w:val="18"/>
                <w:lang w:eastAsia="zh-CN"/>
              </w:rPr>
            </w:pPr>
            <w:r>
              <w:rPr>
                <w:rFonts w:hint="eastAsia"/>
                <w:sz w:val="18"/>
                <w:szCs w:val="18"/>
                <w:lang w:eastAsia="zh-CN"/>
              </w:rPr>
              <w:t>二、项目支出</w:t>
            </w:r>
            <w:r>
              <w:rPr>
                <w:rFonts w:hint="eastAsia"/>
                <w:sz w:val="18"/>
                <w:szCs w:val="18"/>
                <w:lang w:val="en-US" w:eastAsia="zh-CN"/>
              </w:rPr>
              <w:t>305万元；1、</w:t>
            </w:r>
            <w:r>
              <w:rPr>
                <w:rFonts w:hint="eastAsia"/>
                <w:sz w:val="18"/>
                <w:szCs w:val="18"/>
              </w:rPr>
              <w:t>及时准确完成工业、农业、贸易、投资、房地产、建筑、服务业、劳资、综合专业统计工作</w:t>
            </w:r>
            <w:r>
              <w:rPr>
                <w:rFonts w:hint="eastAsia"/>
                <w:sz w:val="18"/>
                <w:szCs w:val="18"/>
                <w:lang w:eastAsia="zh-CN"/>
              </w:rPr>
              <w:t>和</w:t>
            </w:r>
            <w:r>
              <w:rPr>
                <w:rFonts w:hint="eastAsia"/>
                <w:sz w:val="18"/>
                <w:szCs w:val="18"/>
                <w:lang w:val="en-US" w:eastAsia="zh-CN"/>
              </w:rPr>
              <w:t>粮食监测、畜禽监测、劳动力调查、住户收支调查等调查工作</w:t>
            </w:r>
            <w:r>
              <w:rPr>
                <w:rFonts w:hint="eastAsia"/>
                <w:sz w:val="18"/>
                <w:szCs w:val="18"/>
              </w:rPr>
              <w:t>；</w:t>
            </w:r>
            <w:r>
              <w:rPr>
                <w:rFonts w:hint="eastAsia"/>
                <w:sz w:val="18"/>
                <w:szCs w:val="18"/>
                <w:lang w:val="en-US" w:eastAsia="zh-CN"/>
              </w:rPr>
              <w:t>2</w:t>
            </w:r>
            <w:r>
              <w:rPr>
                <w:rFonts w:hint="eastAsia"/>
                <w:sz w:val="18"/>
                <w:szCs w:val="18"/>
              </w:rPr>
              <w:t>、认真组织第七次全国人口普查，做好后半篇文件。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部门整体支出</w:t>
            </w:r>
            <w:r>
              <w:rPr>
                <w:rFonts w:hint="eastAsia"/>
                <w:sz w:val="18"/>
                <w:szCs w:val="18"/>
                <w:lang w:val="en-US" w:eastAsia="zh-CN"/>
              </w:rPr>
              <w:t xml:space="preserve">  </w:t>
            </w:r>
            <w:r>
              <w:rPr>
                <w:rFonts w:hint="eastAsia"/>
                <w:sz w:val="18"/>
                <w:szCs w:val="18"/>
                <w:lang w:eastAsia="zh-CN"/>
              </w:rPr>
              <w:t>年度绩效指标</w:t>
            </w:r>
          </w:p>
        </w:tc>
        <w:tc>
          <w:tcPr>
            <w:tcW w:w="1065" w:type="dxa"/>
            <w:tcBorders>
              <w:right w:val="single" w:color="auto" w:sz="4" w:space="0"/>
            </w:tcBorders>
            <w:vAlign w:val="center"/>
          </w:tcPr>
          <w:p>
            <w:pPr>
              <w:jc w:val="center"/>
              <w:rPr>
                <w:rFonts w:hint="eastAsia"/>
                <w:sz w:val="18"/>
                <w:szCs w:val="18"/>
              </w:rPr>
            </w:pPr>
            <w:r>
              <w:rPr>
                <w:rFonts w:hint="eastAsia"/>
                <w:sz w:val="18"/>
                <w:szCs w:val="18"/>
              </w:rPr>
              <w:t>一级指标</w:t>
            </w:r>
          </w:p>
        </w:tc>
        <w:tc>
          <w:tcPr>
            <w:tcW w:w="1545" w:type="dxa"/>
            <w:tcBorders>
              <w:left w:val="single" w:color="auto" w:sz="4" w:space="0"/>
            </w:tcBorders>
            <w:vAlign w:val="center"/>
          </w:tcPr>
          <w:p>
            <w:pPr>
              <w:jc w:val="center"/>
              <w:rPr>
                <w:rFonts w:hint="eastAsia"/>
                <w:sz w:val="18"/>
                <w:szCs w:val="18"/>
              </w:rPr>
            </w:pPr>
            <w:r>
              <w:rPr>
                <w:rFonts w:hint="eastAsia"/>
                <w:sz w:val="18"/>
                <w:szCs w:val="18"/>
              </w:rPr>
              <w:t>二级指标</w:t>
            </w:r>
          </w:p>
        </w:tc>
        <w:tc>
          <w:tcPr>
            <w:tcW w:w="2281" w:type="dxa"/>
            <w:gridSpan w:val="2"/>
            <w:vAlign w:val="center"/>
          </w:tcPr>
          <w:p>
            <w:pPr>
              <w:jc w:val="center"/>
              <w:rPr>
                <w:rFonts w:hint="eastAsia" w:eastAsiaTheme="minorEastAsia"/>
                <w:sz w:val="18"/>
                <w:szCs w:val="18"/>
                <w:lang w:eastAsia="zh-CN"/>
              </w:rPr>
            </w:pPr>
            <w:r>
              <w:rPr>
                <w:rFonts w:hint="eastAsia"/>
                <w:sz w:val="18"/>
                <w:szCs w:val="18"/>
              </w:rPr>
              <w:t>三级</w:t>
            </w:r>
            <w:r>
              <w:rPr>
                <w:rFonts w:hint="eastAsia"/>
                <w:sz w:val="18"/>
                <w:szCs w:val="18"/>
                <w:lang w:eastAsia="zh-CN"/>
              </w:rPr>
              <w:t>指标</w:t>
            </w:r>
          </w:p>
        </w:tc>
        <w:tc>
          <w:tcPr>
            <w:tcW w:w="2640" w:type="dxa"/>
            <w:gridSpan w:val="3"/>
            <w:tcBorders>
              <w:right w:val="single" w:color="auto" w:sz="4" w:space="0"/>
            </w:tcBorders>
            <w:vAlign w:val="center"/>
          </w:tcPr>
          <w:p>
            <w:pPr>
              <w:jc w:val="center"/>
              <w:rPr>
                <w:rFonts w:hint="eastAsia" w:eastAsiaTheme="minorEastAsia"/>
                <w:sz w:val="18"/>
                <w:szCs w:val="18"/>
                <w:lang w:val="en-US" w:eastAsia="zh-CN"/>
              </w:rPr>
            </w:pPr>
            <w:r>
              <w:rPr>
                <w:rFonts w:hint="eastAsia"/>
                <w:sz w:val="18"/>
                <w:szCs w:val="18"/>
                <w:lang w:val="en-US" w:eastAsia="zh-CN"/>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restart"/>
            <w:tcBorders>
              <w:right w:val="single" w:color="auto" w:sz="4" w:space="0"/>
            </w:tcBorders>
            <w:vAlign w:val="center"/>
          </w:tcPr>
          <w:p>
            <w:pPr>
              <w:jc w:val="center"/>
              <w:rPr>
                <w:rFonts w:hint="eastAsia"/>
                <w:sz w:val="18"/>
                <w:szCs w:val="18"/>
              </w:rPr>
            </w:pPr>
            <w:r>
              <w:rPr>
                <w:rFonts w:hint="eastAsia"/>
                <w:sz w:val="18"/>
                <w:szCs w:val="18"/>
              </w:rPr>
              <w:t>产出指标</w:t>
            </w:r>
          </w:p>
        </w:tc>
        <w:tc>
          <w:tcPr>
            <w:tcW w:w="1545" w:type="dxa"/>
            <w:vMerge w:val="restart"/>
            <w:tcBorders>
              <w:left w:val="single" w:color="auto" w:sz="4" w:space="0"/>
            </w:tcBorders>
            <w:vAlign w:val="center"/>
          </w:tcPr>
          <w:p>
            <w:pPr>
              <w:jc w:val="center"/>
              <w:rPr>
                <w:rFonts w:hint="eastAsia"/>
                <w:sz w:val="18"/>
                <w:szCs w:val="18"/>
              </w:rPr>
            </w:pPr>
            <w:r>
              <w:rPr>
                <w:rFonts w:hint="eastAsia"/>
                <w:sz w:val="18"/>
                <w:szCs w:val="18"/>
              </w:rPr>
              <w:t>数量指标</w:t>
            </w:r>
          </w:p>
        </w:tc>
        <w:tc>
          <w:tcPr>
            <w:tcW w:w="2281" w:type="dxa"/>
            <w:gridSpan w:val="2"/>
            <w:vAlign w:val="center"/>
          </w:tcPr>
          <w:p>
            <w:pPr>
              <w:jc w:val="center"/>
              <w:rPr>
                <w:rFonts w:hint="eastAsia" w:eastAsiaTheme="minorEastAsia"/>
                <w:sz w:val="18"/>
                <w:szCs w:val="18"/>
                <w:lang w:val="en-US" w:eastAsia="zh-CN"/>
              </w:rPr>
            </w:pPr>
            <w:r>
              <w:rPr>
                <w:rFonts w:hint="eastAsia"/>
                <w:sz w:val="18"/>
                <w:szCs w:val="18"/>
                <w:lang w:val="en-US" w:eastAsia="zh-CN"/>
              </w:rPr>
              <w:t>财政供养人员</w:t>
            </w:r>
          </w:p>
        </w:tc>
        <w:tc>
          <w:tcPr>
            <w:tcW w:w="236" w:type="dxa"/>
            <w:tcBorders>
              <w:right w:val="nil"/>
            </w:tcBorders>
            <w:vAlign w:val="center"/>
          </w:tcPr>
          <w:p>
            <w:pPr>
              <w:jc w:val="center"/>
              <w:rPr>
                <w:rFonts w:hint="eastAsia"/>
                <w:sz w:val="18"/>
                <w:szCs w:val="18"/>
              </w:rPr>
            </w:pPr>
          </w:p>
        </w:tc>
        <w:tc>
          <w:tcPr>
            <w:tcW w:w="2404" w:type="dxa"/>
            <w:gridSpan w:val="2"/>
            <w:tcBorders>
              <w:top w:val="nil"/>
              <w:left w:val="nil"/>
              <w:right w:val="single" w:color="auto" w:sz="4" w:space="0"/>
            </w:tcBorders>
            <w:vAlign w:val="center"/>
          </w:tcPr>
          <w:p>
            <w:pPr>
              <w:jc w:val="center"/>
              <w:rPr>
                <w:rFonts w:hint="default"/>
                <w:sz w:val="18"/>
                <w:szCs w:val="18"/>
                <w:lang w:val="en-US" w:eastAsia="zh-CN"/>
              </w:rPr>
            </w:pPr>
            <w:r>
              <w:rPr>
                <w:rFonts w:hint="eastAsia"/>
                <w:sz w:val="18"/>
                <w:szCs w:val="18"/>
                <w:lang w:val="en-US" w:eastAsia="zh-CN"/>
              </w:rPr>
              <w:t>在编24人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lang w:eastAsia="zh-CN"/>
              </w:rPr>
            </w:pPr>
            <w:r>
              <w:rPr>
                <w:rFonts w:hint="eastAsia"/>
                <w:sz w:val="18"/>
                <w:szCs w:val="18"/>
                <w:lang w:eastAsia="zh-CN"/>
              </w:rPr>
              <w:t>单位履职运转</w:t>
            </w:r>
          </w:p>
        </w:tc>
        <w:tc>
          <w:tcPr>
            <w:tcW w:w="236" w:type="dxa"/>
            <w:tcBorders>
              <w:right w:val="nil"/>
            </w:tcBorders>
            <w:vAlign w:val="center"/>
          </w:tcPr>
          <w:p>
            <w:pPr>
              <w:jc w:val="center"/>
              <w:rPr>
                <w:rFonts w:hint="eastAsia"/>
                <w:sz w:val="18"/>
                <w:szCs w:val="18"/>
              </w:rPr>
            </w:pPr>
          </w:p>
        </w:tc>
        <w:tc>
          <w:tcPr>
            <w:tcW w:w="2404" w:type="dxa"/>
            <w:gridSpan w:val="2"/>
            <w:tcBorders>
              <w:top w:val="nil"/>
              <w:left w:val="nil"/>
              <w:right w:val="single" w:color="auto" w:sz="4" w:space="0"/>
            </w:tcBorders>
            <w:vAlign w:val="center"/>
          </w:tcPr>
          <w:p>
            <w:pPr>
              <w:jc w:val="center"/>
              <w:rPr>
                <w:rFonts w:hint="eastAsia"/>
                <w:sz w:val="18"/>
                <w:szCs w:val="18"/>
                <w:lang w:val="en-US" w:eastAsia="zh-CN"/>
              </w:rPr>
            </w:pPr>
            <w:r>
              <w:rPr>
                <w:rFonts w:hint="eastAsia"/>
                <w:sz w:val="18"/>
                <w:szCs w:val="18"/>
                <w:lang w:val="en-US" w:eastAsia="zh-CN"/>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联网直报“四上”企业</w:t>
            </w:r>
          </w:p>
        </w:tc>
        <w:tc>
          <w:tcPr>
            <w:tcW w:w="236" w:type="dxa"/>
            <w:tcBorders>
              <w:right w:val="nil"/>
            </w:tcBorders>
            <w:vAlign w:val="center"/>
          </w:tcPr>
          <w:p>
            <w:pPr>
              <w:jc w:val="center"/>
              <w:rPr>
                <w:rFonts w:hint="eastAsia"/>
                <w:sz w:val="18"/>
                <w:szCs w:val="18"/>
              </w:rPr>
            </w:pPr>
          </w:p>
        </w:tc>
        <w:tc>
          <w:tcPr>
            <w:tcW w:w="2404" w:type="dxa"/>
            <w:gridSpan w:val="2"/>
            <w:tcBorders>
              <w:top w:val="nil"/>
              <w:left w:val="nil"/>
              <w:right w:val="single" w:color="auto" w:sz="4" w:space="0"/>
            </w:tcBorders>
            <w:vAlign w:val="center"/>
          </w:tcPr>
          <w:p>
            <w:pPr>
              <w:jc w:val="center"/>
              <w:rPr>
                <w:rFonts w:hint="default" w:eastAsiaTheme="minorEastAsia"/>
                <w:sz w:val="18"/>
                <w:szCs w:val="18"/>
                <w:lang w:val="en-US" w:eastAsia="zh-CN"/>
              </w:rPr>
            </w:pPr>
            <w:r>
              <w:rPr>
                <w:rFonts w:hint="eastAsia" w:ascii="宋体" w:hAnsi="宋体" w:eastAsia="宋体" w:cs="宋体"/>
                <w:sz w:val="18"/>
                <w:szCs w:val="18"/>
                <w:lang w:val="en-US" w:eastAsia="zh-CN"/>
              </w:rPr>
              <w:t>≧370个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粮食监测样本数量</w:t>
            </w:r>
          </w:p>
        </w:tc>
        <w:tc>
          <w:tcPr>
            <w:tcW w:w="2640" w:type="dxa"/>
            <w:gridSpan w:val="3"/>
            <w:tcBorders>
              <w:bottom w:val="single" w:color="auto" w:sz="4" w:space="0"/>
            </w:tcBorders>
            <w:vAlign w:val="center"/>
          </w:tcPr>
          <w:p>
            <w:pPr>
              <w:jc w:val="center"/>
              <w:rPr>
                <w:rFonts w:hint="default"/>
                <w:sz w:val="18"/>
                <w:szCs w:val="18"/>
                <w:lang w:val="en-US" w:eastAsia="zh-CN"/>
              </w:rPr>
            </w:pPr>
            <w:r>
              <w:rPr>
                <w:rFonts w:hint="eastAsia"/>
                <w:sz w:val="18"/>
                <w:szCs w:val="18"/>
                <w:lang w:val="en-US" w:eastAsia="zh-CN"/>
              </w:rPr>
              <w:t>15个村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畜禽监测样本数量</w:t>
            </w:r>
          </w:p>
        </w:tc>
        <w:tc>
          <w:tcPr>
            <w:tcW w:w="2640" w:type="dxa"/>
            <w:gridSpan w:val="3"/>
            <w:tcBorders>
              <w:bottom w:val="single" w:color="auto" w:sz="4" w:space="0"/>
            </w:tcBorders>
            <w:vAlign w:val="center"/>
          </w:tcPr>
          <w:p>
            <w:pPr>
              <w:jc w:val="center"/>
              <w:rPr>
                <w:rFonts w:hint="default"/>
                <w:sz w:val="18"/>
                <w:szCs w:val="18"/>
                <w:lang w:val="en-US" w:eastAsia="zh-CN"/>
              </w:rPr>
            </w:pPr>
            <w:r>
              <w:rPr>
                <w:rFonts w:hint="eastAsia" w:ascii="微软雅黑" w:hAnsi="微软雅黑" w:eastAsia="微软雅黑" w:cs="微软雅黑"/>
                <w:sz w:val="18"/>
                <w:szCs w:val="18"/>
                <w:lang w:val="en-US" w:eastAsia="zh-CN"/>
              </w:rPr>
              <w:t>15个村；养殖大户</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62个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default"/>
                <w:sz w:val="18"/>
                <w:szCs w:val="18"/>
                <w:lang w:val="en-US" w:eastAsia="zh-CN"/>
              </w:rPr>
            </w:pPr>
            <w:r>
              <w:rPr>
                <w:rFonts w:hint="eastAsia"/>
                <w:sz w:val="18"/>
                <w:szCs w:val="18"/>
                <w:lang w:val="en-US" w:eastAsia="zh-CN"/>
              </w:rPr>
              <w:t>劳动力调查数量</w:t>
            </w:r>
          </w:p>
        </w:tc>
        <w:tc>
          <w:tcPr>
            <w:tcW w:w="2640" w:type="dxa"/>
            <w:gridSpan w:val="3"/>
            <w:tcBorders>
              <w:bottom w:val="single" w:color="auto" w:sz="4" w:space="0"/>
            </w:tcBorders>
            <w:vAlign w:val="center"/>
          </w:tcPr>
          <w:p>
            <w:pPr>
              <w:jc w:val="center"/>
              <w:rPr>
                <w:rFonts w:hint="default"/>
                <w:sz w:val="18"/>
                <w:szCs w:val="18"/>
                <w:lang w:val="en-US" w:eastAsia="zh-CN"/>
              </w:rPr>
            </w:pPr>
            <w:r>
              <w:rPr>
                <w:rFonts w:hint="eastAsia"/>
                <w:sz w:val="18"/>
                <w:szCs w:val="18"/>
                <w:lang w:val="en-US" w:eastAsia="zh-CN"/>
              </w:rPr>
              <w:t>16户/月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restart"/>
            <w:tcBorders>
              <w:left w:val="single" w:color="auto" w:sz="4" w:space="0"/>
            </w:tcBorders>
            <w:vAlign w:val="center"/>
          </w:tcPr>
          <w:p>
            <w:pPr>
              <w:jc w:val="center"/>
              <w:rPr>
                <w:rFonts w:hint="eastAsia"/>
                <w:sz w:val="18"/>
                <w:szCs w:val="18"/>
              </w:rPr>
            </w:pPr>
            <w:r>
              <w:rPr>
                <w:rFonts w:hint="eastAsia"/>
                <w:sz w:val="18"/>
                <w:szCs w:val="18"/>
              </w:rPr>
              <w:t>质量指标</w:t>
            </w: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在职人员控制率</w:t>
            </w:r>
          </w:p>
        </w:tc>
        <w:tc>
          <w:tcPr>
            <w:tcW w:w="2640" w:type="dxa"/>
            <w:gridSpan w:val="3"/>
            <w:tcBorders>
              <w:top w:val="single" w:color="auto" w:sz="4" w:space="0"/>
              <w:bottom w:val="single" w:color="auto" w:sz="4" w:space="0"/>
            </w:tcBorders>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w:t>
            </w: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公用经费控制率</w:t>
            </w:r>
          </w:p>
        </w:tc>
        <w:tc>
          <w:tcPr>
            <w:tcW w:w="2640" w:type="dxa"/>
            <w:gridSpan w:val="3"/>
            <w:tcBorders>
              <w:top w:val="single" w:color="auto" w:sz="4" w:space="0"/>
              <w:bottom w:val="single" w:color="auto" w:sz="4" w:space="0"/>
            </w:tcBorders>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w:t>
            </w: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联网直报报送率</w:t>
            </w:r>
          </w:p>
        </w:tc>
        <w:tc>
          <w:tcPr>
            <w:tcW w:w="2640" w:type="dxa"/>
            <w:gridSpan w:val="3"/>
            <w:tcBorders>
              <w:top w:val="single" w:color="auto" w:sz="4" w:space="0"/>
              <w:bottom w:val="single" w:color="auto" w:sz="4" w:space="0"/>
            </w:tcBorders>
            <w:vAlign w:val="center"/>
          </w:tcPr>
          <w:p>
            <w:pPr>
              <w:jc w:val="center"/>
              <w:rPr>
                <w:rFonts w:hint="default"/>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rPr>
            </w:pPr>
            <w:r>
              <w:rPr>
                <w:rFonts w:hint="eastAsia" w:cstheme="minorBidi"/>
                <w:kern w:val="0"/>
                <w:sz w:val="18"/>
                <w:szCs w:val="18"/>
                <w:lang w:val="en-US" w:eastAsia="zh-CN" w:bidi="ar-SA"/>
              </w:rPr>
              <w:t>粮食生产调查率</w:t>
            </w:r>
          </w:p>
        </w:tc>
        <w:tc>
          <w:tcPr>
            <w:tcW w:w="2640" w:type="dxa"/>
            <w:gridSpan w:val="3"/>
            <w:tcBorders>
              <w:top w:val="single" w:color="auto" w:sz="4" w:space="0"/>
              <w:bottom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rPr>
            </w:pPr>
            <w:r>
              <w:rPr>
                <w:rFonts w:hint="eastAsia" w:cstheme="minorBidi"/>
                <w:kern w:val="0"/>
                <w:sz w:val="18"/>
                <w:szCs w:val="18"/>
                <w:lang w:val="en-US" w:eastAsia="zh-CN" w:bidi="ar-SA"/>
              </w:rPr>
              <w:t>畜禽调查率</w:t>
            </w:r>
          </w:p>
        </w:tc>
        <w:tc>
          <w:tcPr>
            <w:tcW w:w="2640" w:type="dxa"/>
            <w:gridSpan w:val="3"/>
            <w:tcBorders>
              <w:top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cstheme="minorBidi"/>
                <w:kern w:val="0"/>
                <w:sz w:val="18"/>
                <w:szCs w:val="18"/>
                <w:lang w:val="en-US" w:eastAsia="zh-CN" w:bidi="ar-SA"/>
              </w:rPr>
            </w:pPr>
            <w:r>
              <w:rPr>
                <w:rFonts w:hint="eastAsia" w:cstheme="minorBidi"/>
                <w:kern w:val="0"/>
                <w:sz w:val="18"/>
                <w:szCs w:val="18"/>
                <w:lang w:val="en-US" w:eastAsia="zh-CN" w:bidi="ar-SA"/>
              </w:rPr>
              <w:t>劳动力调查率</w:t>
            </w:r>
          </w:p>
        </w:tc>
        <w:tc>
          <w:tcPr>
            <w:tcW w:w="2640" w:type="dxa"/>
            <w:gridSpan w:val="3"/>
            <w:tcBorders>
              <w:top w:val="single" w:color="auto" w:sz="4" w:space="0"/>
            </w:tcBorders>
            <w:vAlign w:val="center"/>
          </w:tcPr>
          <w:p>
            <w:pPr>
              <w:jc w:val="center"/>
              <w:rPr>
                <w:rFonts w:hint="default"/>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restart"/>
            <w:tcBorders>
              <w:left w:val="single" w:color="auto" w:sz="4" w:space="0"/>
            </w:tcBorders>
            <w:vAlign w:val="center"/>
          </w:tcPr>
          <w:p>
            <w:pPr>
              <w:jc w:val="center"/>
              <w:rPr>
                <w:rFonts w:hint="eastAsia"/>
                <w:sz w:val="18"/>
                <w:szCs w:val="18"/>
              </w:rPr>
            </w:pPr>
            <w:r>
              <w:rPr>
                <w:rFonts w:hint="eastAsia"/>
                <w:sz w:val="18"/>
                <w:szCs w:val="18"/>
                <w:lang w:eastAsia="zh-CN"/>
              </w:rPr>
              <w:t>成本</w:t>
            </w:r>
            <w:r>
              <w:rPr>
                <w:rFonts w:hint="eastAsia"/>
                <w:sz w:val="18"/>
                <w:szCs w:val="18"/>
              </w:rPr>
              <w:t>指标</w:t>
            </w: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人员经费</w:t>
            </w:r>
          </w:p>
        </w:tc>
        <w:tc>
          <w:tcPr>
            <w:tcW w:w="2640" w:type="dxa"/>
            <w:gridSpan w:val="3"/>
            <w:vAlign w:val="center"/>
          </w:tcPr>
          <w:p>
            <w:pPr>
              <w:jc w:val="center"/>
              <w:rPr>
                <w:rFonts w:hint="eastAsia"/>
                <w:sz w:val="18"/>
                <w:szCs w:val="18"/>
                <w:lang w:val="en-US" w:eastAsia="zh-CN"/>
              </w:rPr>
            </w:pPr>
            <w:r>
              <w:rPr>
                <w:rFonts w:hint="eastAsia" w:ascii="宋体" w:hAnsi="宋体" w:eastAsia="宋体" w:cs="宋体"/>
                <w:sz w:val="18"/>
                <w:szCs w:val="18"/>
                <w:lang w:val="en-US" w:eastAsia="zh-CN"/>
              </w:rPr>
              <w:t>≦</w:t>
            </w:r>
            <w:r>
              <w:rPr>
                <w:rFonts w:hint="eastAsia"/>
                <w:sz w:val="18"/>
                <w:szCs w:val="18"/>
                <w:lang w:val="en-US" w:eastAsia="zh-CN"/>
              </w:rPr>
              <w:t>205.39万元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eastAsiaTheme="minorEastAsia"/>
                <w:sz w:val="18"/>
                <w:szCs w:val="18"/>
                <w:lang w:eastAsia="zh-CN"/>
              </w:rPr>
            </w:pPr>
            <w:r>
              <w:rPr>
                <w:rFonts w:hint="eastAsia"/>
                <w:sz w:val="18"/>
                <w:szCs w:val="18"/>
                <w:lang w:eastAsia="zh-CN"/>
              </w:rPr>
              <w:t>公用经费</w:t>
            </w:r>
          </w:p>
        </w:tc>
        <w:tc>
          <w:tcPr>
            <w:tcW w:w="2640" w:type="dxa"/>
            <w:gridSpan w:val="3"/>
            <w:vAlign w:val="center"/>
          </w:tcPr>
          <w:p>
            <w:pPr>
              <w:jc w:val="center"/>
              <w:rPr>
                <w:rFonts w:hint="default" w:eastAsiaTheme="minorEastAsia"/>
                <w:sz w:val="18"/>
                <w:szCs w:val="18"/>
                <w:lang w:val="en-US" w:eastAsia="zh-CN"/>
              </w:rPr>
            </w:pPr>
            <w:r>
              <w:rPr>
                <w:rFonts w:hint="eastAsia" w:ascii="宋体" w:hAnsi="宋体" w:eastAsia="宋体" w:cs="宋体"/>
                <w:sz w:val="18"/>
                <w:szCs w:val="18"/>
                <w:lang w:val="en-US" w:eastAsia="zh-CN"/>
              </w:rPr>
              <w:t>≦35.35</w:t>
            </w:r>
            <w:r>
              <w:rPr>
                <w:rFonts w:hint="eastAsia"/>
                <w:sz w:val="18"/>
                <w:szCs w:val="18"/>
                <w:lang w:val="en-US" w:eastAsia="zh-CN"/>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lang w:eastAsia="zh-CN"/>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联网直报保障体系经费</w:t>
            </w:r>
          </w:p>
        </w:tc>
        <w:tc>
          <w:tcPr>
            <w:tcW w:w="2640" w:type="dxa"/>
            <w:gridSpan w:val="3"/>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lang w:eastAsia="zh-CN"/>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粮食监测</w:t>
            </w:r>
          </w:p>
        </w:tc>
        <w:tc>
          <w:tcPr>
            <w:tcW w:w="2640" w:type="dxa"/>
            <w:gridSpan w:val="3"/>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≦20万元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lang w:eastAsia="zh-CN"/>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农业畜禽监测</w:t>
            </w:r>
          </w:p>
        </w:tc>
        <w:tc>
          <w:tcPr>
            <w:tcW w:w="2640" w:type="dxa"/>
            <w:gridSpan w:val="3"/>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lang w:eastAsia="zh-CN"/>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分市州劳动力调查</w:t>
            </w:r>
          </w:p>
        </w:tc>
        <w:tc>
          <w:tcPr>
            <w:tcW w:w="2640" w:type="dxa"/>
            <w:gridSpan w:val="3"/>
            <w:vAlign w:val="center"/>
          </w:tcPr>
          <w:p>
            <w:pPr>
              <w:jc w:val="center"/>
              <w:rPr>
                <w:rFonts w:hint="default"/>
                <w:sz w:val="18"/>
                <w:szCs w:val="18"/>
                <w:lang w:val="en-US" w:eastAsia="zh-CN"/>
              </w:rPr>
            </w:pPr>
            <w:r>
              <w:rPr>
                <w:rFonts w:hint="eastAsia" w:ascii="宋体" w:hAnsi="宋体" w:eastAsia="宋体" w:cs="宋体"/>
                <w:sz w:val="18"/>
                <w:szCs w:val="18"/>
                <w:lang w:val="en-US" w:eastAsia="zh-CN"/>
              </w:rPr>
              <w:t>≦5万元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tcBorders>
              <w:left w:val="single" w:color="auto" w:sz="4" w:space="0"/>
            </w:tcBorders>
            <w:vAlign w:val="center"/>
          </w:tcPr>
          <w:p>
            <w:pPr>
              <w:jc w:val="center"/>
              <w:rPr>
                <w:rFonts w:hint="eastAsia"/>
                <w:sz w:val="18"/>
                <w:szCs w:val="18"/>
              </w:rPr>
            </w:pPr>
            <w:r>
              <w:rPr>
                <w:rFonts w:hint="eastAsia"/>
                <w:sz w:val="18"/>
                <w:szCs w:val="18"/>
                <w:lang w:eastAsia="zh-CN"/>
              </w:rPr>
              <w:t>时效</w:t>
            </w:r>
            <w:r>
              <w:rPr>
                <w:rFonts w:hint="eastAsia"/>
                <w:sz w:val="18"/>
                <w:szCs w:val="18"/>
              </w:rPr>
              <w:t>指标</w:t>
            </w:r>
          </w:p>
        </w:tc>
        <w:tc>
          <w:tcPr>
            <w:tcW w:w="2281" w:type="dxa"/>
            <w:gridSpan w:val="2"/>
            <w:vAlign w:val="center"/>
          </w:tcPr>
          <w:p>
            <w:pPr>
              <w:jc w:val="center"/>
              <w:rPr>
                <w:rFonts w:hint="eastAsia"/>
                <w:sz w:val="18"/>
                <w:szCs w:val="18"/>
              </w:rPr>
            </w:pPr>
            <w:r>
              <w:rPr>
                <w:rFonts w:hint="eastAsia"/>
                <w:sz w:val="18"/>
                <w:szCs w:val="18"/>
              </w:rPr>
              <w:t>工作完成及时率</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restart"/>
            <w:tcBorders>
              <w:right w:val="single" w:color="auto" w:sz="4" w:space="0"/>
            </w:tcBorders>
            <w:vAlign w:val="center"/>
          </w:tcPr>
          <w:p>
            <w:pPr>
              <w:jc w:val="center"/>
              <w:rPr>
                <w:rFonts w:hint="eastAsia"/>
                <w:sz w:val="18"/>
                <w:szCs w:val="18"/>
              </w:rPr>
            </w:pPr>
            <w:r>
              <w:rPr>
                <w:rFonts w:hint="eastAsia" w:ascii="宋体" w:hAnsi="宋体" w:cs="宋体"/>
                <w:kern w:val="0"/>
                <w:sz w:val="20"/>
                <w:szCs w:val="20"/>
              </w:rPr>
              <w:t>效益指标</w:t>
            </w:r>
          </w:p>
        </w:tc>
        <w:tc>
          <w:tcPr>
            <w:tcW w:w="1545" w:type="dxa"/>
            <w:vMerge w:val="restart"/>
            <w:tcBorders>
              <w:left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社会效益指标</w:t>
            </w: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按时发布经济形势运行情况，为政府决策提供信息</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按时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vMerge w:val="continue"/>
            <w:tcBorders>
              <w:left w:val="single" w:color="auto" w:sz="4" w:space="0"/>
            </w:tcBorders>
            <w:vAlign w:val="center"/>
          </w:tcPr>
          <w:p>
            <w:pPr>
              <w:jc w:val="center"/>
              <w:rPr>
                <w:rFonts w:hint="eastAsia"/>
                <w:sz w:val="18"/>
                <w:szCs w:val="18"/>
              </w:rPr>
            </w:pP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为社会公众提供数据服务受理率</w:t>
            </w:r>
            <w:bookmarkStart w:id="0" w:name="_GoBack"/>
            <w:bookmarkEnd w:id="0"/>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tcBorders>
              <w:left w:val="single" w:color="auto" w:sz="4" w:space="0"/>
            </w:tcBorders>
            <w:vAlign w:val="center"/>
          </w:tcPr>
          <w:p>
            <w:pPr>
              <w:jc w:val="center"/>
              <w:rPr>
                <w:rFonts w:hint="eastAsia"/>
                <w:sz w:val="18"/>
                <w:szCs w:val="18"/>
                <w:lang w:eastAsia="zh-CN"/>
              </w:rPr>
            </w:pPr>
            <w:r>
              <w:rPr>
                <w:rFonts w:hint="eastAsia"/>
                <w:sz w:val="18"/>
                <w:szCs w:val="18"/>
                <w:lang w:eastAsia="zh-CN"/>
              </w:rPr>
              <w:t>可持续影响指标</w:t>
            </w:r>
          </w:p>
        </w:tc>
        <w:tc>
          <w:tcPr>
            <w:tcW w:w="2281" w:type="dxa"/>
            <w:gridSpan w:val="2"/>
            <w:vAlign w:val="center"/>
          </w:tcPr>
          <w:p>
            <w:pPr>
              <w:jc w:val="center"/>
              <w:rPr>
                <w:rFonts w:hint="eastAsia"/>
                <w:sz w:val="18"/>
                <w:szCs w:val="18"/>
                <w:lang w:val="en-US" w:eastAsia="zh-CN"/>
              </w:rPr>
            </w:pPr>
            <w:r>
              <w:rPr>
                <w:rFonts w:hint="eastAsia"/>
                <w:sz w:val="18"/>
                <w:szCs w:val="18"/>
                <w:lang w:val="en-US" w:eastAsia="zh-CN"/>
              </w:rPr>
              <w:t>信息共享及时性</w:t>
            </w:r>
          </w:p>
        </w:tc>
        <w:tc>
          <w:tcPr>
            <w:tcW w:w="2640" w:type="dxa"/>
            <w:gridSpan w:val="3"/>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及时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545" w:type="dxa"/>
            <w:tcBorders>
              <w:left w:val="single" w:color="auto" w:sz="4" w:space="0"/>
            </w:tcBorders>
            <w:vAlign w:val="center"/>
          </w:tcPr>
          <w:p>
            <w:pPr>
              <w:jc w:val="center"/>
              <w:rPr>
                <w:rFonts w:hint="eastAsia"/>
                <w:sz w:val="18"/>
                <w:szCs w:val="18"/>
                <w:lang w:eastAsia="zh-CN"/>
              </w:rPr>
            </w:pPr>
            <w:r>
              <w:rPr>
                <w:rFonts w:hint="eastAsia"/>
                <w:sz w:val="18"/>
                <w:szCs w:val="18"/>
                <w:lang w:eastAsia="zh-CN"/>
              </w:rPr>
              <w:t>社会公众或服务</w:t>
            </w:r>
          </w:p>
          <w:p>
            <w:pPr>
              <w:jc w:val="center"/>
              <w:rPr>
                <w:rFonts w:hint="eastAsia" w:eastAsiaTheme="minorEastAsia"/>
                <w:sz w:val="18"/>
                <w:szCs w:val="18"/>
                <w:lang w:eastAsia="zh-CN"/>
              </w:rPr>
            </w:pPr>
            <w:r>
              <w:rPr>
                <w:rFonts w:hint="eastAsia"/>
                <w:sz w:val="18"/>
                <w:szCs w:val="18"/>
                <w:lang w:eastAsia="zh-CN"/>
              </w:rPr>
              <w:t>对象满意度</w:t>
            </w:r>
          </w:p>
        </w:tc>
        <w:tc>
          <w:tcPr>
            <w:tcW w:w="2281" w:type="dxa"/>
            <w:gridSpan w:val="2"/>
            <w:vAlign w:val="center"/>
          </w:tcPr>
          <w:p>
            <w:pPr>
              <w:jc w:val="center"/>
              <w:rPr>
                <w:rFonts w:hint="eastAsia"/>
                <w:sz w:val="18"/>
                <w:szCs w:val="18"/>
              </w:rPr>
            </w:pPr>
            <w:r>
              <w:rPr>
                <w:rFonts w:hint="eastAsia"/>
                <w:sz w:val="18"/>
                <w:szCs w:val="18"/>
              </w:rPr>
              <w:t>服务对象满意度</w:t>
            </w:r>
          </w:p>
        </w:tc>
        <w:tc>
          <w:tcPr>
            <w:tcW w:w="2640"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7"/>
            <w:tcBorders>
              <w:top w:val="nil"/>
              <w:left w:val="nil"/>
              <w:bottom w:val="nil"/>
              <w:right w:val="nil"/>
            </w:tcBorders>
            <w:vAlign w:val="center"/>
          </w:tcPr>
          <w:p>
            <w:pPr>
              <w:rPr>
                <w:rFonts w:hint="default"/>
                <w:lang w:val="en-US" w:eastAsia="zh-CN"/>
              </w:rPr>
            </w:pPr>
          </w:p>
        </w:tc>
        <w:tc>
          <w:tcPr>
            <w:tcW w:w="1984" w:type="dxa"/>
            <w:tcBorders>
              <w:left w:val="nil"/>
              <w:bottom w:val="nil"/>
              <w:right w:val="nil"/>
            </w:tcBorders>
            <w:vAlign w:val="center"/>
          </w:tcPr>
          <w:p>
            <w:pPr>
              <w:rPr>
                <w:rFonts w:hint="eastAsia"/>
              </w:rPr>
            </w:pPr>
          </w:p>
        </w:tc>
      </w:tr>
    </w:tbl>
    <w:p>
      <w:pPr>
        <w:tabs>
          <w:tab w:val="left" w:pos="6396"/>
        </w:tabs>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eastAsia="zh-CN"/>
        </w:rPr>
        <w:t>填表人</w:t>
      </w:r>
      <w:r>
        <w:rPr>
          <w:rFonts w:hint="eastAsia" w:asciiTheme="majorEastAsia" w:hAnsiTheme="majorEastAsia" w:eastAsiaTheme="majorEastAsia" w:cstheme="majorEastAsia"/>
          <w:sz w:val="18"/>
          <w:szCs w:val="18"/>
          <w:lang w:val="en-US" w:eastAsia="zh-CN"/>
        </w:rPr>
        <w:t>: 龙育萍  联系电话:13875751879  填报日期:2021年5月     单位负责人签字:</w:t>
      </w:r>
    </w:p>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26C38"/>
    <w:rsid w:val="076E386F"/>
    <w:rsid w:val="0B79225A"/>
    <w:rsid w:val="10EC1EE5"/>
    <w:rsid w:val="186C16C7"/>
    <w:rsid w:val="1A250965"/>
    <w:rsid w:val="25E26C38"/>
    <w:rsid w:val="2A623AAE"/>
    <w:rsid w:val="2D067297"/>
    <w:rsid w:val="42CD1F18"/>
    <w:rsid w:val="4DBE5EA9"/>
    <w:rsid w:val="545D1A58"/>
    <w:rsid w:val="560232BB"/>
    <w:rsid w:val="5C251142"/>
    <w:rsid w:val="66F0216D"/>
    <w:rsid w:val="684209DB"/>
    <w:rsid w:val="6CBD1E1F"/>
    <w:rsid w:val="71BD102D"/>
    <w:rsid w:val="72650CCD"/>
    <w:rsid w:val="7BF92C58"/>
    <w:rsid w:val="7E5D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萍水相逢</cp:lastModifiedBy>
  <cp:lastPrinted>2021-05-14T02:13:00Z</cp:lastPrinted>
  <dcterms:modified xsi:type="dcterms:W3CDTF">2021-05-31T03:47:44Z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7089030D5D65482C9F26FA8A8647C485</vt:lpwstr>
  </property>
</Properties>
</file>