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黑体" w:cs="Arial"/>
          <w:sz w:val="36"/>
          <w:szCs w:val="36"/>
        </w:rPr>
      </w:pPr>
    </w:p>
    <w:p>
      <w:pPr>
        <w:jc w:val="center"/>
        <w:rPr>
          <w:rFonts w:hint="eastAsia" w:ascii="黑体" w:hAnsi="黑体" w:eastAsia="黑体"/>
          <w:sz w:val="36"/>
          <w:szCs w:val="36"/>
        </w:rPr>
      </w:pPr>
      <w:r>
        <w:rPr>
          <w:rFonts w:hint="eastAsia" w:ascii="Arial" w:hAnsi="Arial" w:eastAsia="黑体" w:cs="Arial"/>
          <w:sz w:val="36"/>
          <w:szCs w:val="36"/>
          <w:lang w:val="en-US" w:eastAsia="zh-CN"/>
        </w:rPr>
        <w:t>2021</w:t>
      </w:r>
      <w:r>
        <w:rPr>
          <w:rFonts w:hint="eastAsia" w:ascii="黑体" w:hAnsi="黑体" w:eastAsia="黑体" w:cs="黑体"/>
          <w:sz w:val="36"/>
          <w:szCs w:val="36"/>
          <w:lang w:eastAsia="zh-CN"/>
        </w:rPr>
        <w:t>年部门整体</w:t>
      </w:r>
      <w:r>
        <w:rPr>
          <w:rFonts w:hint="eastAsia" w:ascii="黑体" w:hAnsi="黑体" w:eastAsia="黑体"/>
          <w:sz w:val="36"/>
          <w:szCs w:val="36"/>
        </w:rPr>
        <w:t>支出绩效</w:t>
      </w:r>
      <w:r>
        <w:rPr>
          <w:rFonts w:hint="eastAsia" w:ascii="黑体" w:hAnsi="黑体" w:eastAsia="黑体"/>
          <w:sz w:val="36"/>
          <w:szCs w:val="36"/>
          <w:lang w:eastAsia="zh-CN"/>
        </w:rPr>
        <w:t>目标</w:t>
      </w:r>
      <w:r>
        <w:rPr>
          <w:rFonts w:hint="eastAsia" w:ascii="黑体" w:hAnsi="黑体" w:eastAsia="黑体"/>
          <w:sz w:val="36"/>
          <w:szCs w:val="36"/>
        </w:rPr>
        <w:t>表</w:t>
      </w:r>
    </w:p>
    <w:p>
      <w:pPr>
        <w:jc w:val="left"/>
        <w:rPr>
          <w:rFonts w:hint="eastAsia" w:ascii="仿宋" w:hAnsi="仿宋" w:eastAsia="仿宋" w:cs="仿宋"/>
          <w:sz w:val="28"/>
          <w:szCs w:val="28"/>
          <w:lang w:eastAsia="zh-CN"/>
        </w:rPr>
      </w:pPr>
    </w:p>
    <w:p>
      <w:pPr>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填报单位：（盖章）</w:t>
      </w:r>
      <w:r>
        <w:rPr>
          <w:rFonts w:hint="eastAsia" w:ascii="仿宋" w:hAnsi="仿宋" w:eastAsia="仿宋" w:cs="仿宋"/>
          <w:sz w:val="28"/>
          <w:szCs w:val="28"/>
          <w:lang w:val="en-US" w:eastAsia="zh-CN"/>
        </w:rPr>
        <w:t xml:space="preserve">                                单位：万元</w:t>
      </w:r>
    </w:p>
    <w:tbl>
      <w:tblPr>
        <w:tblStyle w:val="3"/>
        <w:tblW w:w="9073" w:type="dxa"/>
        <w:tblInd w:w="-3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2"/>
        <w:gridCol w:w="1065"/>
        <w:gridCol w:w="1665"/>
        <w:gridCol w:w="1122"/>
        <w:gridCol w:w="1039"/>
        <w:gridCol w:w="236"/>
        <w:gridCol w:w="420"/>
        <w:gridCol w:w="1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4" w:hRule="atLeast"/>
        </w:trPr>
        <w:tc>
          <w:tcPr>
            <w:tcW w:w="1542" w:type="dxa"/>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部门</w:t>
            </w:r>
            <w:r>
              <w:rPr>
                <w:rFonts w:hint="eastAsia" w:asciiTheme="minorEastAsia" w:hAnsiTheme="minorEastAsia" w:eastAsiaTheme="minorEastAsia" w:cstheme="minorEastAsia"/>
                <w:sz w:val="18"/>
                <w:szCs w:val="18"/>
              </w:rPr>
              <w:t>名称</w:t>
            </w:r>
          </w:p>
        </w:tc>
        <w:tc>
          <w:tcPr>
            <w:tcW w:w="7531" w:type="dxa"/>
            <w:gridSpan w:val="7"/>
            <w:tcBorders>
              <w:bottom w:val="single" w:color="auto" w:sz="4" w:space="0"/>
            </w:tcBorders>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衡东县就业服务中心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年度预算申请（万元）</w:t>
            </w:r>
          </w:p>
        </w:tc>
        <w:tc>
          <w:tcPr>
            <w:tcW w:w="7531" w:type="dxa"/>
            <w:gridSpan w:val="7"/>
            <w:tcBorders>
              <w:top w:val="single" w:color="auto" w:sz="4" w:space="0"/>
            </w:tcBorders>
            <w:vAlign w:val="center"/>
          </w:tcPr>
          <w:p>
            <w:pPr>
              <w:jc w:val="left"/>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资金总额：</w:t>
            </w:r>
            <w:r>
              <w:rPr>
                <w:rFonts w:hint="eastAsia" w:asciiTheme="minorEastAsia" w:hAnsiTheme="minorEastAsia" w:eastAsiaTheme="minorEastAsia" w:cstheme="minorEastAsia"/>
                <w:sz w:val="18"/>
                <w:szCs w:val="18"/>
                <w:lang w:val="en-US" w:eastAsia="zh-CN"/>
              </w:rPr>
              <w:t>227.02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lang w:eastAsia="zh-CN"/>
              </w:rPr>
            </w:pPr>
          </w:p>
        </w:tc>
        <w:tc>
          <w:tcPr>
            <w:tcW w:w="3852" w:type="dxa"/>
            <w:gridSpan w:val="3"/>
            <w:tcBorders>
              <w:right w:val="single" w:color="auto" w:sz="4" w:space="0"/>
            </w:tcBorders>
            <w:vAlign w:val="center"/>
          </w:tcPr>
          <w:p>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按收入性质分：</w:t>
            </w:r>
          </w:p>
        </w:tc>
        <w:tc>
          <w:tcPr>
            <w:tcW w:w="3679" w:type="dxa"/>
            <w:gridSpan w:val="4"/>
            <w:tcBorders>
              <w:left w:val="single" w:color="auto" w:sz="4" w:space="0"/>
            </w:tcBorders>
            <w:vAlign w:val="center"/>
          </w:tcPr>
          <w:p>
            <w:pPr>
              <w:tabs>
                <w:tab w:val="left" w:pos="825"/>
              </w:tabs>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按支出性质分：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3852" w:type="dxa"/>
            <w:gridSpan w:val="3"/>
            <w:vAlign w:val="center"/>
          </w:tcPr>
          <w:p>
            <w:pPr>
              <w:jc w:val="both"/>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eastAsia="zh-CN"/>
              </w:rPr>
              <w:t>其中：一般公共预算：</w:t>
            </w:r>
            <w:r>
              <w:rPr>
                <w:rFonts w:hint="eastAsia" w:asciiTheme="minorEastAsia" w:hAnsiTheme="minorEastAsia" w:eastAsiaTheme="minorEastAsia" w:cstheme="minorEastAsia"/>
                <w:sz w:val="18"/>
                <w:szCs w:val="18"/>
                <w:lang w:val="en-US" w:eastAsia="zh-CN"/>
              </w:rPr>
              <w:t>227.02</w:t>
            </w:r>
          </w:p>
        </w:tc>
        <w:tc>
          <w:tcPr>
            <w:tcW w:w="3679" w:type="dxa"/>
            <w:gridSpan w:val="4"/>
            <w:vAlign w:val="center"/>
          </w:tcPr>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其中：基本支出：</w:t>
            </w:r>
            <w:r>
              <w:rPr>
                <w:rFonts w:hint="eastAsia" w:asciiTheme="minorEastAsia" w:hAnsiTheme="minorEastAsia" w:eastAsiaTheme="minorEastAsia" w:cstheme="minorEastAsia"/>
                <w:sz w:val="18"/>
                <w:szCs w:val="18"/>
                <w:lang w:val="en-US" w:eastAsia="zh-CN"/>
              </w:rPr>
              <w:t>212.02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3852" w:type="dxa"/>
            <w:gridSpan w:val="3"/>
            <w:vAlign w:val="center"/>
          </w:tcPr>
          <w:p>
            <w:pPr>
              <w:ind w:firstLine="540" w:firstLineChars="300"/>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政府性基金拨款：</w:t>
            </w:r>
          </w:p>
        </w:tc>
        <w:tc>
          <w:tcPr>
            <w:tcW w:w="3679" w:type="dxa"/>
            <w:gridSpan w:val="4"/>
            <w:vAlign w:val="center"/>
          </w:tcPr>
          <w:p>
            <w:pPr>
              <w:ind w:firstLine="540" w:firstLineChars="300"/>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项目支出：</w:t>
            </w:r>
            <w:r>
              <w:rPr>
                <w:rFonts w:hint="eastAsia" w:asciiTheme="minorEastAsia" w:hAnsiTheme="minorEastAsia" w:eastAsiaTheme="minorEastAsia" w:cstheme="minorEastAsia"/>
                <w:sz w:val="18"/>
                <w:szCs w:val="18"/>
                <w:lang w:val="en-US" w:eastAsia="zh-CN"/>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3852" w:type="dxa"/>
            <w:gridSpan w:val="3"/>
            <w:vAlign w:val="center"/>
          </w:tcPr>
          <w:p>
            <w:pPr>
              <w:jc w:val="both"/>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纳入专户管理的非税收入拨款：</w:t>
            </w:r>
          </w:p>
        </w:tc>
        <w:tc>
          <w:tcPr>
            <w:tcW w:w="3679" w:type="dxa"/>
            <w:gridSpan w:val="4"/>
            <w:vAlign w:val="center"/>
          </w:tcPr>
          <w:p>
            <w:pPr>
              <w:jc w:val="center"/>
              <w:rPr>
                <w:rFonts w:hint="eastAsia" w:asciiTheme="minorEastAsia" w:hAnsiTheme="minorEastAsia" w:eastAsiaTheme="minorEastAsia" w:cs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3852"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其他资金</w:t>
            </w:r>
          </w:p>
        </w:tc>
        <w:tc>
          <w:tcPr>
            <w:tcW w:w="3679" w:type="dxa"/>
            <w:gridSpan w:val="4"/>
            <w:vAlign w:val="center"/>
          </w:tcPr>
          <w:p>
            <w:pPr>
              <w:jc w:val="center"/>
              <w:rPr>
                <w:rFonts w:hint="eastAsia" w:asciiTheme="minorEastAsia" w:hAnsiTheme="minorEastAsia" w:eastAsiaTheme="minorEastAsia" w:cs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1" w:hRule="atLeast"/>
        </w:trPr>
        <w:tc>
          <w:tcPr>
            <w:tcW w:w="1542"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部门职能</w:t>
            </w:r>
          </w:p>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职责概述</w:t>
            </w:r>
          </w:p>
        </w:tc>
        <w:tc>
          <w:tcPr>
            <w:tcW w:w="7531" w:type="dxa"/>
            <w:gridSpan w:val="7"/>
            <w:vAlign w:val="center"/>
          </w:tcPr>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1）配合人社等部门制定和完善就业再就业政策，落实职业介绍补贴、职业培训补贴、公益性岗位补贴、社会保险补贴、职业技能鉴定补贴、特定就业政策补贴、小额贷款担保基金和微利项目的小额担保贷款贴息以及扶持公共就业服务等政策。并提供就业政策法规咨询服务；</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（2）开展统筹城乡就业工作，统筹做好城乡各类群体的就业服务工作；</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（3）建立就业困难人员和农村贫困户数据库，对就业困难人员和农村贫困户实施就业援助，建立就业援助长效机制；</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（4）加强失业保险业务和基金管理，完善和落实失业调控政策措施；</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（5）在劳动保障行政部门指导下，组织实施劳动力资源调查和就业与失业情况统计分析工作；</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（6）指导人力资源服务中心发布市场工资指导价位信息、职业供求信息和职业培训信息，提供职业指导、职业培训、职业介绍、创业培训、小额担保贷款、劳动保障事务代理等服务；</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（7）指导办理就业登记、失业登记等事务，管理辖区内失业人员档案；</w:t>
            </w:r>
          </w:p>
          <w:p>
            <w:pPr>
              <w:jc w:val="both"/>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（8）指导本行政区域内公共就业服务体系的建设和业务工作、就业服务功能的拓展，定期对工作人员进行业务知识培训；</w:t>
            </w:r>
          </w:p>
          <w:p>
            <w:pPr>
              <w:jc w:val="both"/>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eastAsia="zh-CN"/>
              </w:rPr>
              <w:t>（9）承办劳动保障行政部门交办的其他工作。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61" w:hRule="atLeast"/>
        </w:trPr>
        <w:tc>
          <w:tcPr>
            <w:tcW w:w="1542" w:type="dxa"/>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整体绩效目标</w:t>
            </w:r>
          </w:p>
        </w:tc>
        <w:tc>
          <w:tcPr>
            <w:tcW w:w="7531" w:type="dxa"/>
            <w:gridSpan w:val="7"/>
            <w:vAlign w:val="center"/>
          </w:tcPr>
          <w:p>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 xml:space="preserve">目标1：通过预算执行，保证正常工作运转。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restart"/>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部门整体支出</w:t>
            </w:r>
            <w:r>
              <w:rPr>
                <w:rFonts w:hint="eastAsia" w:asciiTheme="minorEastAsia" w:hAnsiTheme="minorEastAsia" w:eastAsiaTheme="minorEastAsia" w:cstheme="minorEastAsia"/>
                <w:sz w:val="18"/>
                <w:szCs w:val="18"/>
                <w:lang w:val="en-US" w:eastAsia="zh-CN"/>
              </w:rPr>
              <w:t xml:space="preserve">  </w:t>
            </w:r>
            <w:r>
              <w:rPr>
                <w:rFonts w:hint="eastAsia" w:asciiTheme="minorEastAsia" w:hAnsiTheme="minorEastAsia" w:eastAsiaTheme="minorEastAsia" w:cstheme="minorEastAsia"/>
                <w:sz w:val="18"/>
                <w:szCs w:val="18"/>
                <w:lang w:eastAsia="zh-CN"/>
              </w:rPr>
              <w:t>年度绩效指标</w:t>
            </w:r>
          </w:p>
        </w:tc>
        <w:tc>
          <w:tcPr>
            <w:tcW w:w="1065" w:type="dxa"/>
            <w:tcBorders>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一级指标</w:t>
            </w:r>
          </w:p>
        </w:tc>
        <w:tc>
          <w:tcPr>
            <w:tcW w:w="1665" w:type="dxa"/>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二级指标</w:t>
            </w:r>
          </w:p>
        </w:tc>
        <w:tc>
          <w:tcPr>
            <w:tcW w:w="2161" w:type="dxa"/>
            <w:gridSpan w:val="2"/>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rPr>
              <w:t>三级</w:t>
            </w:r>
            <w:r>
              <w:rPr>
                <w:rFonts w:hint="eastAsia" w:asciiTheme="minorEastAsia" w:hAnsiTheme="minorEastAsia" w:eastAsiaTheme="minorEastAsia" w:cstheme="minorEastAsia"/>
                <w:sz w:val="18"/>
                <w:szCs w:val="18"/>
                <w:lang w:eastAsia="zh-CN"/>
              </w:rPr>
              <w:t>指标</w:t>
            </w:r>
          </w:p>
        </w:tc>
        <w:tc>
          <w:tcPr>
            <w:tcW w:w="2640" w:type="dxa"/>
            <w:gridSpan w:val="3"/>
            <w:tcBorders>
              <w:right w:val="single" w:color="auto" w:sz="4" w:space="0"/>
            </w:tcBorders>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指标值及单位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restart"/>
            <w:tcBorders>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产出指标</w:t>
            </w:r>
          </w:p>
        </w:tc>
        <w:tc>
          <w:tcPr>
            <w:tcW w:w="1665" w:type="dxa"/>
            <w:vMerge w:val="restart"/>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数量指标</w:t>
            </w: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财政供养人员</w:t>
            </w:r>
          </w:p>
        </w:tc>
        <w:tc>
          <w:tcPr>
            <w:tcW w:w="236" w:type="dxa"/>
            <w:tcBorders>
              <w:right w:val="nil"/>
            </w:tcBorders>
            <w:vAlign w:val="center"/>
          </w:tcPr>
          <w:p>
            <w:pPr>
              <w:jc w:val="center"/>
              <w:rPr>
                <w:rFonts w:hint="eastAsia" w:asciiTheme="minorEastAsia" w:hAnsiTheme="minorEastAsia" w:eastAsiaTheme="minorEastAsia" w:cstheme="minorEastAsia"/>
                <w:sz w:val="18"/>
                <w:szCs w:val="18"/>
              </w:rPr>
            </w:pPr>
          </w:p>
        </w:tc>
        <w:tc>
          <w:tcPr>
            <w:tcW w:w="2404" w:type="dxa"/>
            <w:gridSpan w:val="2"/>
            <w:tcBorders>
              <w:top w:val="nil"/>
              <w:left w:val="nil"/>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23人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部门单位履职、运转</w:t>
            </w:r>
          </w:p>
        </w:tc>
        <w:tc>
          <w:tcPr>
            <w:tcW w:w="2640" w:type="dxa"/>
            <w:gridSpan w:val="3"/>
            <w:tcBorders>
              <w:bottom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予以保障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服务全县贫困劳动力转移就业人员</w:t>
            </w:r>
          </w:p>
        </w:tc>
        <w:tc>
          <w:tcPr>
            <w:tcW w:w="2640" w:type="dxa"/>
            <w:gridSpan w:val="3"/>
            <w:tcBorders>
              <w:bottom w:val="single" w:color="auto" w:sz="4" w:space="0"/>
            </w:tcBorders>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9529人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2" w:hRule="atLeast"/>
        </w:trPr>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失业保险总参保人数</w:t>
            </w:r>
          </w:p>
        </w:tc>
        <w:tc>
          <w:tcPr>
            <w:tcW w:w="2640" w:type="dxa"/>
            <w:gridSpan w:val="3"/>
            <w:tcBorders>
              <w:bottom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3万人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restart"/>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质量指标</w:t>
            </w: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在职人员控制率</w:t>
            </w:r>
          </w:p>
        </w:tc>
        <w:tc>
          <w:tcPr>
            <w:tcW w:w="2640" w:type="dxa"/>
            <w:gridSpan w:val="3"/>
            <w:tcBorders>
              <w:top w:val="single" w:color="auto" w:sz="4" w:space="0"/>
              <w:bottom w:val="single" w:color="auto" w:sz="4" w:space="0"/>
            </w:tcBorders>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公用经费、基本支出控制率</w:t>
            </w:r>
          </w:p>
        </w:tc>
        <w:tc>
          <w:tcPr>
            <w:tcW w:w="2640" w:type="dxa"/>
            <w:gridSpan w:val="3"/>
            <w:tcBorders>
              <w:top w:val="single" w:color="auto" w:sz="4" w:space="0"/>
            </w:tcBorders>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≤100%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0"/>
                <w:sz w:val="18"/>
                <w:szCs w:val="18"/>
                <w:lang w:eastAsia="zh-CN"/>
              </w:rPr>
              <w:t>新增农村劳动力转移就业</w:t>
            </w:r>
          </w:p>
        </w:tc>
        <w:tc>
          <w:tcPr>
            <w:tcW w:w="2640" w:type="dxa"/>
            <w:gridSpan w:val="3"/>
            <w:tcBorders>
              <w:top w:val="single" w:color="auto" w:sz="4" w:space="0"/>
            </w:tcBorders>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rPr>
              <w:t>统计部门数据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sz w:val="18"/>
                <w:szCs w:val="18"/>
                <w:lang w:val="en-US" w:eastAsia="zh-CN"/>
              </w:rPr>
              <w:t>城镇登记失业率</w:t>
            </w:r>
          </w:p>
        </w:tc>
        <w:tc>
          <w:tcPr>
            <w:tcW w:w="2640" w:type="dxa"/>
            <w:gridSpan w:val="3"/>
            <w:tcBorders>
              <w:top w:val="single" w:color="auto" w:sz="4" w:space="0"/>
            </w:tcBorders>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4.5</w:t>
            </w:r>
            <w:r>
              <w:rPr>
                <w:rFonts w:hint="eastAsia" w:asciiTheme="minorEastAsia" w:hAnsiTheme="minorEastAsia" w:eastAsiaTheme="minorEastAsia" w:cstheme="minorEastAsia"/>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restart"/>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成本</w:t>
            </w:r>
            <w:r>
              <w:rPr>
                <w:rFonts w:hint="eastAsia" w:asciiTheme="minorEastAsia" w:hAnsiTheme="minorEastAsia" w:eastAsiaTheme="minorEastAsia" w:cstheme="minorEastAsia"/>
                <w:sz w:val="18"/>
                <w:szCs w:val="18"/>
              </w:rPr>
              <w:t>指标</w:t>
            </w: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人员经费</w:t>
            </w:r>
          </w:p>
        </w:tc>
        <w:tc>
          <w:tcPr>
            <w:tcW w:w="2640" w:type="dxa"/>
            <w:gridSpan w:val="3"/>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sz w:val="18"/>
                <w:szCs w:val="18"/>
                <w:lang w:val="en-US" w:eastAsia="zh-CN"/>
              </w:rPr>
              <w:t>200.52万元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color w:val="FF0000"/>
                <w:kern w:val="0"/>
                <w:sz w:val="18"/>
                <w:szCs w:val="18"/>
                <w:lang w:val="en-US" w:eastAsia="zh-CN" w:bidi="ar-SA"/>
              </w:rPr>
            </w:pPr>
            <w:r>
              <w:rPr>
                <w:rFonts w:hint="eastAsia" w:asciiTheme="minorEastAsia" w:hAnsiTheme="minorEastAsia" w:eastAsiaTheme="minorEastAsia" w:cstheme="minorEastAsia"/>
                <w:kern w:val="0"/>
                <w:sz w:val="18"/>
                <w:szCs w:val="18"/>
              </w:rPr>
              <w:t>公用经费</w:t>
            </w:r>
          </w:p>
        </w:tc>
        <w:tc>
          <w:tcPr>
            <w:tcW w:w="2640" w:type="dxa"/>
            <w:gridSpan w:val="3"/>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sz w:val="18"/>
                <w:szCs w:val="18"/>
                <w:lang w:val="en-US" w:eastAsia="zh-CN"/>
              </w:rPr>
              <w:t>11.5</w:t>
            </w:r>
            <w:r>
              <w:rPr>
                <w:rFonts w:hint="eastAsia" w:asciiTheme="minorEastAsia" w:hAnsiTheme="minorEastAsia" w:eastAsiaTheme="minorEastAsia" w:cstheme="minorEastAsia"/>
                <w:kern w:val="0"/>
                <w:sz w:val="18"/>
                <w:szCs w:val="18"/>
                <w:lang w:val="en-US" w:eastAsia="zh-CN"/>
              </w:rPr>
              <w:t>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就业扶贫工作项目经费</w:t>
            </w:r>
          </w:p>
        </w:tc>
        <w:tc>
          <w:tcPr>
            <w:tcW w:w="2640" w:type="dxa"/>
            <w:gridSpan w:val="3"/>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失业保险征缴工作经费</w:t>
            </w:r>
          </w:p>
        </w:tc>
        <w:tc>
          <w:tcPr>
            <w:tcW w:w="2640" w:type="dxa"/>
            <w:gridSpan w:val="3"/>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w:t>
            </w:r>
            <w:r>
              <w:rPr>
                <w:rFonts w:hint="eastAsia" w:asciiTheme="minorEastAsia" w:hAnsiTheme="minorEastAsia" w:eastAsiaTheme="minorEastAsia" w:cstheme="minorEastAsia"/>
                <w:kern w:val="0"/>
                <w:sz w:val="18"/>
                <w:szCs w:val="18"/>
                <w:lang w:val="en-US" w:eastAsia="zh-CN"/>
              </w:rPr>
              <w:t>5万元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lang w:eastAsia="zh-CN"/>
              </w:rPr>
              <w:t>时效</w:t>
            </w:r>
            <w:r>
              <w:rPr>
                <w:rFonts w:hint="eastAsia" w:asciiTheme="minorEastAsia" w:hAnsiTheme="minorEastAsia" w:eastAsiaTheme="minorEastAsia" w:cstheme="minorEastAsia"/>
                <w:sz w:val="18"/>
                <w:szCs w:val="18"/>
              </w:rPr>
              <w:t>指标</w:t>
            </w:r>
          </w:p>
        </w:tc>
        <w:tc>
          <w:tcPr>
            <w:tcW w:w="2161" w:type="dxa"/>
            <w:gridSpan w:val="2"/>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eastAsia="zh-CN"/>
              </w:rPr>
              <w:t>计划完成时间</w:t>
            </w:r>
          </w:p>
        </w:tc>
        <w:tc>
          <w:tcPr>
            <w:tcW w:w="2640" w:type="dxa"/>
            <w:gridSpan w:val="3"/>
            <w:vAlign w:val="center"/>
          </w:tcPr>
          <w:p>
            <w:pPr>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kern w:val="0"/>
                <w:sz w:val="18"/>
                <w:szCs w:val="18"/>
              </w:rPr>
              <w:t>202</w:t>
            </w:r>
            <w:r>
              <w:rPr>
                <w:rFonts w:hint="eastAsia" w:asciiTheme="minorEastAsia" w:hAnsiTheme="minorEastAsia" w:eastAsiaTheme="minorEastAsia" w:cstheme="minorEastAsia"/>
                <w:kern w:val="0"/>
                <w:sz w:val="18"/>
                <w:szCs w:val="18"/>
                <w:lang w:val="en-US" w:eastAsia="zh-CN"/>
              </w:rPr>
              <w:t>1</w:t>
            </w:r>
            <w:r>
              <w:rPr>
                <w:rFonts w:hint="eastAsia" w:asciiTheme="minorEastAsia" w:hAnsiTheme="minorEastAsia" w:eastAsiaTheme="minorEastAsia" w:cstheme="minorEastAsia"/>
                <w:kern w:val="0"/>
                <w:sz w:val="18"/>
                <w:szCs w:val="18"/>
              </w:rPr>
              <w:t>年1月-12月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restart"/>
            <w:tcBorders>
              <w:righ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效益指标</w:t>
            </w:r>
          </w:p>
          <w:p>
            <w:pPr>
              <w:jc w:val="center"/>
              <w:rPr>
                <w:rFonts w:hint="eastAsia" w:asciiTheme="minorEastAsia" w:hAnsiTheme="minorEastAsia" w:eastAsiaTheme="minorEastAsia" w:cstheme="minorEastAsia"/>
                <w:sz w:val="18"/>
                <w:szCs w:val="18"/>
              </w:rPr>
            </w:pPr>
          </w:p>
        </w:tc>
        <w:tc>
          <w:tcPr>
            <w:tcW w:w="1665" w:type="dxa"/>
            <w:vMerge w:val="restart"/>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社会效</w:t>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益指标</w:t>
            </w: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保障贫困劳动力灵活就业、致富脱贫</w:t>
            </w:r>
          </w:p>
        </w:tc>
        <w:tc>
          <w:tcPr>
            <w:tcW w:w="2640" w:type="dxa"/>
            <w:gridSpan w:val="3"/>
            <w:vAlign w:val="center"/>
          </w:tcPr>
          <w:p>
            <w:pPr>
              <w:jc w:val="center"/>
              <w:rPr>
                <w:rFonts w:hint="eastAsia" w:asciiTheme="minorEastAsia" w:hAnsiTheme="minorEastAsia" w:eastAsiaTheme="minorEastAsia" w:cs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eastAsiaTheme="minorEastAsia" w:cstheme="minorEastAsia"/>
                <w:kern w:val="0"/>
                <w:sz w:val="18"/>
                <w:szCs w:val="18"/>
                <w:lang w:eastAsia="zh-CN"/>
              </w:rPr>
              <w:t>失业保险办事效率和水平不断提升、保障失业人员基本生活</w:t>
            </w:r>
          </w:p>
        </w:tc>
        <w:tc>
          <w:tcPr>
            <w:tcW w:w="2640" w:type="dxa"/>
            <w:gridSpan w:val="3"/>
            <w:vAlign w:val="center"/>
          </w:tcPr>
          <w:p>
            <w:pPr>
              <w:jc w:val="center"/>
              <w:rPr>
                <w:rFonts w:hint="eastAsia" w:asciiTheme="minorEastAsia" w:hAnsiTheme="minorEastAsia" w:eastAsiaTheme="minorEastAsia" w:cs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eastAsia="zh-CN"/>
              </w:rPr>
            </w:pPr>
            <w:r>
              <w:rPr>
                <w:rFonts w:hint="eastAsia" w:asciiTheme="minorEastAsia" w:hAnsiTheme="minorEastAsia" w:cstheme="minorEastAsia"/>
                <w:kern w:val="0"/>
                <w:sz w:val="18"/>
                <w:szCs w:val="18"/>
                <w:lang w:eastAsia="zh-CN"/>
              </w:rPr>
              <w:t>就业困难人员就业人数</w:t>
            </w:r>
          </w:p>
        </w:tc>
        <w:tc>
          <w:tcPr>
            <w:tcW w:w="2640"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≥600人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vMerge w:val="continue"/>
            <w:tcBorders>
              <w:lef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val="en-US" w:eastAsia="zh-CN" w:bidi="ar-SA"/>
              </w:rPr>
              <w:t xml:space="preserve">失业人员再就业人数 </w:t>
            </w:r>
          </w:p>
        </w:tc>
        <w:tc>
          <w:tcPr>
            <w:tcW w:w="2640" w:type="dxa"/>
            <w:gridSpan w:val="3"/>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≥2100人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tcBorders>
              <w:left w:val="single" w:color="auto" w:sz="4" w:space="0"/>
            </w:tcBorders>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可持续影</w:t>
            </w:r>
          </w:p>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响指标</w:t>
            </w:r>
          </w:p>
        </w:tc>
        <w:tc>
          <w:tcPr>
            <w:tcW w:w="2161" w:type="dxa"/>
            <w:gridSpan w:val="2"/>
            <w:vAlign w:val="center"/>
          </w:tcPr>
          <w:p>
            <w:pPr>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kern w:val="0"/>
                <w:sz w:val="18"/>
                <w:szCs w:val="18"/>
                <w:lang w:eastAsia="zh-CN"/>
              </w:rPr>
              <w:t>社会保险制度更加公平可持续</w:t>
            </w:r>
          </w:p>
        </w:tc>
        <w:tc>
          <w:tcPr>
            <w:tcW w:w="2640" w:type="dxa"/>
            <w:gridSpan w:val="3"/>
            <w:vAlign w:val="center"/>
          </w:tcPr>
          <w:p>
            <w:pPr>
              <w:jc w:val="center"/>
              <w:rPr>
                <w:rFonts w:hint="eastAsia" w:asciiTheme="minorEastAsia" w:hAnsiTheme="minorEastAsia" w:eastAsiaTheme="minorEastAsia" w:cstheme="minorEastAsia"/>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42" w:type="dxa"/>
            <w:vMerge w:val="continue"/>
            <w:vAlign w:val="center"/>
          </w:tcPr>
          <w:p>
            <w:pPr>
              <w:jc w:val="center"/>
              <w:rPr>
                <w:rFonts w:hint="eastAsia" w:asciiTheme="minorEastAsia" w:hAnsiTheme="minorEastAsia" w:eastAsiaTheme="minorEastAsia" w:cstheme="minorEastAsia"/>
                <w:sz w:val="18"/>
                <w:szCs w:val="18"/>
              </w:rPr>
            </w:pPr>
          </w:p>
        </w:tc>
        <w:tc>
          <w:tcPr>
            <w:tcW w:w="1065" w:type="dxa"/>
            <w:vMerge w:val="continue"/>
            <w:tcBorders>
              <w:right w:val="single" w:color="auto" w:sz="4" w:space="0"/>
            </w:tcBorders>
            <w:vAlign w:val="center"/>
          </w:tcPr>
          <w:p>
            <w:pPr>
              <w:jc w:val="center"/>
              <w:rPr>
                <w:rFonts w:hint="eastAsia" w:asciiTheme="minorEastAsia" w:hAnsiTheme="minorEastAsia" w:eastAsiaTheme="minorEastAsia" w:cstheme="minorEastAsia"/>
                <w:sz w:val="18"/>
                <w:szCs w:val="18"/>
              </w:rPr>
            </w:pPr>
          </w:p>
        </w:tc>
        <w:tc>
          <w:tcPr>
            <w:tcW w:w="1665" w:type="dxa"/>
            <w:tcBorders>
              <w:left w:val="single" w:color="auto" w:sz="4" w:space="0"/>
            </w:tcBorders>
            <w:vAlign w:val="center"/>
          </w:tcPr>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社会公众或服务</w:t>
            </w:r>
          </w:p>
          <w:p>
            <w:pPr>
              <w:jc w:val="center"/>
              <w:rPr>
                <w:rFonts w:hint="eastAsia" w:asciiTheme="minorEastAsia" w:hAnsiTheme="minorEastAsia" w:eastAsiaTheme="minorEastAsia" w:cstheme="minorEastAsia"/>
                <w:sz w:val="18"/>
                <w:szCs w:val="18"/>
                <w:lang w:eastAsia="zh-CN"/>
              </w:rPr>
            </w:pPr>
            <w:r>
              <w:rPr>
                <w:rFonts w:hint="eastAsia" w:asciiTheme="minorEastAsia" w:hAnsiTheme="minorEastAsia" w:eastAsiaTheme="minorEastAsia" w:cstheme="minorEastAsia"/>
                <w:sz w:val="18"/>
                <w:szCs w:val="18"/>
                <w:lang w:eastAsia="zh-CN"/>
              </w:rPr>
              <w:t>对象满意度</w:t>
            </w:r>
          </w:p>
        </w:tc>
        <w:tc>
          <w:tcPr>
            <w:tcW w:w="2161" w:type="dxa"/>
            <w:gridSpan w:val="2"/>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lang w:eastAsia="zh-CN"/>
              </w:rPr>
              <w:t>服务对象</w:t>
            </w:r>
            <w:r>
              <w:rPr>
                <w:rFonts w:hint="eastAsia" w:asciiTheme="minorEastAsia" w:hAnsiTheme="minorEastAsia" w:eastAsiaTheme="minorEastAsia" w:cstheme="minorEastAsia"/>
                <w:kern w:val="0"/>
                <w:sz w:val="18"/>
                <w:szCs w:val="18"/>
              </w:rPr>
              <w:t>满意度</w:t>
            </w:r>
          </w:p>
        </w:tc>
        <w:tc>
          <w:tcPr>
            <w:tcW w:w="2640" w:type="dxa"/>
            <w:gridSpan w:val="3"/>
            <w:vAlign w:val="center"/>
          </w:tcPr>
          <w:p>
            <w:pPr>
              <w:jc w:val="center"/>
              <w:rPr>
                <w:rFonts w:hint="eastAsia" w:asciiTheme="minorEastAsia" w:hAnsiTheme="minorEastAsia" w:eastAsiaTheme="minorEastAsia" w:cstheme="minorEastAsia"/>
                <w:kern w:val="0"/>
                <w:sz w:val="18"/>
                <w:szCs w:val="18"/>
                <w:lang w:val="en-US" w:eastAsia="zh-CN" w:bidi="ar-SA"/>
              </w:rPr>
            </w:pPr>
            <w:r>
              <w:rPr>
                <w:rFonts w:hint="eastAsia" w:asciiTheme="minorEastAsia" w:hAnsiTheme="minorEastAsia" w:eastAsiaTheme="minorEastAsia" w:cstheme="minorEastAsia"/>
                <w:kern w:val="0"/>
                <w:sz w:val="18"/>
                <w:szCs w:val="18"/>
              </w:rPr>
              <w:t>≥</w:t>
            </w:r>
            <w:r>
              <w:rPr>
                <w:rFonts w:hint="eastAsia" w:asciiTheme="minorEastAsia" w:hAnsiTheme="minorEastAsia" w:cstheme="minorEastAsia"/>
                <w:kern w:val="0"/>
                <w:sz w:val="18"/>
                <w:szCs w:val="18"/>
                <w:lang w:val="en-US" w:eastAsia="zh-CN"/>
              </w:rPr>
              <w:t>90</w:t>
            </w:r>
            <w:r>
              <w:rPr>
                <w:rFonts w:hint="eastAsia" w:asciiTheme="minorEastAsia" w:hAnsiTheme="minorEastAsia" w:eastAsiaTheme="minorEastAsia" w:cstheme="minorEastAsia"/>
                <w:kern w:val="0"/>
                <w:sz w:val="18"/>
                <w:szCs w:val="18"/>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089" w:type="dxa"/>
            <w:gridSpan w:val="7"/>
            <w:tcBorders>
              <w:top w:val="nil"/>
              <w:left w:val="nil"/>
              <w:bottom w:val="nil"/>
              <w:right w:val="nil"/>
            </w:tcBorders>
            <w:vAlign w:val="center"/>
          </w:tcPr>
          <w:p>
            <w:pPr>
              <w:rPr>
                <w:rFonts w:hint="eastAsia" w:asciiTheme="minorEastAsia" w:hAnsiTheme="minorEastAsia" w:eastAsiaTheme="minorEastAsia" w:cstheme="minorEastAsia"/>
                <w:sz w:val="18"/>
                <w:szCs w:val="18"/>
                <w:lang w:val="en-US" w:eastAsia="zh-CN"/>
              </w:rPr>
            </w:pPr>
          </w:p>
        </w:tc>
        <w:tc>
          <w:tcPr>
            <w:tcW w:w="1984" w:type="dxa"/>
            <w:tcBorders>
              <w:left w:val="nil"/>
              <w:bottom w:val="nil"/>
              <w:right w:val="nil"/>
            </w:tcBorders>
            <w:vAlign w:val="center"/>
          </w:tcPr>
          <w:p>
            <w:pPr>
              <w:rPr>
                <w:rFonts w:hint="eastAsia" w:asciiTheme="minorEastAsia" w:hAnsiTheme="minorEastAsia" w:eastAsiaTheme="minorEastAsia" w:cstheme="minorEastAsia"/>
                <w:sz w:val="18"/>
                <w:szCs w:val="18"/>
              </w:rPr>
            </w:pPr>
          </w:p>
        </w:tc>
      </w:tr>
    </w:tbl>
    <w:p>
      <w:pPr>
        <w:tabs>
          <w:tab w:val="left" w:pos="6396"/>
        </w:tabs>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eastAsia="zh-CN"/>
        </w:rPr>
        <w:t>填表人</w:t>
      </w:r>
      <w:r>
        <w:rPr>
          <w:rFonts w:hint="eastAsia" w:asciiTheme="majorEastAsia" w:hAnsiTheme="majorEastAsia" w:eastAsiaTheme="majorEastAsia" w:cstheme="majorEastAsia"/>
          <w:sz w:val="21"/>
          <w:szCs w:val="21"/>
          <w:lang w:val="en-US" w:eastAsia="zh-CN"/>
        </w:rPr>
        <w:t>:刘香雪  联系电话:5180308  填报日期: 2021年5月7日 单位负责人签字:刘风波</w:t>
      </w:r>
    </w:p>
    <w:p>
      <w:bookmarkStart w:id="0" w:name="_GoBack"/>
      <w:bookmarkEnd w:id="0"/>
    </w:p>
    <w:sectPr>
      <w:pgSz w:w="11906" w:h="16838"/>
      <w:pgMar w:top="1270" w:right="1800" w:bottom="986"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26C38"/>
    <w:rsid w:val="076E386F"/>
    <w:rsid w:val="09A25261"/>
    <w:rsid w:val="11161C09"/>
    <w:rsid w:val="186C16C7"/>
    <w:rsid w:val="25E26C38"/>
    <w:rsid w:val="3A645112"/>
    <w:rsid w:val="3FE55FAA"/>
    <w:rsid w:val="41C465A5"/>
    <w:rsid w:val="4DBE5EA9"/>
    <w:rsid w:val="4E7D3416"/>
    <w:rsid w:val="6CBD1E1F"/>
    <w:rsid w:val="71BD102D"/>
    <w:rsid w:val="72A00331"/>
    <w:rsid w:val="7BF92C58"/>
    <w:rsid w:val="7E5D70C0"/>
    <w:rsid w:val="7EA0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2021-04-25T01:45:00Z</dcterms:created>
  <dc:creator>Administrator</dc:creator>
  <cp:lastModifiedBy>hi</cp:lastModifiedBy>
  <dcterms:modified xsi:type="dcterms:W3CDTF">2021-05-31T00:23:34Z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7089030D5D65482C9F26FA8A8647C485</vt:lpwstr>
  </property>
</Properties>
</file>