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3F" w:rsidRDefault="00175F3F">
      <w:pPr>
        <w:ind w:firstLineChars="400" w:firstLine="1440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  <w:bookmarkStart w:id="0" w:name="_GoBack"/>
      <w:bookmarkEnd w:id="0"/>
    </w:p>
    <w:p w:rsidR="0006293F" w:rsidRDefault="00175F3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填报单位：衡东县水运事务中心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60" w:type="dxa"/>
        <w:tblInd w:w="-318" w:type="dxa"/>
        <w:tblLayout w:type="fixed"/>
        <w:tblLook w:val="04A0"/>
      </w:tblPr>
      <w:tblGrid>
        <w:gridCol w:w="1615"/>
        <w:gridCol w:w="988"/>
        <w:gridCol w:w="1363"/>
        <w:gridCol w:w="184"/>
        <w:gridCol w:w="15"/>
        <w:gridCol w:w="1229"/>
        <w:gridCol w:w="788"/>
        <w:gridCol w:w="535"/>
        <w:gridCol w:w="361"/>
        <w:gridCol w:w="1982"/>
      </w:tblGrid>
      <w:tr w:rsidR="0006293F">
        <w:trPr>
          <w:trHeight w:val="715"/>
        </w:trPr>
        <w:tc>
          <w:tcPr>
            <w:tcW w:w="1616" w:type="dxa"/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水上交通安全视频监控中心经费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衡东县财政局</w:t>
            </w:r>
          </w:p>
        </w:tc>
      </w:tr>
      <w:tr w:rsidR="0006293F">
        <w:trPr>
          <w:trHeight w:val="749"/>
        </w:trPr>
        <w:tc>
          <w:tcPr>
            <w:tcW w:w="1616" w:type="dxa"/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93F" w:rsidRDefault="00175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6293F">
        <w:trPr>
          <w:trHeight w:val="698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44" w:type="dxa"/>
            <w:gridSpan w:val="9"/>
            <w:tcBorders>
              <w:bottom w:val="single" w:sz="4" w:space="0" w:color="auto"/>
            </w:tcBorders>
            <w:vAlign w:val="center"/>
          </w:tcPr>
          <w:p w:rsidR="0006293F" w:rsidRDefault="00175F3F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年全年</w:t>
            </w:r>
          </w:p>
        </w:tc>
      </w:tr>
      <w:tr w:rsidR="0006293F">
        <w:trPr>
          <w:trHeight w:val="840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44" w:type="dxa"/>
            <w:gridSpan w:val="9"/>
            <w:vAlign w:val="center"/>
          </w:tcPr>
          <w:p w:rsidR="0006293F" w:rsidRDefault="00175F3F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视频监控各客渡码头的安全、签单发航员制止超载等违法行为，确保水上交通安全。</w:t>
            </w:r>
          </w:p>
        </w:tc>
      </w:tr>
      <w:tr w:rsidR="0006293F">
        <w:trPr>
          <w:trHeight w:val="512"/>
        </w:trPr>
        <w:tc>
          <w:tcPr>
            <w:tcW w:w="1616" w:type="dxa"/>
            <w:vMerge w:val="restart"/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06293F">
        <w:trPr>
          <w:trHeight w:val="927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水上交通安全视频监控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套视频设备、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条专用网络线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正常运转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签单发航员工资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正常发放</w:t>
            </w:r>
          </w:p>
        </w:tc>
      </w:tr>
      <w:tr w:rsidR="0006293F">
        <w:trPr>
          <w:trHeight w:val="927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水上交通安全视频监控正常运行率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签单发航员工资保证率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水上交通安全视频监控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故障排除及时率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ascii="Arial" w:hAnsi="Arial" w:cs="Arial" w:hint="eastAsia"/>
                <w:kern w:val="0"/>
                <w:sz w:val="24"/>
              </w:rPr>
              <w:t>24</w:t>
            </w:r>
            <w:r>
              <w:rPr>
                <w:rFonts w:ascii="Arial" w:hAnsi="Arial" w:cs="Arial" w:hint="eastAsia"/>
                <w:kern w:val="0"/>
                <w:sz w:val="24"/>
              </w:rPr>
              <w:t>小时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签单发航员工资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按年发放到位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那年发放到位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水上交通安全视频监控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32.96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ascii="Arial" w:hAnsi="Arial" w:cs="Arial" w:hint="eastAsia"/>
                <w:kern w:val="0"/>
                <w:sz w:val="24"/>
              </w:rPr>
              <w:t>32.96</w:t>
            </w:r>
            <w:r>
              <w:rPr>
                <w:rFonts w:ascii="Arial" w:hAnsi="Arial" w:cs="Arial" w:hint="eastAsia"/>
                <w:kern w:val="0"/>
                <w:sz w:val="24"/>
              </w:rPr>
              <w:t>万元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签单发航员工资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47.04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47.04</w:t>
            </w:r>
            <w:r>
              <w:rPr>
                <w:rFonts w:ascii="Arial" w:hAnsi="Arial" w:cs="Arial" w:hint="eastAsia"/>
                <w:kern w:val="0"/>
                <w:sz w:val="24"/>
              </w:rPr>
              <w:t>万元</w:t>
            </w:r>
          </w:p>
        </w:tc>
      </w:tr>
      <w:tr w:rsidR="0006293F">
        <w:trPr>
          <w:trHeight w:val="927"/>
        </w:trPr>
        <w:tc>
          <w:tcPr>
            <w:tcW w:w="1616" w:type="dxa"/>
            <w:vMerge/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水上交通安全出行满意率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98%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98%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tcBorders>
              <w:right w:val="nil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nil"/>
              <w:right w:val="nil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水上乘客满意度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95%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95%</w:t>
            </w:r>
          </w:p>
        </w:tc>
      </w:tr>
      <w:tr w:rsidR="0006293F">
        <w:trPr>
          <w:trHeight w:val="622"/>
        </w:trPr>
        <w:tc>
          <w:tcPr>
            <w:tcW w:w="1616" w:type="dxa"/>
            <w:vMerge/>
            <w:tcBorders>
              <w:right w:val="nil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6293F" w:rsidRDefault="00175F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签单发航员满意度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06293F" w:rsidRDefault="00175F3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100%</w:t>
            </w:r>
          </w:p>
        </w:tc>
      </w:tr>
      <w:tr w:rsidR="0006293F">
        <w:trPr>
          <w:trHeight w:val="316"/>
        </w:trPr>
        <w:tc>
          <w:tcPr>
            <w:tcW w:w="707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nil"/>
              <w:bottom w:val="nil"/>
              <w:right w:val="nil"/>
            </w:tcBorders>
            <w:vAlign w:val="center"/>
          </w:tcPr>
          <w:p w:rsidR="0006293F" w:rsidRDefault="000629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6293F" w:rsidRDefault="00175F3F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刘海燕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2021年5月15日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联系电话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  <w:r w:rsidRPr="00175F3F">
        <w:t xml:space="preserve"> </w:t>
      </w:r>
      <w:r w:rsidRPr="00175F3F">
        <w:rPr>
          <w:rFonts w:asciiTheme="majorEastAsia" w:eastAsiaTheme="majorEastAsia" w:hAnsiTheme="majorEastAsia" w:cstheme="majorEastAsia"/>
          <w:sz w:val="24"/>
          <w:szCs w:val="24"/>
        </w:rPr>
        <w:t>13087241281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p w:rsidR="0006293F" w:rsidRDefault="0006293F"/>
    <w:p w:rsidR="0006293F" w:rsidRDefault="0006293F"/>
    <w:sectPr w:rsidR="0006293F" w:rsidSect="0006293F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06293F"/>
    <w:rsid w:val="00175F3F"/>
    <w:rsid w:val="0FC87C70"/>
    <w:rsid w:val="21335E6D"/>
    <w:rsid w:val="2C8A3061"/>
    <w:rsid w:val="498428D2"/>
    <w:rsid w:val="53942AE1"/>
    <w:rsid w:val="6DB56024"/>
    <w:rsid w:val="74947058"/>
    <w:rsid w:val="7FFA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2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2021-04-25T03:07:00Z</dcterms:created>
  <dcterms:modified xsi:type="dcterms:W3CDTF">2021-05-25T09:08:00Z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87A70884AA704EC792CBD3C9E8EF3D7E</vt:lpwstr>
  </property>
</Properties>
</file>