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85" w:rsidRDefault="00572885">
      <w:pPr>
        <w:jc w:val="center"/>
        <w:rPr>
          <w:rFonts w:ascii="Arial" w:eastAsia="黑体" w:hAnsi="Arial" w:cs="Arial"/>
          <w:sz w:val="36"/>
          <w:szCs w:val="36"/>
        </w:rPr>
      </w:pPr>
    </w:p>
    <w:p w:rsidR="00572885" w:rsidRDefault="00E971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572885" w:rsidRDefault="00572885">
      <w:pPr>
        <w:jc w:val="center"/>
        <w:rPr>
          <w:rFonts w:ascii="黑体" w:eastAsia="黑体" w:hAnsi="黑体"/>
          <w:sz w:val="36"/>
          <w:szCs w:val="36"/>
        </w:rPr>
      </w:pPr>
    </w:p>
    <w:p w:rsidR="00572885" w:rsidRDefault="00E9715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</w:p>
    <w:tbl>
      <w:tblPr>
        <w:tblStyle w:val="a3"/>
        <w:tblW w:w="9561" w:type="dxa"/>
        <w:tblInd w:w="-318" w:type="dxa"/>
        <w:tblLayout w:type="fixed"/>
        <w:tblLook w:val="04A0"/>
      </w:tblPr>
      <w:tblGrid>
        <w:gridCol w:w="1542"/>
        <w:gridCol w:w="1065"/>
        <w:gridCol w:w="1447"/>
        <w:gridCol w:w="1543"/>
        <w:gridCol w:w="836"/>
        <w:gridCol w:w="236"/>
        <w:gridCol w:w="420"/>
        <w:gridCol w:w="2472"/>
      </w:tblGrid>
      <w:tr w:rsidR="00572885">
        <w:trPr>
          <w:trHeight w:val="404"/>
        </w:trPr>
        <w:tc>
          <w:tcPr>
            <w:tcW w:w="1542" w:type="dxa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019" w:type="dxa"/>
            <w:gridSpan w:val="7"/>
            <w:tcBorders>
              <w:bottom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衡东县交通运输局</w:t>
            </w:r>
          </w:p>
        </w:tc>
      </w:tr>
      <w:tr w:rsidR="00572885">
        <w:tc>
          <w:tcPr>
            <w:tcW w:w="1542" w:type="dxa"/>
            <w:vMerge w:val="restart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年度预算申请（万元）</w:t>
            </w:r>
          </w:p>
        </w:tc>
        <w:tc>
          <w:tcPr>
            <w:tcW w:w="8019" w:type="dxa"/>
            <w:gridSpan w:val="7"/>
            <w:tcBorders>
              <w:top w:val="single" w:sz="4" w:space="0" w:color="auto"/>
            </w:tcBorders>
            <w:vAlign w:val="center"/>
          </w:tcPr>
          <w:p w:rsidR="00572885" w:rsidRDefault="00E971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资金总额：</w:t>
            </w:r>
            <w:r>
              <w:rPr>
                <w:rFonts w:hint="eastAsia"/>
                <w:sz w:val="28"/>
                <w:szCs w:val="28"/>
              </w:rPr>
              <w:t>890.27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right w:val="single" w:sz="4" w:space="0" w:color="auto"/>
            </w:tcBorders>
            <w:vAlign w:val="center"/>
          </w:tcPr>
          <w:p w:rsidR="00572885" w:rsidRDefault="00E971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按收入性质分：</w:t>
            </w:r>
          </w:p>
        </w:tc>
        <w:tc>
          <w:tcPr>
            <w:tcW w:w="3964" w:type="dxa"/>
            <w:gridSpan w:val="4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tabs>
                <w:tab w:val="left" w:pos="82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按支出性质分：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其中：一般公共预算：</w:t>
            </w:r>
            <w:r>
              <w:rPr>
                <w:rFonts w:hint="eastAsia"/>
                <w:sz w:val="28"/>
                <w:szCs w:val="28"/>
              </w:rPr>
              <w:t>890.27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3964" w:type="dxa"/>
            <w:gridSpan w:val="4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其中：基本支出：</w:t>
            </w:r>
            <w:r>
              <w:rPr>
                <w:rFonts w:hint="eastAsia"/>
                <w:sz w:val="28"/>
                <w:szCs w:val="28"/>
              </w:rPr>
              <w:t>420.27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vAlign w:val="center"/>
          </w:tcPr>
          <w:p w:rsidR="00572885" w:rsidRDefault="00E97156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政府性基金拨款：</w:t>
            </w:r>
          </w:p>
        </w:tc>
        <w:tc>
          <w:tcPr>
            <w:tcW w:w="3964" w:type="dxa"/>
            <w:gridSpan w:val="4"/>
            <w:vAlign w:val="center"/>
          </w:tcPr>
          <w:p w:rsidR="00572885" w:rsidRDefault="00E97156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项目支出：</w:t>
            </w:r>
            <w:r>
              <w:rPr>
                <w:rFonts w:hint="eastAsia"/>
                <w:sz w:val="28"/>
                <w:szCs w:val="28"/>
              </w:rPr>
              <w:t>470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纳入专户管理的非税收入拨款：</w:t>
            </w:r>
          </w:p>
        </w:tc>
        <w:tc>
          <w:tcPr>
            <w:tcW w:w="3964" w:type="dxa"/>
            <w:gridSpan w:val="4"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其他资金</w:t>
            </w:r>
          </w:p>
        </w:tc>
        <w:tc>
          <w:tcPr>
            <w:tcW w:w="3964" w:type="dxa"/>
            <w:gridSpan w:val="4"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</w:tr>
      <w:tr w:rsidR="00572885">
        <w:trPr>
          <w:trHeight w:val="1261"/>
        </w:trPr>
        <w:tc>
          <w:tcPr>
            <w:tcW w:w="1542" w:type="dxa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部门职能</w:t>
            </w:r>
          </w:p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职责概述</w:t>
            </w:r>
          </w:p>
        </w:tc>
        <w:tc>
          <w:tcPr>
            <w:tcW w:w="8019" w:type="dxa"/>
            <w:gridSpan w:val="7"/>
            <w:vAlign w:val="center"/>
          </w:tcPr>
          <w:p w:rsidR="00572885" w:rsidRDefault="00E97156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负责全县综合运输体系规划的编制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；</w:t>
            </w:r>
          </w:p>
          <w:p w:rsidR="00572885" w:rsidRDefault="00E97156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负责全县交通运输行政许可、执法检查和监督；指导全县交通运输行业有关体制改革。</w:t>
            </w:r>
          </w:p>
          <w:p w:rsidR="00572885" w:rsidRDefault="00E97156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组织实施或协调国家、省、市重点和全县公路、水路交通工程建设；负责监督管理交通建设工程质量、造价、安全生产；负责和指导全县交通运输基础设施管理和维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护；</w:t>
            </w:r>
          </w:p>
          <w:p w:rsidR="00572885" w:rsidRDefault="00E97156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承担县国防动员交通战备的有关工作；</w:t>
            </w:r>
          </w:p>
          <w:p w:rsidR="00572885" w:rsidRDefault="00E9715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负责采（运）砂船舶、规划内集中停靠点及砂石码头的管理，划定停泊水域，强化对停航船舶的监管。</w:t>
            </w:r>
          </w:p>
        </w:tc>
      </w:tr>
      <w:tr w:rsidR="00572885">
        <w:trPr>
          <w:trHeight w:val="1261"/>
        </w:trPr>
        <w:tc>
          <w:tcPr>
            <w:tcW w:w="1542" w:type="dxa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整体绩效目标</w:t>
            </w:r>
          </w:p>
        </w:tc>
        <w:tc>
          <w:tcPr>
            <w:tcW w:w="8019" w:type="dxa"/>
            <w:gridSpan w:val="7"/>
            <w:vAlign w:val="center"/>
          </w:tcPr>
          <w:p w:rsidR="00572885" w:rsidRDefault="00E97156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cs="宋体" w:hint="eastAsia"/>
                <w:kern w:val="0"/>
                <w:sz w:val="28"/>
                <w:szCs w:val="28"/>
              </w:rPr>
              <w:t>通过预算执行，保证正常工作运转。</w:t>
            </w:r>
          </w:p>
          <w:p w:rsidR="00572885" w:rsidRDefault="00E97156"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cs="宋体" w:hint="eastAsia"/>
                <w:kern w:val="0"/>
                <w:sz w:val="28"/>
                <w:szCs w:val="28"/>
              </w:rPr>
              <w:t>积极推进交通运输平稳运行。</w:t>
            </w:r>
          </w:p>
          <w:p w:rsidR="00572885" w:rsidRDefault="00E97156"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rFonts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cs="宋体" w:hint="eastAsia"/>
                <w:kern w:val="0"/>
                <w:sz w:val="28"/>
                <w:szCs w:val="28"/>
              </w:rPr>
              <w:t>：严格规范道路运输，规范运营。严厉打击超限超载违法</w:t>
            </w:r>
            <w:r>
              <w:rPr>
                <w:rFonts w:cs="宋体" w:hint="eastAsia"/>
                <w:kern w:val="0"/>
                <w:sz w:val="28"/>
                <w:szCs w:val="28"/>
              </w:rPr>
              <w:lastRenderedPageBreak/>
              <w:t>行为，确保道路安全和群众生命财产安全。</w:t>
            </w:r>
          </w:p>
        </w:tc>
      </w:tr>
      <w:tr w:rsidR="00572885">
        <w:tc>
          <w:tcPr>
            <w:tcW w:w="1542" w:type="dxa"/>
            <w:vMerge w:val="restart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部门整体支出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年度绩效指标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</w:t>
            </w: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3128" w:type="dxa"/>
            <w:gridSpan w:val="3"/>
            <w:tcBorders>
              <w:righ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指标值及单位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数量指标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  <w:r>
              <w:rPr>
                <w:rFonts w:hint="eastAsia"/>
                <w:sz w:val="28"/>
                <w:szCs w:val="28"/>
              </w:rPr>
              <w:t>37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72885">
        <w:trPr>
          <w:trHeight w:val="272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行政执法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宣传资料</w:t>
            </w:r>
            <w:r>
              <w:rPr>
                <w:rFonts w:hint="eastAsia"/>
                <w:kern w:val="0"/>
                <w:sz w:val="24"/>
              </w:rPr>
              <w:t>10000</w:t>
            </w:r>
            <w:r>
              <w:rPr>
                <w:rFonts w:hint="eastAsia"/>
                <w:kern w:val="0"/>
                <w:sz w:val="24"/>
              </w:rPr>
              <w:t>套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教育培训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次</w:t>
            </w:r>
          </w:p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现场督查</w:t>
            </w:r>
            <w:r>
              <w:rPr>
                <w:rFonts w:hint="eastAsia"/>
                <w:kern w:val="0"/>
                <w:sz w:val="24"/>
              </w:rPr>
              <w:t>300</w:t>
            </w:r>
            <w:r>
              <w:rPr>
                <w:rFonts w:hint="eastAsia"/>
                <w:kern w:val="0"/>
                <w:sz w:val="24"/>
              </w:rPr>
              <w:t>次</w:t>
            </w:r>
          </w:p>
        </w:tc>
      </w:tr>
      <w:tr w:rsidR="00572885">
        <w:trPr>
          <w:trHeight w:val="272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民桥义渡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  <w:r>
              <w:rPr>
                <w:rFonts w:hint="eastAsia"/>
                <w:kern w:val="0"/>
                <w:sz w:val="24"/>
              </w:rPr>
              <w:t>艘义渡船日常维修和刷漆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艘义渡船改造经费</w:t>
            </w:r>
          </w:p>
        </w:tc>
      </w:tr>
      <w:tr w:rsidR="00572885">
        <w:trPr>
          <w:trHeight w:val="272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交通安全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宣传资料</w:t>
            </w:r>
            <w:r>
              <w:rPr>
                <w:rFonts w:hint="eastAsia"/>
                <w:kern w:val="0"/>
                <w:sz w:val="24"/>
              </w:rPr>
              <w:t>30000</w:t>
            </w:r>
            <w:r>
              <w:rPr>
                <w:rFonts w:hint="eastAsia"/>
                <w:kern w:val="0"/>
                <w:sz w:val="24"/>
              </w:rPr>
              <w:t>套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法制培训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次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安全调度会</w:t>
            </w:r>
            <w:r>
              <w:rPr>
                <w:rFonts w:hint="eastAsia"/>
                <w:kern w:val="0"/>
                <w:sz w:val="24"/>
              </w:rPr>
              <w:t>36</w:t>
            </w:r>
            <w:r>
              <w:rPr>
                <w:rFonts w:hint="eastAsia"/>
                <w:kern w:val="0"/>
                <w:sz w:val="24"/>
              </w:rPr>
              <w:t>次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安全专项检查</w:t>
            </w:r>
            <w:r>
              <w:rPr>
                <w:rFonts w:hint="eastAsia"/>
                <w:kern w:val="0"/>
                <w:sz w:val="24"/>
              </w:rPr>
              <w:t>400</w:t>
            </w:r>
            <w:r>
              <w:rPr>
                <w:rFonts w:hint="eastAsia"/>
                <w:kern w:val="0"/>
                <w:sz w:val="24"/>
              </w:rPr>
              <w:t>次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春运工作动员大会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次</w:t>
            </w:r>
          </w:p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春运工作总结大会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次</w:t>
            </w:r>
          </w:p>
        </w:tc>
      </w:tr>
      <w:tr w:rsidR="00572885">
        <w:trPr>
          <w:trHeight w:val="272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战备经费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center"/>
          </w:tcPr>
          <w:p w:rsidR="00572885" w:rsidRDefault="00E97156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战备服装</w:t>
            </w:r>
            <w:r>
              <w:rPr>
                <w:rFonts w:hint="eastAsia"/>
                <w:kern w:val="0"/>
                <w:sz w:val="24"/>
              </w:rPr>
              <w:t>37</w:t>
            </w:r>
            <w:r>
              <w:rPr>
                <w:rFonts w:hint="eastAsia"/>
                <w:kern w:val="0"/>
                <w:sz w:val="24"/>
              </w:rPr>
              <w:t>套</w:t>
            </w:r>
          </w:p>
          <w:p w:rsidR="00572885" w:rsidRDefault="00E97156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民兵训练演练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次</w:t>
            </w:r>
          </w:p>
        </w:tc>
      </w:tr>
      <w:tr w:rsidR="00572885">
        <w:trPr>
          <w:trHeight w:val="272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治超经费</w:t>
            </w: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每天</w:t>
            </w:r>
            <w:r>
              <w:rPr>
                <w:rFonts w:hint="eastAsia"/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台车上路检查执法</w:t>
            </w:r>
          </w:p>
        </w:tc>
      </w:tr>
      <w:tr w:rsidR="00572885">
        <w:trPr>
          <w:trHeight w:val="895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质量指标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在职人员经费、公用经费控制率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</w:rPr>
              <w:t>100%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行政执法覆盖率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民桥义渡维修率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交通安全执行率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战备物资储备率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治超执法群众满意率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98%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</w:t>
            </w: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严格按预算执行本单位的人员经费支出和机关运行经费支出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420.27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行政执法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民桥义渡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交通安全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≤</w:t>
            </w:r>
            <w:r>
              <w:rPr>
                <w:rFonts w:ascii="Arial" w:hAnsi="Arial" w:cs="Arial" w:hint="eastAsia"/>
                <w:sz w:val="28"/>
                <w:szCs w:val="28"/>
              </w:rPr>
              <w:t>40</w:t>
            </w:r>
            <w:r>
              <w:rPr>
                <w:rFonts w:ascii="Arial" w:hAnsi="Arial" w:cs="Arial"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战备经费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治超经费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≤</w:t>
            </w:r>
            <w:r>
              <w:rPr>
                <w:rFonts w:ascii="Arial" w:hAnsi="Arial" w:cs="Arial" w:hint="eastAsia"/>
                <w:sz w:val="28"/>
                <w:szCs w:val="28"/>
              </w:rPr>
              <w:t>400</w:t>
            </w:r>
            <w:r>
              <w:rPr>
                <w:rFonts w:ascii="Arial" w:hAnsi="Arial" w:cs="Arial" w:hint="eastAsia"/>
                <w:sz w:val="28"/>
                <w:szCs w:val="28"/>
              </w:rPr>
              <w:t>万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时效</w:t>
            </w:r>
            <w:r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在年度内及时完成政府及上级领导交办的各项任务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年度内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行政执法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民桥义渡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交通安全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战备经费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治超经费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572885">
        <w:trPr>
          <w:trHeight w:val="570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路面完好率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widowControl/>
              <w:rPr>
                <w:rFonts w:eastAsia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</w:rPr>
              <w:t>99%</w:t>
            </w:r>
          </w:p>
        </w:tc>
      </w:tr>
      <w:tr w:rsidR="00572885">
        <w:trPr>
          <w:trHeight w:val="571"/>
        </w:trPr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vAlign w:val="center"/>
          </w:tcPr>
          <w:p w:rsidR="00572885" w:rsidRDefault="0057288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水上交通安全率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widowControl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</w:tr>
      <w:tr w:rsidR="00572885">
        <w:tc>
          <w:tcPr>
            <w:tcW w:w="1542" w:type="dxa"/>
            <w:vMerge/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72885" w:rsidRDefault="00572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社会公众或服务</w:t>
            </w:r>
          </w:p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对象满意度</w:t>
            </w:r>
          </w:p>
        </w:tc>
        <w:tc>
          <w:tcPr>
            <w:tcW w:w="2379" w:type="dxa"/>
            <w:gridSpan w:val="2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群众满意度</w:t>
            </w:r>
          </w:p>
        </w:tc>
        <w:tc>
          <w:tcPr>
            <w:tcW w:w="3128" w:type="dxa"/>
            <w:gridSpan w:val="3"/>
            <w:vAlign w:val="center"/>
          </w:tcPr>
          <w:p w:rsidR="00572885" w:rsidRDefault="00E971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98%</w:t>
            </w:r>
          </w:p>
        </w:tc>
      </w:tr>
      <w:tr w:rsidR="00572885"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885" w:rsidRDefault="00572885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nil"/>
              <w:bottom w:val="nil"/>
              <w:right w:val="nil"/>
            </w:tcBorders>
            <w:vAlign w:val="center"/>
          </w:tcPr>
          <w:p w:rsidR="00572885" w:rsidRDefault="00572885">
            <w:pPr>
              <w:rPr>
                <w:sz w:val="28"/>
                <w:szCs w:val="28"/>
              </w:rPr>
            </w:pPr>
          </w:p>
        </w:tc>
      </w:tr>
    </w:tbl>
    <w:p w:rsidR="00572885" w:rsidRDefault="00E97156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罗玲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联系电话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13548505357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填报日期: 2021.5.15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p w:rsidR="00572885" w:rsidRDefault="00572885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72885" w:rsidRDefault="00572885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72885" w:rsidRDefault="00E97156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p w:rsidR="00572885" w:rsidRDefault="00572885"/>
    <w:sectPr w:rsidR="00572885" w:rsidSect="00572885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572885"/>
    <w:rsid w:val="00E97156"/>
    <w:rsid w:val="076E386F"/>
    <w:rsid w:val="0CE45C48"/>
    <w:rsid w:val="186C16C7"/>
    <w:rsid w:val="25E26C38"/>
    <w:rsid w:val="26D05219"/>
    <w:rsid w:val="2B420FAE"/>
    <w:rsid w:val="4DBE5EA9"/>
    <w:rsid w:val="4E6209AA"/>
    <w:rsid w:val="4ECB1844"/>
    <w:rsid w:val="5C625121"/>
    <w:rsid w:val="636B363A"/>
    <w:rsid w:val="6CBD1E1F"/>
    <w:rsid w:val="71BD102D"/>
    <w:rsid w:val="7BF92C58"/>
    <w:rsid w:val="7E5D70C0"/>
    <w:rsid w:val="7F75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8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2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2021-05-19T12:45:00Z</cp:lastPrinted>
  <dcterms:created xsi:type="dcterms:W3CDTF">2021-04-25T01:45:00Z</dcterms:created>
  <dcterms:modified xsi:type="dcterms:W3CDTF">2021-05-25T08:57:00Z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7089030D5D65482C9F26FA8A8647C485</vt:lpwstr>
  </property>
</Properties>
</file>