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FDC" w:rsidRDefault="008A7F47" w:rsidP="00011480">
      <w:pPr>
        <w:spacing w:beforeLines="100" w:afterLines="100"/>
        <w:jc w:val="center"/>
        <w:rPr>
          <w:rFonts w:eastAsia="方正小标宋_GBK"/>
          <w:bCs/>
          <w:kern w:val="0"/>
          <w:sz w:val="36"/>
          <w:szCs w:val="36"/>
        </w:rPr>
      </w:pPr>
      <w:r>
        <w:rPr>
          <w:rFonts w:eastAsia="方正小标宋_GBK" w:hint="eastAsia"/>
          <w:bCs/>
          <w:kern w:val="0"/>
          <w:sz w:val="36"/>
          <w:szCs w:val="36"/>
        </w:rPr>
        <w:t>2020</w:t>
      </w:r>
      <w:r>
        <w:rPr>
          <w:rFonts w:eastAsia="方正小标宋_GBK"/>
          <w:bCs/>
          <w:kern w:val="0"/>
          <w:sz w:val="36"/>
          <w:szCs w:val="36"/>
        </w:rPr>
        <w:t>年部门整体支出绩效目标表</w:t>
      </w:r>
    </w:p>
    <w:p w:rsidR="00906FDC" w:rsidRDefault="008A7F47" w:rsidP="00011480">
      <w:pPr>
        <w:spacing w:beforeLines="100" w:afterLines="100"/>
        <w:rPr>
          <w:rFonts w:ascii="仿宋_GB2312" w:eastAsia="仿宋_GB2312"/>
          <w:kern w:val="0"/>
          <w:szCs w:val="21"/>
        </w:rPr>
      </w:pPr>
      <w:r>
        <w:rPr>
          <w:rFonts w:ascii="仿宋_GB2312" w:eastAsia="仿宋_GB2312" w:hint="eastAsia"/>
          <w:kern w:val="0"/>
          <w:sz w:val="24"/>
          <w:szCs w:val="21"/>
        </w:rPr>
        <w:t>填报单位：（盖章）</w:t>
      </w:r>
      <w:r>
        <w:rPr>
          <w:rFonts w:ascii="仿宋_GB2312" w:eastAsia="仿宋_GB2312" w:hint="eastAsia"/>
          <w:kern w:val="0"/>
          <w:szCs w:val="21"/>
        </w:rPr>
        <w:tab/>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1"/>
        <w:gridCol w:w="1147"/>
        <w:gridCol w:w="1629"/>
        <w:gridCol w:w="1164"/>
        <w:gridCol w:w="963"/>
        <w:gridCol w:w="2778"/>
      </w:tblGrid>
      <w:tr w:rsidR="00906FDC">
        <w:trPr>
          <w:trHeight w:val="340"/>
          <w:jc w:val="center"/>
        </w:trPr>
        <w:tc>
          <w:tcPr>
            <w:tcW w:w="1761" w:type="dxa"/>
            <w:vAlign w:val="center"/>
          </w:tcPr>
          <w:p w:rsidR="00906FDC" w:rsidRDefault="008A7F47">
            <w:pPr>
              <w:widowControl/>
              <w:jc w:val="center"/>
              <w:rPr>
                <w:rFonts w:ascii="仿宋_GB2312" w:eastAsia="仿宋_GB2312"/>
                <w:kern w:val="0"/>
                <w:szCs w:val="21"/>
              </w:rPr>
            </w:pPr>
            <w:r>
              <w:rPr>
                <w:rFonts w:ascii="仿宋_GB2312" w:eastAsia="仿宋_GB2312" w:hint="eastAsia"/>
                <w:kern w:val="0"/>
                <w:szCs w:val="21"/>
              </w:rPr>
              <w:t>部门名称</w:t>
            </w:r>
          </w:p>
        </w:tc>
        <w:tc>
          <w:tcPr>
            <w:tcW w:w="7681" w:type="dxa"/>
            <w:gridSpan w:val="5"/>
            <w:vAlign w:val="center"/>
          </w:tcPr>
          <w:p w:rsidR="00906FDC" w:rsidRDefault="00693E05">
            <w:pPr>
              <w:widowControl/>
              <w:jc w:val="center"/>
              <w:rPr>
                <w:rFonts w:ascii="仿宋_GB2312" w:eastAsia="仿宋_GB2312"/>
                <w:kern w:val="0"/>
                <w:szCs w:val="21"/>
              </w:rPr>
            </w:pPr>
            <w:r>
              <w:rPr>
                <w:rFonts w:ascii="仿宋_GB2312" w:eastAsia="仿宋_GB2312" w:hint="eastAsia"/>
                <w:kern w:val="0"/>
                <w:szCs w:val="21"/>
              </w:rPr>
              <w:t>衡东县退役军人事务局</w:t>
            </w:r>
            <w:r w:rsidR="008A7F47">
              <w:rPr>
                <w:rFonts w:ascii="仿宋_GB2312" w:eastAsia="仿宋_GB2312" w:hint="eastAsia"/>
                <w:kern w:val="0"/>
                <w:szCs w:val="21"/>
              </w:rPr>
              <w:t xml:space="preserve">　</w:t>
            </w:r>
          </w:p>
        </w:tc>
      </w:tr>
      <w:tr w:rsidR="00906FDC">
        <w:trPr>
          <w:trHeight w:val="340"/>
          <w:jc w:val="center"/>
        </w:trPr>
        <w:tc>
          <w:tcPr>
            <w:tcW w:w="1761" w:type="dxa"/>
            <w:vMerge w:val="restart"/>
            <w:vAlign w:val="center"/>
          </w:tcPr>
          <w:p w:rsidR="00906FDC" w:rsidRDefault="008A7F47">
            <w:pPr>
              <w:widowControl/>
              <w:jc w:val="center"/>
              <w:rPr>
                <w:rFonts w:ascii="仿宋_GB2312" w:eastAsia="仿宋_GB2312"/>
                <w:kern w:val="0"/>
                <w:szCs w:val="21"/>
              </w:rPr>
            </w:pPr>
            <w:r>
              <w:rPr>
                <w:rFonts w:ascii="仿宋_GB2312" w:eastAsia="仿宋_GB2312" w:hint="eastAsia"/>
                <w:kern w:val="0"/>
                <w:szCs w:val="21"/>
              </w:rPr>
              <w:t>年度预算申请</w:t>
            </w:r>
            <w:r>
              <w:rPr>
                <w:rFonts w:ascii="仿宋_GB2312" w:eastAsia="仿宋_GB2312" w:hint="eastAsia"/>
                <w:kern w:val="0"/>
                <w:szCs w:val="21"/>
              </w:rPr>
              <w:br/>
              <w:t>（万元）</w:t>
            </w:r>
          </w:p>
        </w:tc>
        <w:tc>
          <w:tcPr>
            <w:tcW w:w="7681" w:type="dxa"/>
            <w:gridSpan w:val="5"/>
            <w:vAlign w:val="center"/>
          </w:tcPr>
          <w:p w:rsidR="00906FDC" w:rsidRDefault="008A7F47">
            <w:pPr>
              <w:widowControl/>
              <w:jc w:val="left"/>
              <w:rPr>
                <w:rFonts w:ascii="仿宋_GB2312" w:eastAsia="仿宋_GB2312"/>
                <w:kern w:val="0"/>
                <w:szCs w:val="21"/>
              </w:rPr>
            </w:pPr>
            <w:r>
              <w:rPr>
                <w:rFonts w:ascii="仿宋_GB2312" w:eastAsia="仿宋_GB2312" w:hint="eastAsia"/>
                <w:kern w:val="0"/>
                <w:szCs w:val="21"/>
              </w:rPr>
              <w:t>资金总额：</w:t>
            </w:r>
            <w:r w:rsidR="00B5530E">
              <w:rPr>
                <w:rFonts w:ascii="仿宋_GB2312" w:eastAsia="仿宋_GB2312" w:hint="eastAsia"/>
                <w:kern w:val="0"/>
                <w:szCs w:val="21"/>
              </w:rPr>
              <w:t>270.05</w:t>
            </w:r>
            <w:r>
              <w:rPr>
                <w:rFonts w:ascii="仿宋_GB2312" w:eastAsia="仿宋_GB2312" w:hint="eastAsia"/>
                <w:kern w:val="0"/>
                <w:szCs w:val="21"/>
              </w:rPr>
              <w:t>万元</w:t>
            </w:r>
          </w:p>
        </w:tc>
      </w:tr>
      <w:tr w:rsidR="00906FDC">
        <w:trPr>
          <w:trHeight w:val="340"/>
          <w:jc w:val="center"/>
        </w:trPr>
        <w:tc>
          <w:tcPr>
            <w:tcW w:w="1761" w:type="dxa"/>
            <w:vMerge/>
            <w:vAlign w:val="center"/>
          </w:tcPr>
          <w:p w:rsidR="00906FDC" w:rsidRDefault="00906FDC">
            <w:pPr>
              <w:widowControl/>
              <w:jc w:val="left"/>
              <w:rPr>
                <w:rFonts w:ascii="仿宋_GB2312" w:eastAsia="仿宋_GB2312"/>
                <w:kern w:val="0"/>
                <w:szCs w:val="21"/>
              </w:rPr>
            </w:pPr>
          </w:p>
        </w:tc>
        <w:tc>
          <w:tcPr>
            <w:tcW w:w="3940" w:type="dxa"/>
            <w:gridSpan w:val="3"/>
            <w:vAlign w:val="center"/>
          </w:tcPr>
          <w:p w:rsidR="00906FDC" w:rsidRDefault="008A7F47">
            <w:pPr>
              <w:widowControl/>
              <w:jc w:val="left"/>
              <w:rPr>
                <w:rFonts w:ascii="仿宋_GB2312" w:eastAsia="仿宋_GB2312"/>
                <w:kern w:val="0"/>
                <w:szCs w:val="21"/>
              </w:rPr>
            </w:pPr>
            <w:r>
              <w:rPr>
                <w:rFonts w:ascii="仿宋_GB2312" w:eastAsia="仿宋_GB2312" w:hint="eastAsia"/>
                <w:kern w:val="0"/>
                <w:szCs w:val="21"/>
              </w:rPr>
              <w:t>按收入性质分：</w:t>
            </w:r>
          </w:p>
        </w:tc>
        <w:tc>
          <w:tcPr>
            <w:tcW w:w="3741" w:type="dxa"/>
            <w:gridSpan w:val="2"/>
            <w:vAlign w:val="center"/>
          </w:tcPr>
          <w:p w:rsidR="00906FDC" w:rsidRDefault="008A7F47">
            <w:pPr>
              <w:widowControl/>
              <w:jc w:val="left"/>
              <w:rPr>
                <w:rFonts w:ascii="仿宋_GB2312" w:eastAsia="仿宋_GB2312"/>
                <w:kern w:val="0"/>
                <w:szCs w:val="21"/>
              </w:rPr>
            </w:pPr>
            <w:r>
              <w:rPr>
                <w:rFonts w:ascii="仿宋_GB2312" w:eastAsia="仿宋_GB2312" w:hint="eastAsia"/>
                <w:kern w:val="0"/>
                <w:szCs w:val="21"/>
              </w:rPr>
              <w:t>按支出性质分：</w:t>
            </w:r>
          </w:p>
        </w:tc>
      </w:tr>
      <w:tr w:rsidR="00906FDC">
        <w:trPr>
          <w:trHeight w:val="340"/>
          <w:jc w:val="center"/>
        </w:trPr>
        <w:tc>
          <w:tcPr>
            <w:tcW w:w="1761" w:type="dxa"/>
            <w:vMerge/>
            <w:vAlign w:val="center"/>
          </w:tcPr>
          <w:p w:rsidR="00906FDC" w:rsidRDefault="00906FDC">
            <w:pPr>
              <w:widowControl/>
              <w:jc w:val="left"/>
              <w:rPr>
                <w:rFonts w:ascii="仿宋_GB2312" w:eastAsia="仿宋_GB2312"/>
                <w:kern w:val="0"/>
                <w:szCs w:val="21"/>
              </w:rPr>
            </w:pPr>
          </w:p>
        </w:tc>
        <w:tc>
          <w:tcPr>
            <w:tcW w:w="3940" w:type="dxa"/>
            <w:gridSpan w:val="3"/>
            <w:vAlign w:val="center"/>
          </w:tcPr>
          <w:p w:rsidR="00906FDC" w:rsidRDefault="008A7F47">
            <w:pPr>
              <w:widowControl/>
              <w:jc w:val="left"/>
              <w:rPr>
                <w:rFonts w:ascii="仿宋_GB2312" w:eastAsia="仿宋_GB2312"/>
                <w:kern w:val="0"/>
                <w:szCs w:val="21"/>
              </w:rPr>
            </w:pPr>
            <w:r>
              <w:rPr>
                <w:rFonts w:ascii="仿宋_GB2312" w:eastAsia="仿宋_GB2312" w:hint="eastAsia"/>
                <w:kern w:val="0"/>
                <w:szCs w:val="21"/>
              </w:rPr>
              <w:t>其中：  一般公共预算：</w:t>
            </w:r>
            <w:r w:rsidR="00B5530E">
              <w:rPr>
                <w:rFonts w:ascii="仿宋_GB2312" w:eastAsia="仿宋_GB2312" w:hint="eastAsia"/>
                <w:kern w:val="0"/>
                <w:szCs w:val="21"/>
              </w:rPr>
              <w:t>270.05</w:t>
            </w:r>
            <w:r>
              <w:rPr>
                <w:rFonts w:ascii="仿宋_GB2312" w:eastAsia="仿宋_GB2312" w:hint="eastAsia"/>
                <w:kern w:val="0"/>
                <w:szCs w:val="21"/>
              </w:rPr>
              <w:t>万元</w:t>
            </w:r>
          </w:p>
        </w:tc>
        <w:tc>
          <w:tcPr>
            <w:tcW w:w="3741" w:type="dxa"/>
            <w:gridSpan w:val="2"/>
            <w:vAlign w:val="center"/>
          </w:tcPr>
          <w:p w:rsidR="00906FDC" w:rsidRDefault="008A7F47">
            <w:pPr>
              <w:widowControl/>
              <w:jc w:val="left"/>
              <w:rPr>
                <w:rFonts w:ascii="仿宋_GB2312" w:eastAsia="仿宋_GB2312"/>
                <w:kern w:val="0"/>
                <w:szCs w:val="21"/>
              </w:rPr>
            </w:pPr>
            <w:r>
              <w:rPr>
                <w:rFonts w:ascii="仿宋_GB2312" w:eastAsia="仿宋_GB2312" w:hint="eastAsia"/>
                <w:kern w:val="0"/>
                <w:szCs w:val="21"/>
              </w:rPr>
              <w:t>其中： 基本支出：</w:t>
            </w:r>
            <w:r w:rsidR="00B5530E">
              <w:rPr>
                <w:rFonts w:ascii="仿宋_GB2312" w:eastAsia="仿宋_GB2312" w:hint="eastAsia"/>
                <w:kern w:val="0"/>
                <w:szCs w:val="21"/>
              </w:rPr>
              <w:t>190.05</w:t>
            </w:r>
            <w:r>
              <w:rPr>
                <w:rFonts w:ascii="仿宋_GB2312" w:eastAsia="仿宋_GB2312" w:hint="eastAsia"/>
                <w:kern w:val="0"/>
                <w:szCs w:val="21"/>
              </w:rPr>
              <w:t>万元</w:t>
            </w:r>
          </w:p>
        </w:tc>
      </w:tr>
      <w:tr w:rsidR="00906FDC">
        <w:trPr>
          <w:trHeight w:val="340"/>
          <w:jc w:val="center"/>
        </w:trPr>
        <w:tc>
          <w:tcPr>
            <w:tcW w:w="1761" w:type="dxa"/>
            <w:vMerge/>
            <w:vAlign w:val="center"/>
          </w:tcPr>
          <w:p w:rsidR="00906FDC" w:rsidRDefault="00906FDC">
            <w:pPr>
              <w:widowControl/>
              <w:jc w:val="left"/>
              <w:rPr>
                <w:rFonts w:ascii="仿宋_GB2312" w:eastAsia="仿宋_GB2312"/>
                <w:kern w:val="0"/>
                <w:szCs w:val="21"/>
              </w:rPr>
            </w:pPr>
          </w:p>
        </w:tc>
        <w:tc>
          <w:tcPr>
            <w:tcW w:w="3940" w:type="dxa"/>
            <w:gridSpan w:val="3"/>
            <w:vAlign w:val="center"/>
          </w:tcPr>
          <w:p w:rsidR="00906FDC" w:rsidRDefault="008A7F47">
            <w:pPr>
              <w:widowControl/>
              <w:jc w:val="left"/>
              <w:rPr>
                <w:rFonts w:ascii="仿宋_GB2312" w:eastAsia="仿宋_GB2312"/>
                <w:kern w:val="0"/>
                <w:szCs w:val="21"/>
              </w:rPr>
            </w:pPr>
            <w:r>
              <w:rPr>
                <w:rFonts w:ascii="仿宋_GB2312" w:eastAsia="仿宋_GB2312" w:hint="eastAsia"/>
                <w:kern w:val="0"/>
                <w:szCs w:val="21"/>
              </w:rPr>
              <w:t xml:space="preserve">       政府性基金拨款：</w:t>
            </w:r>
          </w:p>
        </w:tc>
        <w:tc>
          <w:tcPr>
            <w:tcW w:w="3741" w:type="dxa"/>
            <w:gridSpan w:val="2"/>
            <w:vAlign w:val="center"/>
          </w:tcPr>
          <w:p w:rsidR="00906FDC" w:rsidRDefault="008A7F47">
            <w:pPr>
              <w:widowControl/>
              <w:jc w:val="left"/>
              <w:rPr>
                <w:rFonts w:ascii="仿宋_GB2312" w:eastAsia="仿宋_GB2312"/>
                <w:kern w:val="0"/>
                <w:szCs w:val="21"/>
              </w:rPr>
            </w:pPr>
            <w:r>
              <w:rPr>
                <w:rFonts w:ascii="仿宋_GB2312" w:eastAsia="仿宋_GB2312" w:hint="eastAsia"/>
                <w:kern w:val="0"/>
                <w:szCs w:val="21"/>
              </w:rPr>
              <w:t xml:space="preserve">       项目支出：</w:t>
            </w:r>
            <w:r w:rsidR="00B5530E">
              <w:rPr>
                <w:rFonts w:ascii="仿宋_GB2312" w:eastAsia="仿宋_GB2312" w:hint="eastAsia"/>
                <w:kern w:val="0"/>
                <w:szCs w:val="21"/>
              </w:rPr>
              <w:t>8</w:t>
            </w:r>
            <w:r>
              <w:rPr>
                <w:rFonts w:ascii="仿宋_GB2312" w:eastAsia="仿宋_GB2312" w:hint="eastAsia"/>
                <w:kern w:val="0"/>
                <w:szCs w:val="21"/>
              </w:rPr>
              <w:t>0万元</w:t>
            </w:r>
          </w:p>
        </w:tc>
      </w:tr>
      <w:tr w:rsidR="00906FDC">
        <w:trPr>
          <w:trHeight w:val="340"/>
          <w:jc w:val="center"/>
        </w:trPr>
        <w:tc>
          <w:tcPr>
            <w:tcW w:w="1761" w:type="dxa"/>
            <w:vMerge/>
            <w:vAlign w:val="center"/>
          </w:tcPr>
          <w:p w:rsidR="00906FDC" w:rsidRDefault="00906FDC">
            <w:pPr>
              <w:widowControl/>
              <w:jc w:val="left"/>
              <w:rPr>
                <w:rFonts w:ascii="仿宋_GB2312" w:eastAsia="仿宋_GB2312"/>
                <w:kern w:val="0"/>
                <w:szCs w:val="21"/>
              </w:rPr>
            </w:pPr>
          </w:p>
        </w:tc>
        <w:tc>
          <w:tcPr>
            <w:tcW w:w="3940" w:type="dxa"/>
            <w:gridSpan w:val="3"/>
            <w:vAlign w:val="center"/>
          </w:tcPr>
          <w:p w:rsidR="00906FDC" w:rsidRDefault="008A7F47">
            <w:pPr>
              <w:widowControl/>
              <w:jc w:val="left"/>
              <w:rPr>
                <w:rFonts w:ascii="仿宋_GB2312" w:eastAsia="仿宋_GB2312"/>
                <w:kern w:val="0"/>
                <w:szCs w:val="21"/>
              </w:rPr>
            </w:pPr>
            <w:r>
              <w:rPr>
                <w:rFonts w:ascii="仿宋_GB2312" w:eastAsia="仿宋_GB2312" w:hint="eastAsia"/>
                <w:kern w:val="0"/>
                <w:szCs w:val="21"/>
              </w:rPr>
              <w:t>纳入专户管理的非税收入拨款：</w:t>
            </w:r>
          </w:p>
        </w:tc>
        <w:tc>
          <w:tcPr>
            <w:tcW w:w="3741" w:type="dxa"/>
            <w:gridSpan w:val="2"/>
            <w:vAlign w:val="center"/>
          </w:tcPr>
          <w:p w:rsidR="00906FDC" w:rsidRDefault="00906FDC">
            <w:pPr>
              <w:widowControl/>
              <w:jc w:val="left"/>
              <w:rPr>
                <w:rFonts w:ascii="仿宋_GB2312" w:eastAsia="仿宋_GB2312"/>
                <w:kern w:val="0"/>
                <w:szCs w:val="21"/>
              </w:rPr>
            </w:pPr>
          </w:p>
        </w:tc>
      </w:tr>
      <w:tr w:rsidR="00906FDC">
        <w:trPr>
          <w:trHeight w:val="340"/>
          <w:jc w:val="center"/>
        </w:trPr>
        <w:tc>
          <w:tcPr>
            <w:tcW w:w="1761" w:type="dxa"/>
            <w:vMerge/>
            <w:vAlign w:val="center"/>
          </w:tcPr>
          <w:p w:rsidR="00906FDC" w:rsidRDefault="00906FDC">
            <w:pPr>
              <w:widowControl/>
              <w:jc w:val="left"/>
              <w:rPr>
                <w:rFonts w:ascii="仿宋_GB2312" w:eastAsia="仿宋_GB2312"/>
                <w:kern w:val="0"/>
                <w:szCs w:val="21"/>
              </w:rPr>
            </w:pPr>
          </w:p>
        </w:tc>
        <w:tc>
          <w:tcPr>
            <w:tcW w:w="3940" w:type="dxa"/>
            <w:gridSpan w:val="3"/>
            <w:vAlign w:val="center"/>
          </w:tcPr>
          <w:p w:rsidR="00906FDC" w:rsidRDefault="008A7F47">
            <w:pPr>
              <w:widowControl/>
              <w:jc w:val="left"/>
              <w:rPr>
                <w:rFonts w:ascii="仿宋_GB2312" w:eastAsia="仿宋_GB2312"/>
                <w:kern w:val="0"/>
                <w:szCs w:val="21"/>
              </w:rPr>
            </w:pPr>
            <w:r>
              <w:rPr>
                <w:rFonts w:ascii="仿宋_GB2312" w:eastAsia="仿宋_GB2312" w:hint="eastAsia"/>
                <w:kern w:val="0"/>
                <w:szCs w:val="21"/>
              </w:rPr>
              <w:t xml:space="preserve">             其他资金：</w:t>
            </w:r>
          </w:p>
        </w:tc>
        <w:tc>
          <w:tcPr>
            <w:tcW w:w="3741" w:type="dxa"/>
            <w:gridSpan w:val="2"/>
            <w:vAlign w:val="center"/>
          </w:tcPr>
          <w:p w:rsidR="00906FDC" w:rsidRDefault="00906FDC">
            <w:pPr>
              <w:widowControl/>
              <w:jc w:val="left"/>
              <w:rPr>
                <w:rFonts w:ascii="仿宋_GB2312" w:eastAsia="仿宋_GB2312"/>
                <w:kern w:val="0"/>
                <w:szCs w:val="21"/>
              </w:rPr>
            </w:pPr>
          </w:p>
        </w:tc>
      </w:tr>
      <w:tr w:rsidR="00B5530E">
        <w:trPr>
          <w:trHeight w:val="945"/>
          <w:jc w:val="center"/>
        </w:trPr>
        <w:tc>
          <w:tcPr>
            <w:tcW w:w="1761" w:type="dxa"/>
            <w:vAlign w:val="center"/>
          </w:tcPr>
          <w:p w:rsidR="00B5530E" w:rsidRDefault="00B5530E" w:rsidP="00B5530E">
            <w:pPr>
              <w:widowControl/>
              <w:jc w:val="center"/>
              <w:rPr>
                <w:rFonts w:ascii="仿宋_GB2312" w:eastAsia="仿宋_GB2312"/>
                <w:kern w:val="0"/>
                <w:szCs w:val="21"/>
              </w:rPr>
            </w:pPr>
            <w:r>
              <w:rPr>
                <w:rFonts w:ascii="仿宋_GB2312" w:eastAsia="仿宋_GB2312" w:hint="eastAsia"/>
                <w:kern w:val="0"/>
                <w:szCs w:val="21"/>
              </w:rPr>
              <w:t>部门职能</w:t>
            </w:r>
          </w:p>
          <w:p w:rsidR="00B5530E" w:rsidRDefault="00B5530E" w:rsidP="00B5530E">
            <w:pPr>
              <w:widowControl/>
              <w:jc w:val="center"/>
              <w:rPr>
                <w:rFonts w:ascii="仿宋_GB2312" w:eastAsia="仿宋_GB2312"/>
                <w:kern w:val="0"/>
                <w:szCs w:val="21"/>
              </w:rPr>
            </w:pPr>
            <w:r>
              <w:rPr>
                <w:rFonts w:ascii="仿宋_GB2312" w:eastAsia="仿宋_GB2312" w:hint="eastAsia"/>
                <w:kern w:val="0"/>
                <w:szCs w:val="21"/>
              </w:rPr>
              <w:t>职责概述</w:t>
            </w:r>
          </w:p>
        </w:tc>
        <w:tc>
          <w:tcPr>
            <w:tcW w:w="7681" w:type="dxa"/>
            <w:gridSpan w:val="5"/>
            <w:vAlign w:val="center"/>
          </w:tcPr>
          <w:p w:rsidR="00B5530E" w:rsidRPr="008A74C2" w:rsidRDefault="00B5530E" w:rsidP="00B5530E">
            <w:pPr>
              <w:widowControl/>
              <w:spacing w:line="600" w:lineRule="exact"/>
              <w:jc w:val="left"/>
              <w:rPr>
                <w:rFonts w:asciiTheme="minorEastAsia" w:eastAsiaTheme="minorEastAsia" w:hAnsiTheme="minorEastAsia" w:cs="宋体"/>
                <w:color w:val="000000"/>
                <w:spacing w:val="-9"/>
                <w:szCs w:val="21"/>
              </w:rPr>
            </w:pPr>
            <w:r w:rsidRPr="008A74C2">
              <w:rPr>
                <w:rFonts w:asciiTheme="minorEastAsia" w:eastAsiaTheme="minorEastAsia" w:hAnsiTheme="minorEastAsia" w:cs="宋体" w:hint="eastAsia"/>
                <w:color w:val="000000"/>
                <w:spacing w:val="-9"/>
                <w:szCs w:val="21"/>
              </w:rPr>
              <w:t>（一）贯彻执行党和国家、省、市、县关于退役军人思想政治、管理保障和安置优抚等工作政策法规，拟订全县退役军人事务发展规划和政策，并组织实施；褒扬彰显退役军人为党、国家和人民牺牲奉献的精神风范和价值导向。</w:t>
            </w:r>
          </w:p>
          <w:p w:rsidR="00B5530E" w:rsidRPr="008A74C2" w:rsidRDefault="00B5530E" w:rsidP="00B5530E">
            <w:pPr>
              <w:widowControl/>
              <w:spacing w:line="600" w:lineRule="exact"/>
              <w:jc w:val="left"/>
              <w:rPr>
                <w:rFonts w:asciiTheme="minorEastAsia" w:eastAsiaTheme="minorEastAsia" w:hAnsiTheme="minorEastAsia" w:cs="宋体"/>
                <w:color w:val="000000"/>
                <w:spacing w:val="-9"/>
                <w:szCs w:val="21"/>
              </w:rPr>
            </w:pPr>
            <w:r w:rsidRPr="008A74C2">
              <w:rPr>
                <w:rFonts w:asciiTheme="minorEastAsia" w:eastAsiaTheme="minorEastAsia" w:hAnsiTheme="minorEastAsia" w:cs="宋体" w:hint="eastAsia"/>
                <w:color w:val="000000"/>
                <w:spacing w:val="-9"/>
                <w:szCs w:val="21"/>
              </w:rPr>
              <w:t>（二）负责全县军队转业干部、复员干部、离休退休干部、退役士兵和无军籍退休退职职工的移交安置工作和自主择业、就业退役军人服务管理工作。</w:t>
            </w:r>
          </w:p>
          <w:p w:rsidR="00B5530E" w:rsidRPr="008A74C2" w:rsidRDefault="00B5530E" w:rsidP="00B5530E">
            <w:pPr>
              <w:widowControl/>
              <w:spacing w:line="600" w:lineRule="exact"/>
              <w:jc w:val="left"/>
              <w:rPr>
                <w:rFonts w:asciiTheme="minorEastAsia" w:eastAsiaTheme="minorEastAsia" w:hAnsiTheme="minorEastAsia" w:cs="宋体"/>
                <w:color w:val="000000"/>
                <w:spacing w:val="-9"/>
                <w:szCs w:val="21"/>
              </w:rPr>
            </w:pPr>
            <w:r w:rsidRPr="008A74C2">
              <w:rPr>
                <w:rFonts w:asciiTheme="minorEastAsia" w:eastAsiaTheme="minorEastAsia" w:hAnsiTheme="minorEastAsia" w:cs="宋体" w:hint="eastAsia"/>
                <w:color w:val="000000"/>
                <w:spacing w:val="-9"/>
                <w:szCs w:val="21"/>
              </w:rPr>
              <w:t>（三）组织指导全县退役军人教育培训工作，协调扶持退役军人和随军随调家属就业创业。</w:t>
            </w:r>
          </w:p>
          <w:p w:rsidR="00B5530E" w:rsidRPr="008A74C2" w:rsidRDefault="00B5530E" w:rsidP="00B5530E">
            <w:pPr>
              <w:widowControl/>
              <w:spacing w:line="600" w:lineRule="exact"/>
              <w:jc w:val="left"/>
              <w:rPr>
                <w:rFonts w:asciiTheme="minorEastAsia" w:eastAsiaTheme="minorEastAsia" w:hAnsiTheme="minorEastAsia" w:cs="宋体"/>
                <w:color w:val="000000"/>
                <w:spacing w:val="-9"/>
                <w:szCs w:val="21"/>
              </w:rPr>
            </w:pPr>
            <w:r w:rsidRPr="008A74C2">
              <w:rPr>
                <w:rFonts w:asciiTheme="minorEastAsia" w:eastAsiaTheme="minorEastAsia" w:hAnsiTheme="minorEastAsia" w:cs="宋体" w:hint="eastAsia"/>
                <w:color w:val="000000"/>
                <w:spacing w:val="-9"/>
                <w:szCs w:val="21"/>
              </w:rPr>
              <w:t>（四）会同有关部门贯彻落实国家、省、市、县关于退役军人的特殊保障政策。</w:t>
            </w:r>
          </w:p>
          <w:p w:rsidR="00B5530E" w:rsidRPr="008A74C2" w:rsidRDefault="00B5530E" w:rsidP="00B5530E">
            <w:pPr>
              <w:widowControl/>
              <w:spacing w:line="600" w:lineRule="exact"/>
              <w:jc w:val="left"/>
              <w:rPr>
                <w:rFonts w:asciiTheme="minorEastAsia" w:eastAsiaTheme="minorEastAsia" w:hAnsiTheme="minorEastAsia" w:cs="宋体"/>
                <w:color w:val="000000"/>
                <w:spacing w:val="-9"/>
                <w:szCs w:val="21"/>
              </w:rPr>
            </w:pPr>
            <w:r w:rsidRPr="008A74C2">
              <w:rPr>
                <w:rFonts w:asciiTheme="minorEastAsia" w:eastAsiaTheme="minorEastAsia" w:hAnsiTheme="minorEastAsia" w:cs="宋体" w:hint="eastAsia"/>
                <w:color w:val="000000"/>
                <w:spacing w:val="-9"/>
                <w:szCs w:val="21"/>
              </w:rPr>
              <w:t>（五）组织协调落实全县移交地方的离休退休军人、符合条件的其他退役军人和无军籍退休退职职工的住房保障工作，以及退役军人医疗保障、社会保险等待遇保障工作。</w:t>
            </w:r>
          </w:p>
          <w:p w:rsidR="00B5530E" w:rsidRPr="008A74C2" w:rsidRDefault="00B5530E" w:rsidP="00B5530E">
            <w:pPr>
              <w:widowControl/>
              <w:spacing w:line="600" w:lineRule="exact"/>
              <w:jc w:val="left"/>
              <w:rPr>
                <w:rFonts w:asciiTheme="minorEastAsia" w:eastAsiaTheme="minorEastAsia" w:hAnsiTheme="minorEastAsia" w:cs="宋体"/>
                <w:color w:val="000000"/>
                <w:spacing w:val="-9"/>
                <w:szCs w:val="21"/>
              </w:rPr>
            </w:pPr>
            <w:r w:rsidRPr="008A74C2">
              <w:rPr>
                <w:rFonts w:asciiTheme="minorEastAsia" w:eastAsiaTheme="minorEastAsia" w:hAnsiTheme="minorEastAsia" w:cs="宋体" w:hint="eastAsia"/>
                <w:color w:val="000000"/>
                <w:spacing w:val="-9"/>
                <w:szCs w:val="21"/>
              </w:rPr>
              <w:t>（六）组织指导全县伤病残退役军人服务管理和抚恤工作，贯彻落实有关退役军人医疗、疗养、养老等机构的规划政策并指导实施。承担全县不适宜继续服役的伤病残军人相关工作。组织指导全县军供服务保障工作。</w:t>
            </w:r>
          </w:p>
          <w:p w:rsidR="00B5530E" w:rsidRPr="008A74C2" w:rsidRDefault="00B5530E" w:rsidP="00B5530E">
            <w:pPr>
              <w:widowControl/>
              <w:spacing w:line="600" w:lineRule="exact"/>
              <w:jc w:val="left"/>
              <w:rPr>
                <w:rFonts w:asciiTheme="minorEastAsia" w:eastAsiaTheme="minorEastAsia" w:hAnsiTheme="minorEastAsia" w:cs="宋体"/>
                <w:color w:val="000000"/>
                <w:spacing w:val="-9"/>
                <w:szCs w:val="21"/>
              </w:rPr>
            </w:pPr>
            <w:r w:rsidRPr="008A74C2">
              <w:rPr>
                <w:rFonts w:asciiTheme="minorEastAsia" w:eastAsiaTheme="minorEastAsia" w:hAnsiTheme="minorEastAsia" w:cs="宋体" w:hint="eastAsia"/>
                <w:color w:val="000000"/>
                <w:spacing w:val="-9"/>
                <w:szCs w:val="21"/>
              </w:rPr>
              <w:t>（七）组织指导全县拥军优属工作。负责全县现役军人、退役军人、军队文职人员和军属优待、抚恤等工作；贯彻执行国家关于国民党抗战老兵等有关人员优待政策并指导实施。</w:t>
            </w:r>
          </w:p>
          <w:p w:rsidR="00B5530E" w:rsidRPr="008A74C2" w:rsidRDefault="00B5530E" w:rsidP="00B5530E">
            <w:pPr>
              <w:widowControl/>
              <w:spacing w:line="600" w:lineRule="exact"/>
              <w:jc w:val="left"/>
              <w:rPr>
                <w:rFonts w:asciiTheme="minorEastAsia" w:eastAsiaTheme="minorEastAsia" w:hAnsiTheme="minorEastAsia" w:cs="宋体"/>
                <w:color w:val="000000"/>
                <w:spacing w:val="-9"/>
                <w:szCs w:val="21"/>
              </w:rPr>
            </w:pPr>
            <w:r w:rsidRPr="008A74C2">
              <w:rPr>
                <w:rFonts w:asciiTheme="minorEastAsia" w:eastAsiaTheme="minorEastAsia" w:hAnsiTheme="minorEastAsia" w:cs="宋体" w:hint="eastAsia"/>
                <w:color w:val="000000"/>
                <w:spacing w:val="-9"/>
                <w:szCs w:val="21"/>
              </w:rPr>
              <w:t>（八）负责全县烈士及退役军人荣誉奖励、军人公墓管理维护、纪念活动等工作，依法承担英雄烈士保护相关工作，总结表彰和宣扬退役军人、退役军人工作单位和个人先进典型</w:t>
            </w:r>
            <w:r w:rsidRPr="008A74C2">
              <w:rPr>
                <w:rFonts w:asciiTheme="minorEastAsia" w:eastAsiaTheme="minorEastAsia" w:hAnsiTheme="minorEastAsia" w:cs="宋体" w:hint="eastAsia"/>
                <w:color w:val="000000"/>
                <w:spacing w:val="-9"/>
                <w:szCs w:val="21"/>
              </w:rPr>
              <w:lastRenderedPageBreak/>
              <w:t>事迹。</w:t>
            </w:r>
          </w:p>
          <w:p w:rsidR="00B5530E" w:rsidRPr="008A74C2" w:rsidRDefault="00B5530E" w:rsidP="00B5530E">
            <w:pPr>
              <w:widowControl/>
              <w:spacing w:line="600" w:lineRule="exact"/>
              <w:jc w:val="left"/>
              <w:rPr>
                <w:rFonts w:asciiTheme="minorEastAsia" w:eastAsiaTheme="minorEastAsia" w:hAnsiTheme="minorEastAsia" w:cs="宋体"/>
                <w:color w:val="000000"/>
                <w:spacing w:val="-9"/>
                <w:szCs w:val="21"/>
              </w:rPr>
            </w:pPr>
            <w:r w:rsidRPr="008A74C2">
              <w:rPr>
                <w:rFonts w:asciiTheme="minorEastAsia" w:eastAsiaTheme="minorEastAsia" w:hAnsiTheme="minorEastAsia" w:cs="宋体" w:hint="eastAsia"/>
                <w:color w:val="000000"/>
                <w:spacing w:val="-9"/>
                <w:szCs w:val="21"/>
              </w:rPr>
              <w:t>（九）指导并监督检查退役军人相关法律法规和政策措施的落实；组织开展全县退役军人权益维护和有关人员的帮扶援助工作。</w:t>
            </w:r>
          </w:p>
          <w:p w:rsidR="00B5530E" w:rsidRPr="008A74C2" w:rsidRDefault="00B5530E" w:rsidP="00B5530E">
            <w:pPr>
              <w:widowControl/>
              <w:spacing w:line="600" w:lineRule="exact"/>
              <w:jc w:val="left"/>
              <w:rPr>
                <w:rFonts w:asciiTheme="minorEastAsia" w:eastAsiaTheme="minorEastAsia" w:hAnsiTheme="minorEastAsia" w:cs="宋体"/>
                <w:color w:val="000000"/>
                <w:spacing w:val="-9"/>
                <w:szCs w:val="21"/>
              </w:rPr>
            </w:pPr>
            <w:r w:rsidRPr="008A74C2">
              <w:rPr>
                <w:rFonts w:asciiTheme="minorEastAsia" w:eastAsiaTheme="minorEastAsia" w:hAnsiTheme="minorEastAsia" w:cs="宋体" w:hint="eastAsia"/>
                <w:color w:val="000000"/>
                <w:spacing w:val="-9"/>
                <w:szCs w:val="21"/>
              </w:rPr>
              <w:t>（十）承担县双拥工作领导小组和县军队转业干部安置工作领导小组的日常工作。</w:t>
            </w:r>
          </w:p>
          <w:p w:rsidR="00B5530E" w:rsidRPr="008A74C2" w:rsidRDefault="00B5530E" w:rsidP="00B5530E">
            <w:pPr>
              <w:widowControl/>
              <w:spacing w:line="600" w:lineRule="exact"/>
              <w:jc w:val="left"/>
              <w:rPr>
                <w:rFonts w:asciiTheme="minorEastAsia" w:eastAsiaTheme="minorEastAsia" w:hAnsiTheme="minorEastAsia" w:cs="宋体"/>
                <w:color w:val="000000"/>
                <w:spacing w:val="-9"/>
                <w:szCs w:val="21"/>
              </w:rPr>
            </w:pPr>
            <w:r w:rsidRPr="008A74C2">
              <w:rPr>
                <w:rFonts w:asciiTheme="minorEastAsia" w:eastAsiaTheme="minorEastAsia" w:hAnsiTheme="minorEastAsia" w:cs="宋体" w:hint="eastAsia"/>
                <w:color w:val="000000"/>
                <w:spacing w:val="-9"/>
                <w:szCs w:val="21"/>
              </w:rPr>
              <w:t>（十一）完成县委、县政府交办的其他任务。</w:t>
            </w:r>
          </w:p>
          <w:p w:rsidR="00B5530E" w:rsidRPr="008A74C2" w:rsidRDefault="00B5530E" w:rsidP="00B5530E">
            <w:pPr>
              <w:rPr>
                <w:rFonts w:asciiTheme="minorEastAsia" w:eastAsiaTheme="minorEastAsia" w:hAnsiTheme="minorEastAsia"/>
                <w:szCs w:val="21"/>
                <w:shd w:val="clear" w:color="auto" w:fill="FFFFFF"/>
              </w:rPr>
            </w:pPr>
          </w:p>
        </w:tc>
      </w:tr>
      <w:tr w:rsidR="00B5530E">
        <w:trPr>
          <w:trHeight w:val="1012"/>
          <w:jc w:val="center"/>
        </w:trPr>
        <w:tc>
          <w:tcPr>
            <w:tcW w:w="1761" w:type="dxa"/>
            <w:vAlign w:val="center"/>
          </w:tcPr>
          <w:p w:rsidR="00B5530E" w:rsidRDefault="00B5530E" w:rsidP="00B5530E">
            <w:pPr>
              <w:widowControl/>
              <w:jc w:val="center"/>
              <w:rPr>
                <w:rFonts w:ascii="仿宋_GB2312" w:eastAsia="仿宋_GB2312"/>
                <w:kern w:val="0"/>
                <w:szCs w:val="21"/>
              </w:rPr>
            </w:pPr>
            <w:r>
              <w:rPr>
                <w:rFonts w:ascii="仿宋_GB2312" w:eastAsia="仿宋_GB2312" w:hint="eastAsia"/>
                <w:kern w:val="0"/>
                <w:szCs w:val="21"/>
              </w:rPr>
              <w:lastRenderedPageBreak/>
              <w:t>整体绩效目标</w:t>
            </w:r>
          </w:p>
        </w:tc>
        <w:tc>
          <w:tcPr>
            <w:tcW w:w="7681" w:type="dxa"/>
            <w:gridSpan w:val="5"/>
            <w:vAlign w:val="center"/>
          </w:tcPr>
          <w:p w:rsidR="000840CE" w:rsidRPr="0063207E" w:rsidRDefault="000840CE" w:rsidP="000840CE">
            <w:pPr>
              <w:widowControl/>
              <w:jc w:val="left"/>
              <w:rPr>
                <w:rFonts w:asciiTheme="majorEastAsia" w:eastAsiaTheme="majorEastAsia" w:hAnsiTheme="majorEastAsia" w:cs="仿宋"/>
                <w:kern w:val="0"/>
                <w:szCs w:val="21"/>
              </w:rPr>
            </w:pPr>
            <w:r w:rsidRPr="0063207E">
              <w:rPr>
                <w:rFonts w:asciiTheme="majorEastAsia" w:eastAsiaTheme="majorEastAsia" w:hAnsiTheme="majorEastAsia" w:cs="仿宋" w:hint="eastAsia"/>
                <w:kern w:val="0"/>
                <w:szCs w:val="21"/>
              </w:rPr>
              <w:t>1：通过预算执行，保证正常工作运转。</w:t>
            </w:r>
          </w:p>
          <w:p w:rsidR="009E6FC3" w:rsidRPr="0063207E" w:rsidRDefault="009E6FC3" w:rsidP="000840CE">
            <w:pPr>
              <w:widowControl/>
              <w:jc w:val="left"/>
              <w:rPr>
                <w:rFonts w:asciiTheme="majorEastAsia" w:eastAsiaTheme="majorEastAsia" w:hAnsiTheme="majorEastAsia" w:cs="仿宋"/>
                <w:kern w:val="0"/>
                <w:szCs w:val="21"/>
              </w:rPr>
            </w:pPr>
            <w:r w:rsidRPr="0063207E">
              <w:rPr>
                <w:rFonts w:asciiTheme="majorEastAsia" w:eastAsiaTheme="majorEastAsia" w:hAnsiTheme="majorEastAsia" w:cs="仿宋" w:hint="eastAsia"/>
                <w:kern w:val="0"/>
                <w:szCs w:val="21"/>
              </w:rPr>
              <w:t>2</w:t>
            </w:r>
            <w:r w:rsidR="003F7B89">
              <w:rPr>
                <w:rFonts w:asciiTheme="majorEastAsia" w:eastAsiaTheme="majorEastAsia" w:hAnsiTheme="majorEastAsia" w:cs="仿宋" w:hint="eastAsia"/>
                <w:kern w:val="0"/>
                <w:szCs w:val="21"/>
              </w:rPr>
              <w:t>：全县党政军民同心协力，努力</w:t>
            </w:r>
            <w:r w:rsidRPr="0063207E">
              <w:rPr>
                <w:rFonts w:asciiTheme="majorEastAsia" w:eastAsiaTheme="majorEastAsia" w:hAnsiTheme="majorEastAsia" w:cs="仿宋" w:hint="eastAsia"/>
                <w:kern w:val="0"/>
                <w:szCs w:val="21"/>
              </w:rPr>
              <w:t>创建双拥模范县城。</w:t>
            </w:r>
          </w:p>
          <w:p w:rsidR="009E6FC3" w:rsidRPr="0063207E" w:rsidRDefault="00F753BD" w:rsidP="000840CE">
            <w:pPr>
              <w:widowControl/>
              <w:jc w:val="left"/>
              <w:rPr>
                <w:rFonts w:asciiTheme="majorEastAsia" w:eastAsiaTheme="majorEastAsia" w:hAnsiTheme="majorEastAsia" w:cs="仿宋"/>
                <w:kern w:val="0"/>
                <w:szCs w:val="21"/>
              </w:rPr>
            </w:pPr>
            <w:r w:rsidRPr="0063207E">
              <w:rPr>
                <w:rFonts w:asciiTheme="majorEastAsia" w:eastAsiaTheme="majorEastAsia" w:hAnsiTheme="majorEastAsia" w:cs="仿宋" w:hint="eastAsia"/>
                <w:kern w:val="0"/>
                <w:szCs w:val="21"/>
              </w:rPr>
              <w:t>3：做好我县涉军群体</w:t>
            </w:r>
            <w:r w:rsidR="00C409FB" w:rsidRPr="0063207E">
              <w:rPr>
                <w:rFonts w:asciiTheme="majorEastAsia" w:eastAsiaTheme="majorEastAsia" w:hAnsiTheme="majorEastAsia" w:cs="仿宋" w:hint="eastAsia"/>
                <w:kern w:val="0"/>
                <w:szCs w:val="21"/>
              </w:rPr>
              <w:t>矛盾</w:t>
            </w:r>
            <w:r w:rsidRPr="0063207E">
              <w:rPr>
                <w:rFonts w:asciiTheme="majorEastAsia" w:eastAsiaTheme="majorEastAsia" w:hAnsiTheme="majorEastAsia" w:cs="仿宋" w:hint="eastAsia"/>
                <w:kern w:val="0"/>
                <w:szCs w:val="21"/>
              </w:rPr>
              <w:t>化</w:t>
            </w:r>
            <w:r w:rsidR="00C409FB" w:rsidRPr="0063207E">
              <w:rPr>
                <w:rFonts w:asciiTheme="majorEastAsia" w:eastAsiaTheme="majorEastAsia" w:hAnsiTheme="majorEastAsia" w:cs="仿宋" w:hint="eastAsia"/>
                <w:kern w:val="0"/>
                <w:szCs w:val="21"/>
              </w:rPr>
              <w:t>和</w:t>
            </w:r>
            <w:r w:rsidRPr="0063207E">
              <w:rPr>
                <w:rFonts w:asciiTheme="majorEastAsia" w:eastAsiaTheme="majorEastAsia" w:hAnsiTheme="majorEastAsia" w:cs="仿宋" w:hint="eastAsia"/>
                <w:kern w:val="0"/>
                <w:szCs w:val="21"/>
              </w:rPr>
              <w:t>稳控工作，确保涉军群体基本稳定。</w:t>
            </w:r>
          </w:p>
          <w:p w:rsidR="00F753BD" w:rsidRPr="0063207E" w:rsidRDefault="00F753BD" w:rsidP="000840CE">
            <w:pPr>
              <w:widowControl/>
              <w:jc w:val="left"/>
              <w:rPr>
                <w:rFonts w:asciiTheme="majorEastAsia" w:eastAsiaTheme="majorEastAsia" w:hAnsiTheme="majorEastAsia" w:cs="仿宋"/>
                <w:kern w:val="0"/>
                <w:szCs w:val="21"/>
              </w:rPr>
            </w:pPr>
            <w:r w:rsidRPr="0063207E">
              <w:rPr>
                <w:rFonts w:asciiTheme="majorEastAsia" w:eastAsiaTheme="majorEastAsia" w:hAnsiTheme="majorEastAsia" w:cs="仿宋" w:hint="eastAsia"/>
                <w:kern w:val="0"/>
                <w:szCs w:val="21"/>
              </w:rPr>
              <w:t>4：积极、有效的加强我县退役士兵职业教育和技能培训工作，引导退役士兵自主就业和自主创业，开辟一条退役士兵就业</w:t>
            </w:r>
            <w:r w:rsidR="00C409FB" w:rsidRPr="0063207E">
              <w:rPr>
                <w:rFonts w:asciiTheme="majorEastAsia" w:eastAsiaTheme="majorEastAsia" w:hAnsiTheme="majorEastAsia" w:cs="仿宋" w:hint="eastAsia"/>
                <w:kern w:val="0"/>
                <w:szCs w:val="21"/>
              </w:rPr>
              <w:t>创业</w:t>
            </w:r>
            <w:r w:rsidRPr="0063207E">
              <w:rPr>
                <w:rFonts w:asciiTheme="majorEastAsia" w:eastAsiaTheme="majorEastAsia" w:hAnsiTheme="majorEastAsia" w:cs="仿宋" w:hint="eastAsia"/>
                <w:kern w:val="0"/>
                <w:szCs w:val="21"/>
              </w:rPr>
              <w:t>的新途径。</w:t>
            </w:r>
          </w:p>
          <w:p w:rsidR="00B5530E" w:rsidRPr="0063207E" w:rsidRDefault="00DC1520" w:rsidP="000840CE">
            <w:pPr>
              <w:widowControl/>
              <w:jc w:val="left"/>
              <w:rPr>
                <w:rFonts w:asciiTheme="majorEastAsia" w:eastAsiaTheme="majorEastAsia" w:hAnsiTheme="majorEastAsia" w:cs="仿宋"/>
                <w:kern w:val="0"/>
                <w:szCs w:val="21"/>
              </w:rPr>
            </w:pPr>
            <w:r w:rsidRPr="0063207E">
              <w:rPr>
                <w:rFonts w:asciiTheme="majorEastAsia" w:eastAsiaTheme="majorEastAsia" w:hAnsiTheme="majorEastAsia" w:cs="仿宋" w:hint="eastAsia"/>
                <w:kern w:val="0"/>
                <w:szCs w:val="21"/>
              </w:rPr>
              <w:t>5</w:t>
            </w:r>
            <w:r w:rsidR="000840CE" w:rsidRPr="0063207E">
              <w:rPr>
                <w:rFonts w:asciiTheme="majorEastAsia" w:eastAsiaTheme="majorEastAsia" w:hAnsiTheme="majorEastAsia" w:cs="仿宋" w:hint="eastAsia"/>
                <w:kern w:val="0"/>
                <w:szCs w:val="21"/>
              </w:rPr>
              <w:t>：积极开展各项退役</w:t>
            </w:r>
            <w:r w:rsidR="00C409FB" w:rsidRPr="0063207E">
              <w:rPr>
                <w:rFonts w:asciiTheme="majorEastAsia" w:eastAsiaTheme="majorEastAsia" w:hAnsiTheme="majorEastAsia" w:cs="仿宋" w:hint="eastAsia"/>
                <w:kern w:val="0"/>
                <w:szCs w:val="21"/>
              </w:rPr>
              <w:t>军人</w:t>
            </w:r>
            <w:r w:rsidR="000840CE" w:rsidRPr="0063207E">
              <w:rPr>
                <w:rFonts w:asciiTheme="majorEastAsia" w:eastAsiaTheme="majorEastAsia" w:hAnsiTheme="majorEastAsia" w:cs="仿宋" w:hint="eastAsia"/>
                <w:kern w:val="0"/>
                <w:szCs w:val="21"/>
              </w:rPr>
              <w:t>服务工作，</w:t>
            </w:r>
            <w:r w:rsidR="00B5530E" w:rsidRPr="0063207E">
              <w:rPr>
                <w:rFonts w:asciiTheme="majorEastAsia" w:eastAsiaTheme="majorEastAsia" w:hAnsiTheme="majorEastAsia" w:hint="eastAsia"/>
                <w:kern w:val="0"/>
                <w:szCs w:val="21"/>
              </w:rPr>
              <w:t>为县委、</w:t>
            </w:r>
            <w:r w:rsidR="000840CE" w:rsidRPr="0063207E">
              <w:rPr>
                <w:rFonts w:asciiTheme="majorEastAsia" w:eastAsiaTheme="majorEastAsia" w:hAnsiTheme="majorEastAsia" w:hint="eastAsia"/>
                <w:kern w:val="0"/>
                <w:szCs w:val="21"/>
              </w:rPr>
              <w:t>县</w:t>
            </w:r>
            <w:r w:rsidR="00C409FB" w:rsidRPr="0063207E">
              <w:rPr>
                <w:rFonts w:asciiTheme="majorEastAsia" w:eastAsiaTheme="majorEastAsia" w:hAnsiTheme="majorEastAsia" w:hint="eastAsia"/>
                <w:kern w:val="0"/>
                <w:szCs w:val="21"/>
              </w:rPr>
              <w:t>政府</w:t>
            </w:r>
            <w:r w:rsidR="00B5530E" w:rsidRPr="0063207E">
              <w:rPr>
                <w:rFonts w:asciiTheme="majorEastAsia" w:eastAsiaTheme="majorEastAsia" w:hAnsiTheme="majorEastAsia" w:hint="eastAsia"/>
                <w:kern w:val="0"/>
                <w:szCs w:val="21"/>
              </w:rPr>
              <w:t>决策</w:t>
            </w:r>
            <w:r w:rsidR="00C409FB" w:rsidRPr="0063207E">
              <w:rPr>
                <w:rFonts w:asciiTheme="majorEastAsia" w:eastAsiaTheme="majorEastAsia" w:hAnsiTheme="majorEastAsia" w:hint="eastAsia"/>
                <w:kern w:val="0"/>
                <w:szCs w:val="21"/>
              </w:rPr>
              <w:t>提供</w:t>
            </w:r>
            <w:r w:rsidR="00B5530E" w:rsidRPr="0063207E">
              <w:rPr>
                <w:rFonts w:asciiTheme="majorEastAsia" w:eastAsiaTheme="majorEastAsia" w:hAnsiTheme="majorEastAsia" w:hint="eastAsia"/>
                <w:kern w:val="0"/>
                <w:szCs w:val="21"/>
              </w:rPr>
              <w:t>参考依据</w:t>
            </w:r>
            <w:r w:rsidR="00B5530E" w:rsidRPr="0063207E">
              <w:rPr>
                <w:rFonts w:asciiTheme="majorEastAsia" w:eastAsiaTheme="majorEastAsia" w:hAnsiTheme="majorEastAsia" w:cs="宋体" w:hint="eastAsia"/>
                <w:kern w:val="0"/>
                <w:szCs w:val="21"/>
              </w:rPr>
              <w:t>。</w:t>
            </w:r>
          </w:p>
        </w:tc>
      </w:tr>
      <w:tr w:rsidR="00B5530E" w:rsidTr="0035730B">
        <w:trPr>
          <w:trHeight w:val="340"/>
          <w:jc w:val="center"/>
        </w:trPr>
        <w:tc>
          <w:tcPr>
            <w:tcW w:w="1761" w:type="dxa"/>
            <w:vMerge w:val="restart"/>
            <w:vAlign w:val="center"/>
          </w:tcPr>
          <w:p w:rsidR="00B5530E" w:rsidRDefault="00B5530E" w:rsidP="00B5530E">
            <w:pPr>
              <w:widowControl/>
              <w:jc w:val="center"/>
              <w:rPr>
                <w:rFonts w:ascii="仿宋_GB2312" w:eastAsia="仿宋_GB2312"/>
                <w:kern w:val="0"/>
                <w:szCs w:val="21"/>
              </w:rPr>
            </w:pPr>
            <w:r>
              <w:rPr>
                <w:rFonts w:ascii="仿宋_GB2312" w:eastAsia="仿宋_GB2312" w:hint="eastAsia"/>
                <w:kern w:val="0"/>
                <w:szCs w:val="21"/>
              </w:rPr>
              <w:t>部门整体支出</w:t>
            </w:r>
          </w:p>
          <w:p w:rsidR="00B5530E" w:rsidRDefault="00B5530E" w:rsidP="00B5530E">
            <w:pPr>
              <w:jc w:val="center"/>
              <w:rPr>
                <w:rFonts w:ascii="仿宋_GB2312" w:eastAsia="仿宋_GB2312"/>
                <w:kern w:val="0"/>
                <w:szCs w:val="21"/>
              </w:rPr>
            </w:pPr>
            <w:r>
              <w:rPr>
                <w:rFonts w:ascii="仿宋_GB2312" w:eastAsia="仿宋_GB2312" w:hint="eastAsia"/>
                <w:kern w:val="0"/>
                <w:szCs w:val="21"/>
              </w:rPr>
              <w:t>年度绩效指标</w:t>
            </w:r>
          </w:p>
        </w:tc>
        <w:tc>
          <w:tcPr>
            <w:tcW w:w="1147" w:type="dxa"/>
            <w:vAlign w:val="center"/>
          </w:tcPr>
          <w:p w:rsidR="00B5530E" w:rsidRDefault="00B5530E" w:rsidP="00B5530E">
            <w:pPr>
              <w:widowControl/>
              <w:jc w:val="center"/>
              <w:rPr>
                <w:rFonts w:ascii="仿宋_GB2312" w:eastAsia="仿宋_GB2312"/>
                <w:kern w:val="0"/>
                <w:szCs w:val="21"/>
              </w:rPr>
            </w:pPr>
            <w:r>
              <w:rPr>
                <w:rFonts w:ascii="仿宋_GB2312" w:eastAsia="仿宋_GB2312" w:hint="eastAsia"/>
                <w:kern w:val="0"/>
                <w:szCs w:val="21"/>
              </w:rPr>
              <w:t>一级指标</w:t>
            </w:r>
          </w:p>
        </w:tc>
        <w:tc>
          <w:tcPr>
            <w:tcW w:w="1629" w:type="dxa"/>
            <w:vAlign w:val="center"/>
          </w:tcPr>
          <w:p w:rsidR="00B5530E" w:rsidRDefault="00B5530E" w:rsidP="00B5530E">
            <w:pPr>
              <w:widowControl/>
              <w:jc w:val="center"/>
              <w:rPr>
                <w:rFonts w:ascii="仿宋_GB2312" w:eastAsia="仿宋_GB2312"/>
                <w:kern w:val="0"/>
                <w:szCs w:val="21"/>
              </w:rPr>
            </w:pPr>
            <w:r>
              <w:rPr>
                <w:rFonts w:ascii="仿宋_GB2312" w:eastAsia="仿宋_GB2312" w:hint="eastAsia"/>
                <w:kern w:val="0"/>
                <w:szCs w:val="21"/>
              </w:rPr>
              <w:t>二级指标</w:t>
            </w:r>
          </w:p>
        </w:tc>
        <w:tc>
          <w:tcPr>
            <w:tcW w:w="2127" w:type="dxa"/>
            <w:gridSpan w:val="2"/>
            <w:vAlign w:val="center"/>
          </w:tcPr>
          <w:p w:rsidR="00B5530E" w:rsidRDefault="00B5530E" w:rsidP="008A1822">
            <w:pPr>
              <w:widowControl/>
              <w:jc w:val="center"/>
              <w:rPr>
                <w:rFonts w:ascii="仿宋_GB2312" w:eastAsia="仿宋_GB2312"/>
                <w:kern w:val="0"/>
                <w:szCs w:val="21"/>
              </w:rPr>
            </w:pPr>
            <w:r>
              <w:rPr>
                <w:rFonts w:ascii="仿宋_GB2312" w:eastAsia="仿宋_GB2312" w:hint="eastAsia"/>
                <w:kern w:val="0"/>
                <w:szCs w:val="21"/>
              </w:rPr>
              <w:t>三级指标</w:t>
            </w:r>
          </w:p>
        </w:tc>
        <w:tc>
          <w:tcPr>
            <w:tcW w:w="2778" w:type="dxa"/>
            <w:vAlign w:val="center"/>
          </w:tcPr>
          <w:p w:rsidR="00B5530E" w:rsidRDefault="00B5530E" w:rsidP="00B5530E">
            <w:pPr>
              <w:widowControl/>
              <w:jc w:val="center"/>
              <w:rPr>
                <w:rFonts w:ascii="仿宋_GB2312" w:eastAsia="仿宋_GB2312"/>
                <w:kern w:val="0"/>
                <w:szCs w:val="21"/>
              </w:rPr>
            </w:pPr>
            <w:r>
              <w:rPr>
                <w:rFonts w:ascii="仿宋_GB2312" w:eastAsia="仿宋_GB2312" w:hint="eastAsia"/>
                <w:kern w:val="0"/>
                <w:szCs w:val="21"/>
              </w:rPr>
              <w:t>指标值及单位</w:t>
            </w:r>
          </w:p>
        </w:tc>
      </w:tr>
      <w:tr w:rsidR="00B5530E" w:rsidTr="0035730B">
        <w:trPr>
          <w:trHeight w:val="340"/>
          <w:jc w:val="center"/>
        </w:trPr>
        <w:tc>
          <w:tcPr>
            <w:tcW w:w="1761" w:type="dxa"/>
            <w:vMerge/>
            <w:vAlign w:val="center"/>
          </w:tcPr>
          <w:p w:rsidR="00B5530E" w:rsidRDefault="00B5530E" w:rsidP="00B5530E">
            <w:pPr>
              <w:jc w:val="center"/>
              <w:rPr>
                <w:rFonts w:ascii="仿宋_GB2312" w:eastAsia="仿宋_GB2312"/>
                <w:kern w:val="0"/>
                <w:szCs w:val="21"/>
              </w:rPr>
            </w:pPr>
          </w:p>
        </w:tc>
        <w:tc>
          <w:tcPr>
            <w:tcW w:w="1147" w:type="dxa"/>
            <w:vMerge w:val="restart"/>
            <w:vAlign w:val="center"/>
          </w:tcPr>
          <w:p w:rsidR="00B5530E" w:rsidRDefault="00B5530E" w:rsidP="00B5530E">
            <w:pPr>
              <w:jc w:val="center"/>
              <w:rPr>
                <w:rFonts w:ascii="仿宋_GB2312" w:eastAsia="仿宋_GB2312"/>
                <w:kern w:val="0"/>
                <w:szCs w:val="21"/>
              </w:rPr>
            </w:pPr>
            <w:r>
              <w:rPr>
                <w:rFonts w:ascii="仿宋_GB2312" w:eastAsia="仿宋_GB2312" w:hint="eastAsia"/>
                <w:kern w:val="0"/>
                <w:szCs w:val="21"/>
              </w:rPr>
              <w:t>产出指标</w:t>
            </w:r>
          </w:p>
        </w:tc>
        <w:tc>
          <w:tcPr>
            <w:tcW w:w="1629" w:type="dxa"/>
            <w:vMerge w:val="restart"/>
            <w:vAlign w:val="center"/>
          </w:tcPr>
          <w:p w:rsidR="00B5530E" w:rsidRDefault="00B5530E" w:rsidP="00B5530E">
            <w:pPr>
              <w:jc w:val="center"/>
              <w:rPr>
                <w:rFonts w:ascii="仿宋_GB2312" w:eastAsia="仿宋_GB2312"/>
                <w:kern w:val="0"/>
                <w:szCs w:val="21"/>
              </w:rPr>
            </w:pPr>
            <w:r>
              <w:rPr>
                <w:rFonts w:ascii="仿宋_GB2312" w:eastAsia="仿宋_GB2312" w:hint="eastAsia"/>
                <w:kern w:val="0"/>
                <w:szCs w:val="21"/>
              </w:rPr>
              <w:t>数量指标</w:t>
            </w:r>
          </w:p>
        </w:tc>
        <w:tc>
          <w:tcPr>
            <w:tcW w:w="2127" w:type="dxa"/>
            <w:gridSpan w:val="2"/>
            <w:vAlign w:val="center"/>
          </w:tcPr>
          <w:p w:rsidR="00B5530E" w:rsidRDefault="00264C21" w:rsidP="008A1822">
            <w:pPr>
              <w:jc w:val="center"/>
              <w:rPr>
                <w:rFonts w:ascii="仿宋_GB2312" w:eastAsia="仿宋_GB2312"/>
                <w:kern w:val="0"/>
                <w:szCs w:val="21"/>
              </w:rPr>
            </w:pPr>
            <w:r>
              <w:rPr>
                <w:rFonts w:ascii="仿宋_GB2312" w:eastAsia="仿宋_GB2312" w:hint="eastAsia"/>
                <w:kern w:val="0"/>
                <w:szCs w:val="21"/>
              </w:rPr>
              <w:t>退役士兵教育</w:t>
            </w:r>
          </w:p>
        </w:tc>
        <w:tc>
          <w:tcPr>
            <w:tcW w:w="2778" w:type="dxa"/>
            <w:vAlign w:val="center"/>
          </w:tcPr>
          <w:p w:rsidR="00B5530E" w:rsidRDefault="00A92A38" w:rsidP="009E6FC3">
            <w:pPr>
              <w:jc w:val="center"/>
              <w:rPr>
                <w:rFonts w:ascii="仿宋_GB2312" w:eastAsia="仿宋_GB2312"/>
                <w:kern w:val="0"/>
                <w:szCs w:val="21"/>
              </w:rPr>
            </w:pPr>
            <w:r>
              <w:rPr>
                <w:rFonts w:ascii="仿宋" w:eastAsia="仿宋" w:hAnsi="仿宋" w:hint="eastAsia"/>
                <w:kern w:val="0"/>
                <w:szCs w:val="21"/>
              </w:rPr>
              <w:t>≧</w:t>
            </w:r>
            <w:r w:rsidR="00506B15">
              <w:rPr>
                <w:rFonts w:ascii="仿宋_GB2312" w:eastAsia="仿宋_GB2312" w:hint="eastAsia"/>
                <w:kern w:val="0"/>
                <w:szCs w:val="21"/>
              </w:rPr>
              <w:t>89人</w:t>
            </w:r>
          </w:p>
        </w:tc>
      </w:tr>
      <w:tr w:rsidR="00B5530E" w:rsidTr="0035730B">
        <w:trPr>
          <w:trHeight w:val="340"/>
          <w:jc w:val="center"/>
        </w:trPr>
        <w:tc>
          <w:tcPr>
            <w:tcW w:w="1761" w:type="dxa"/>
            <w:vMerge/>
            <w:vAlign w:val="center"/>
          </w:tcPr>
          <w:p w:rsidR="00B5530E" w:rsidRDefault="00B5530E" w:rsidP="00B5530E">
            <w:pPr>
              <w:jc w:val="center"/>
              <w:rPr>
                <w:rFonts w:ascii="仿宋_GB2312" w:eastAsia="仿宋_GB2312"/>
                <w:kern w:val="0"/>
                <w:szCs w:val="21"/>
              </w:rPr>
            </w:pPr>
          </w:p>
        </w:tc>
        <w:tc>
          <w:tcPr>
            <w:tcW w:w="1147" w:type="dxa"/>
            <w:vMerge/>
            <w:vAlign w:val="center"/>
          </w:tcPr>
          <w:p w:rsidR="00B5530E" w:rsidRDefault="00B5530E" w:rsidP="00B5530E">
            <w:pPr>
              <w:jc w:val="center"/>
              <w:rPr>
                <w:rFonts w:ascii="仿宋_GB2312" w:eastAsia="仿宋_GB2312"/>
                <w:kern w:val="0"/>
                <w:szCs w:val="21"/>
              </w:rPr>
            </w:pPr>
          </w:p>
        </w:tc>
        <w:tc>
          <w:tcPr>
            <w:tcW w:w="1629" w:type="dxa"/>
            <w:vMerge/>
            <w:vAlign w:val="center"/>
          </w:tcPr>
          <w:p w:rsidR="00B5530E" w:rsidRDefault="00B5530E" w:rsidP="00B5530E">
            <w:pPr>
              <w:jc w:val="center"/>
              <w:rPr>
                <w:rFonts w:ascii="仿宋_GB2312" w:eastAsia="仿宋_GB2312"/>
                <w:kern w:val="0"/>
                <w:szCs w:val="21"/>
              </w:rPr>
            </w:pPr>
          </w:p>
        </w:tc>
        <w:tc>
          <w:tcPr>
            <w:tcW w:w="2127" w:type="dxa"/>
            <w:gridSpan w:val="2"/>
            <w:vAlign w:val="center"/>
          </w:tcPr>
          <w:p w:rsidR="00B5530E" w:rsidRDefault="00264C21" w:rsidP="008A1822">
            <w:pPr>
              <w:jc w:val="center"/>
              <w:rPr>
                <w:rFonts w:ascii="仿宋_GB2312" w:eastAsia="仿宋_GB2312"/>
                <w:kern w:val="0"/>
                <w:szCs w:val="21"/>
              </w:rPr>
            </w:pPr>
            <w:r>
              <w:rPr>
                <w:rFonts w:ascii="仿宋_GB2312" w:eastAsia="仿宋_GB2312" w:hint="eastAsia"/>
                <w:kern w:val="0"/>
                <w:szCs w:val="21"/>
              </w:rPr>
              <w:t>走访</w:t>
            </w:r>
            <w:r w:rsidR="00D571E7">
              <w:rPr>
                <w:rFonts w:ascii="仿宋_GB2312" w:eastAsia="仿宋_GB2312" w:hint="eastAsia"/>
                <w:kern w:val="0"/>
                <w:szCs w:val="21"/>
              </w:rPr>
              <w:t>慰问</w:t>
            </w:r>
            <w:r>
              <w:rPr>
                <w:rFonts w:ascii="仿宋_GB2312" w:eastAsia="仿宋_GB2312" w:hint="eastAsia"/>
                <w:kern w:val="0"/>
                <w:szCs w:val="21"/>
              </w:rPr>
              <w:t>全县</w:t>
            </w:r>
            <w:r w:rsidR="003773BD">
              <w:rPr>
                <w:rFonts w:ascii="仿宋_GB2312" w:eastAsia="仿宋_GB2312" w:hint="eastAsia"/>
                <w:kern w:val="0"/>
                <w:szCs w:val="21"/>
              </w:rPr>
              <w:t>退役</w:t>
            </w:r>
            <w:r w:rsidR="009D02A0">
              <w:rPr>
                <w:rFonts w:ascii="仿宋_GB2312" w:eastAsia="仿宋_GB2312" w:hint="eastAsia"/>
                <w:kern w:val="0"/>
                <w:szCs w:val="21"/>
              </w:rPr>
              <w:t>军人</w:t>
            </w:r>
          </w:p>
        </w:tc>
        <w:tc>
          <w:tcPr>
            <w:tcW w:w="2778" w:type="dxa"/>
            <w:vAlign w:val="center"/>
          </w:tcPr>
          <w:p w:rsidR="00B5530E" w:rsidRDefault="00A92A38" w:rsidP="009E6FC3">
            <w:pPr>
              <w:jc w:val="center"/>
              <w:rPr>
                <w:rFonts w:ascii="仿宋_GB2312" w:eastAsia="仿宋_GB2312"/>
                <w:kern w:val="0"/>
                <w:szCs w:val="21"/>
              </w:rPr>
            </w:pPr>
            <w:r>
              <w:rPr>
                <w:rFonts w:ascii="仿宋" w:eastAsia="仿宋" w:hAnsi="仿宋" w:hint="eastAsia"/>
                <w:kern w:val="0"/>
                <w:szCs w:val="21"/>
              </w:rPr>
              <w:t>≧</w:t>
            </w:r>
            <w:r w:rsidR="00506B15">
              <w:rPr>
                <w:rFonts w:ascii="仿宋_GB2312" w:eastAsia="仿宋_GB2312" w:hint="eastAsia"/>
                <w:kern w:val="0"/>
                <w:szCs w:val="21"/>
              </w:rPr>
              <w:t>60</w:t>
            </w:r>
            <w:r w:rsidR="009D02A0">
              <w:rPr>
                <w:rFonts w:ascii="仿宋_GB2312" w:eastAsia="仿宋_GB2312" w:hint="eastAsia"/>
                <w:kern w:val="0"/>
                <w:szCs w:val="21"/>
              </w:rPr>
              <w:t>00人</w:t>
            </w:r>
          </w:p>
        </w:tc>
      </w:tr>
      <w:tr w:rsidR="00B5530E" w:rsidTr="0035730B">
        <w:trPr>
          <w:trHeight w:val="340"/>
          <w:jc w:val="center"/>
        </w:trPr>
        <w:tc>
          <w:tcPr>
            <w:tcW w:w="1761" w:type="dxa"/>
            <w:vMerge/>
            <w:vAlign w:val="center"/>
          </w:tcPr>
          <w:p w:rsidR="00B5530E" w:rsidRDefault="00B5530E" w:rsidP="00B5530E">
            <w:pPr>
              <w:jc w:val="center"/>
              <w:rPr>
                <w:rFonts w:ascii="仿宋_GB2312" w:eastAsia="仿宋_GB2312"/>
                <w:kern w:val="0"/>
                <w:szCs w:val="21"/>
              </w:rPr>
            </w:pPr>
          </w:p>
        </w:tc>
        <w:tc>
          <w:tcPr>
            <w:tcW w:w="1147" w:type="dxa"/>
            <w:vMerge/>
            <w:vAlign w:val="center"/>
          </w:tcPr>
          <w:p w:rsidR="00B5530E" w:rsidRDefault="00B5530E" w:rsidP="00B5530E">
            <w:pPr>
              <w:jc w:val="center"/>
              <w:rPr>
                <w:rFonts w:ascii="仿宋_GB2312" w:eastAsia="仿宋_GB2312"/>
                <w:kern w:val="0"/>
                <w:szCs w:val="21"/>
              </w:rPr>
            </w:pPr>
          </w:p>
        </w:tc>
        <w:tc>
          <w:tcPr>
            <w:tcW w:w="1629" w:type="dxa"/>
            <w:vMerge/>
            <w:vAlign w:val="center"/>
          </w:tcPr>
          <w:p w:rsidR="00B5530E" w:rsidRDefault="00B5530E" w:rsidP="00B5530E">
            <w:pPr>
              <w:jc w:val="center"/>
              <w:rPr>
                <w:rFonts w:ascii="仿宋_GB2312" w:eastAsia="仿宋_GB2312"/>
                <w:kern w:val="0"/>
                <w:szCs w:val="21"/>
              </w:rPr>
            </w:pPr>
          </w:p>
        </w:tc>
        <w:tc>
          <w:tcPr>
            <w:tcW w:w="2127" w:type="dxa"/>
            <w:gridSpan w:val="2"/>
            <w:vAlign w:val="center"/>
          </w:tcPr>
          <w:p w:rsidR="00B5530E" w:rsidRDefault="009D02A0" w:rsidP="008A1822">
            <w:pPr>
              <w:jc w:val="center"/>
              <w:rPr>
                <w:rFonts w:ascii="仿宋_GB2312" w:eastAsia="仿宋_GB2312"/>
                <w:kern w:val="0"/>
                <w:szCs w:val="21"/>
              </w:rPr>
            </w:pPr>
            <w:r>
              <w:rPr>
                <w:rFonts w:ascii="仿宋_GB2312" w:eastAsia="仿宋_GB2312" w:hint="eastAsia"/>
                <w:kern w:val="0"/>
                <w:szCs w:val="21"/>
              </w:rPr>
              <w:t>涉军维稳</w:t>
            </w:r>
            <w:r w:rsidR="00506B15">
              <w:rPr>
                <w:rFonts w:ascii="仿宋_GB2312" w:eastAsia="仿宋_GB2312" w:hint="eastAsia"/>
                <w:kern w:val="0"/>
                <w:szCs w:val="21"/>
              </w:rPr>
              <w:t>等工作经费</w:t>
            </w:r>
          </w:p>
        </w:tc>
        <w:tc>
          <w:tcPr>
            <w:tcW w:w="2778" w:type="dxa"/>
            <w:vAlign w:val="center"/>
          </w:tcPr>
          <w:p w:rsidR="00B5530E" w:rsidRPr="00D571E7" w:rsidRDefault="00506B15" w:rsidP="009E6FC3">
            <w:pPr>
              <w:jc w:val="center"/>
              <w:rPr>
                <w:rFonts w:ascii="仿宋_GB2312" w:eastAsia="仿宋_GB2312"/>
                <w:kern w:val="0"/>
                <w:szCs w:val="21"/>
              </w:rPr>
            </w:pPr>
            <w:bookmarkStart w:id="0" w:name="_GoBack"/>
            <w:bookmarkEnd w:id="0"/>
            <w:r>
              <w:rPr>
                <w:rFonts w:ascii="仿宋_GB2312" w:eastAsia="仿宋_GB2312" w:hint="eastAsia"/>
                <w:kern w:val="0"/>
                <w:szCs w:val="21"/>
              </w:rPr>
              <w:t>≦40万</w:t>
            </w:r>
          </w:p>
        </w:tc>
      </w:tr>
      <w:tr w:rsidR="00D571E7" w:rsidTr="0035730B">
        <w:trPr>
          <w:trHeight w:val="340"/>
          <w:jc w:val="center"/>
        </w:trPr>
        <w:tc>
          <w:tcPr>
            <w:tcW w:w="1761" w:type="dxa"/>
            <w:vMerge/>
            <w:vAlign w:val="center"/>
          </w:tcPr>
          <w:p w:rsidR="00D571E7" w:rsidRDefault="00D571E7" w:rsidP="00B5530E">
            <w:pPr>
              <w:jc w:val="center"/>
              <w:rPr>
                <w:rFonts w:ascii="仿宋_GB2312" w:eastAsia="仿宋_GB2312"/>
                <w:kern w:val="0"/>
                <w:szCs w:val="21"/>
              </w:rPr>
            </w:pPr>
          </w:p>
        </w:tc>
        <w:tc>
          <w:tcPr>
            <w:tcW w:w="1147" w:type="dxa"/>
            <w:vMerge/>
            <w:vAlign w:val="center"/>
          </w:tcPr>
          <w:p w:rsidR="00D571E7" w:rsidRDefault="00D571E7" w:rsidP="00B5530E">
            <w:pPr>
              <w:jc w:val="center"/>
              <w:rPr>
                <w:rFonts w:ascii="仿宋_GB2312" w:eastAsia="仿宋_GB2312"/>
                <w:kern w:val="0"/>
                <w:szCs w:val="21"/>
              </w:rPr>
            </w:pPr>
          </w:p>
        </w:tc>
        <w:tc>
          <w:tcPr>
            <w:tcW w:w="1629" w:type="dxa"/>
            <w:vMerge/>
            <w:vAlign w:val="center"/>
          </w:tcPr>
          <w:p w:rsidR="00D571E7" w:rsidRDefault="00D571E7" w:rsidP="00B5530E">
            <w:pPr>
              <w:jc w:val="center"/>
              <w:rPr>
                <w:rFonts w:ascii="仿宋_GB2312" w:eastAsia="仿宋_GB2312"/>
                <w:kern w:val="0"/>
                <w:szCs w:val="21"/>
              </w:rPr>
            </w:pPr>
          </w:p>
        </w:tc>
        <w:tc>
          <w:tcPr>
            <w:tcW w:w="2127" w:type="dxa"/>
            <w:gridSpan w:val="2"/>
            <w:vAlign w:val="center"/>
          </w:tcPr>
          <w:p w:rsidR="00D571E7" w:rsidRDefault="00E700DB" w:rsidP="008A1822">
            <w:pPr>
              <w:jc w:val="center"/>
              <w:rPr>
                <w:rFonts w:ascii="仿宋_GB2312" w:eastAsia="仿宋_GB2312"/>
                <w:kern w:val="0"/>
                <w:szCs w:val="21"/>
              </w:rPr>
            </w:pPr>
            <w:r>
              <w:rPr>
                <w:rFonts w:ascii="仿宋_GB2312" w:eastAsia="仿宋_GB2312" w:hint="eastAsia"/>
                <w:kern w:val="0"/>
                <w:szCs w:val="21"/>
              </w:rPr>
              <w:t>双拥全省模范县城</w:t>
            </w:r>
          </w:p>
        </w:tc>
        <w:tc>
          <w:tcPr>
            <w:tcW w:w="2778" w:type="dxa"/>
            <w:vAlign w:val="center"/>
          </w:tcPr>
          <w:p w:rsidR="00D571E7" w:rsidRPr="0035730B" w:rsidRDefault="00440D10" w:rsidP="0035730B">
            <w:pPr>
              <w:jc w:val="left"/>
              <w:rPr>
                <w:rFonts w:ascii="仿宋_GB2312" w:eastAsia="仿宋_GB2312"/>
                <w:kern w:val="0"/>
                <w:sz w:val="18"/>
                <w:szCs w:val="18"/>
              </w:rPr>
            </w:pPr>
            <w:r w:rsidRPr="0035730B">
              <w:rPr>
                <w:rFonts w:ascii="仿宋_GB2312" w:eastAsia="仿宋_GB2312" w:hint="eastAsia"/>
                <w:kern w:val="0"/>
                <w:sz w:val="18"/>
                <w:szCs w:val="18"/>
              </w:rPr>
              <w:t>3镇2村1社区1校1园1街</w:t>
            </w:r>
          </w:p>
        </w:tc>
      </w:tr>
      <w:tr w:rsidR="00B5530E" w:rsidTr="0035730B">
        <w:trPr>
          <w:trHeight w:val="340"/>
          <w:jc w:val="center"/>
        </w:trPr>
        <w:tc>
          <w:tcPr>
            <w:tcW w:w="1761" w:type="dxa"/>
            <w:vMerge/>
            <w:vAlign w:val="center"/>
          </w:tcPr>
          <w:p w:rsidR="00B5530E" w:rsidRDefault="00B5530E" w:rsidP="00B5530E">
            <w:pPr>
              <w:jc w:val="center"/>
              <w:rPr>
                <w:rFonts w:ascii="仿宋_GB2312" w:eastAsia="仿宋_GB2312"/>
                <w:kern w:val="0"/>
                <w:szCs w:val="21"/>
              </w:rPr>
            </w:pPr>
          </w:p>
        </w:tc>
        <w:tc>
          <w:tcPr>
            <w:tcW w:w="1147" w:type="dxa"/>
            <w:vMerge/>
            <w:vAlign w:val="center"/>
          </w:tcPr>
          <w:p w:rsidR="00B5530E" w:rsidRDefault="00B5530E" w:rsidP="00B5530E">
            <w:pPr>
              <w:jc w:val="center"/>
              <w:rPr>
                <w:rFonts w:ascii="仿宋_GB2312" w:eastAsia="仿宋_GB2312"/>
                <w:kern w:val="0"/>
                <w:szCs w:val="21"/>
              </w:rPr>
            </w:pPr>
          </w:p>
        </w:tc>
        <w:tc>
          <w:tcPr>
            <w:tcW w:w="1629" w:type="dxa"/>
            <w:vMerge/>
            <w:vAlign w:val="center"/>
          </w:tcPr>
          <w:p w:rsidR="00B5530E" w:rsidRDefault="00B5530E" w:rsidP="00B5530E">
            <w:pPr>
              <w:jc w:val="center"/>
              <w:rPr>
                <w:rFonts w:ascii="仿宋_GB2312" w:eastAsia="仿宋_GB2312"/>
                <w:kern w:val="0"/>
                <w:szCs w:val="21"/>
              </w:rPr>
            </w:pPr>
          </w:p>
        </w:tc>
        <w:tc>
          <w:tcPr>
            <w:tcW w:w="2127" w:type="dxa"/>
            <w:gridSpan w:val="2"/>
            <w:vAlign w:val="center"/>
          </w:tcPr>
          <w:p w:rsidR="00B5530E" w:rsidRDefault="00B5530E" w:rsidP="008A1822">
            <w:pPr>
              <w:jc w:val="center"/>
              <w:rPr>
                <w:rFonts w:ascii="仿宋_GB2312" w:eastAsia="仿宋_GB2312"/>
                <w:kern w:val="0"/>
                <w:szCs w:val="21"/>
              </w:rPr>
            </w:pPr>
            <w:r>
              <w:rPr>
                <w:rFonts w:ascii="仿宋_GB2312" w:eastAsia="仿宋_GB2312" w:hint="eastAsia"/>
                <w:kern w:val="0"/>
                <w:szCs w:val="21"/>
              </w:rPr>
              <w:t>财政供养人员</w:t>
            </w:r>
          </w:p>
        </w:tc>
        <w:tc>
          <w:tcPr>
            <w:tcW w:w="2778" w:type="dxa"/>
            <w:vAlign w:val="center"/>
          </w:tcPr>
          <w:p w:rsidR="00B5530E" w:rsidRDefault="00B5530E" w:rsidP="009E6FC3">
            <w:pPr>
              <w:jc w:val="center"/>
              <w:rPr>
                <w:rFonts w:ascii="仿宋_GB2312" w:eastAsia="仿宋_GB2312"/>
                <w:kern w:val="0"/>
                <w:szCs w:val="21"/>
              </w:rPr>
            </w:pPr>
            <w:r>
              <w:rPr>
                <w:rFonts w:ascii="仿宋_GB2312" w:eastAsia="仿宋_GB2312" w:hint="eastAsia"/>
                <w:kern w:val="0"/>
                <w:szCs w:val="21"/>
              </w:rPr>
              <w:t>22人</w:t>
            </w:r>
          </w:p>
        </w:tc>
      </w:tr>
      <w:tr w:rsidR="00B5530E" w:rsidTr="0035730B">
        <w:trPr>
          <w:trHeight w:val="340"/>
          <w:jc w:val="center"/>
        </w:trPr>
        <w:tc>
          <w:tcPr>
            <w:tcW w:w="1761" w:type="dxa"/>
            <w:vMerge/>
            <w:vAlign w:val="center"/>
          </w:tcPr>
          <w:p w:rsidR="00B5530E" w:rsidRDefault="00B5530E" w:rsidP="00B5530E">
            <w:pPr>
              <w:jc w:val="center"/>
              <w:rPr>
                <w:rFonts w:ascii="仿宋_GB2312" w:eastAsia="仿宋_GB2312"/>
                <w:kern w:val="0"/>
                <w:szCs w:val="21"/>
              </w:rPr>
            </w:pPr>
          </w:p>
        </w:tc>
        <w:tc>
          <w:tcPr>
            <w:tcW w:w="1147" w:type="dxa"/>
            <w:vMerge/>
            <w:vAlign w:val="center"/>
          </w:tcPr>
          <w:p w:rsidR="00B5530E" w:rsidRDefault="00B5530E" w:rsidP="00B5530E">
            <w:pPr>
              <w:jc w:val="center"/>
              <w:rPr>
                <w:rFonts w:ascii="仿宋_GB2312" w:eastAsia="仿宋_GB2312"/>
                <w:kern w:val="0"/>
                <w:szCs w:val="21"/>
              </w:rPr>
            </w:pPr>
          </w:p>
        </w:tc>
        <w:tc>
          <w:tcPr>
            <w:tcW w:w="1629" w:type="dxa"/>
            <w:vMerge/>
            <w:vAlign w:val="center"/>
          </w:tcPr>
          <w:p w:rsidR="00B5530E" w:rsidRDefault="00B5530E" w:rsidP="00B5530E">
            <w:pPr>
              <w:jc w:val="center"/>
              <w:rPr>
                <w:rFonts w:ascii="仿宋_GB2312" w:eastAsia="仿宋_GB2312"/>
                <w:kern w:val="0"/>
                <w:szCs w:val="21"/>
              </w:rPr>
            </w:pPr>
          </w:p>
        </w:tc>
        <w:tc>
          <w:tcPr>
            <w:tcW w:w="2127" w:type="dxa"/>
            <w:gridSpan w:val="2"/>
            <w:vAlign w:val="center"/>
          </w:tcPr>
          <w:p w:rsidR="00B5530E" w:rsidRDefault="00B5530E" w:rsidP="008A1822">
            <w:pPr>
              <w:jc w:val="center"/>
              <w:rPr>
                <w:rFonts w:ascii="仿宋_GB2312" w:eastAsia="仿宋_GB2312"/>
                <w:kern w:val="0"/>
                <w:szCs w:val="21"/>
              </w:rPr>
            </w:pPr>
            <w:r>
              <w:rPr>
                <w:rFonts w:ascii="仿宋_GB2312" w:eastAsia="仿宋_GB2312" w:hint="eastAsia"/>
                <w:kern w:val="0"/>
                <w:szCs w:val="21"/>
              </w:rPr>
              <w:t>部门单位履职、运转</w:t>
            </w:r>
          </w:p>
        </w:tc>
        <w:tc>
          <w:tcPr>
            <w:tcW w:w="2778" w:type="dxa"/>
            <w:vAlign w:val="center"/>
          </w:tcPr>
          <w:p w:rsidR="00B5530E" w:rsidRDefault="00B5530E" w:rsidP="009E6FC3">
            <w:pPr>
              <w:jc w:val="center"/>
              <w:rPr>
                <w:rFonts w:ascii="仿宋_GB2312" w:eastAsia="仿宋_GB2312"/>
                <w:kern w:val="0"/>
                <w:szCs w:val="21"/>
              </w:rPr>
            </w:pPr>
            <w:r>
              <w:rPr>
                <w:rFonts w:ascii="仿宋_GB2312" w:eastAsia="仿宋_GB2312" w:hint="eastAsia"/>
                <w:kern w:val="0"/>
                <w:szCs w:val="21"/>
              </w:rPr>
              <w:t>予以保障</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Merge w:val="restart"/>
            <w:vAlign w:val="center"/>
          </w:tcPr>
          <w:p w:rsidR="00E700DB" w:rsidRDefault="00E700DB" w:rsidP="00B5530E">
            <w:pPr>
              <w:jc w:val="center"/>
              <w:rPr>
                <w:rFonts w:ascii="仿宋_GB2312" w:eastAsia="仿宋_GB2312"/>
                <w:kern w:val="0"/>
                <w:szCs w:val="21"/>
              </w:rPr>
            </w:pPr>
            <w:r>
              <w:rPr>
                <w:rFonts w:ascii="仿宋_GB2312" w:eastAsia="仿宋_GB2312" w:hint="eastAsia"/>
                <w:kern w:val="0"/>
                <w:szCs w:val="21"/>
              </w:rPr>
              <w:t>质量指标</w:t>
            </w:r>
          </w:p>
        </w:tc>
        <w:tc>
          <w:tcPr>
            <w:tcW w:w="2127" w:type="dxa"/>
            <w:gridSpan w:val="2"/>
            <w:vAlign w:val="center"/>
          </w:tcPr>
          <w:p w:rsidR="00E700DB" w:rsidRDefault="00E700DB" w:rsidP="008A1822">
            <w:pPr>
              <w:jc w:val="center"/>
              <w:rPr>
                <w:rFonts w:ascii="仿宋_GB2312" w:eastAsia="仿宋_GB2312"/>
                <w:kern w:val="0"/>
                <w:szCs w:val="21"/>
              </w:rPr>
            </w:pPr>
            <w:r>
              <w:rPr>
                <w:rFonts w:ascii="仿宋_GB2312" w:eastAsia="仿宋_GB2312" w:hint="eastAsia"/>
                <w:kern w:val="0"/>
                <w:szCs w:val="21"/>
              </w:rPr>
              <w:t>退役士</w:t>
            </w:r>
            <w:r w:rsidR="007E566F">
              <w:rPr>
                <w:rFonts w:ascii="仿宋_GB2312" w:eastAsia="仿宋_GB2312" w:hint="eastAsia"/>
                <w:kern w:val="0"/>
                <w:szCs w:val="21"/>
              </w:rPr>
              <w:t>兵覆盖</w:t>
            </w:r>
            <w:r w:rsidR="00B45AF9">
              <w:rPr>
                <w:rFonts w:ascii="仿宋_GB2312" w:eastAsia="仿宋_GB2312" w:hint="eastAsia"/>
                <w:kern w:val="0"/>
                <w:szCs w:val="21"/>
              </w:rPr>
              <w:t>率</w:t>
            </w:r>
          </w:p>
        </w:tc>
        <w:tc>
          <w:tcPr>
            <w:tcW w:w="2778" w:type="dxa"/>
            <w:vAlign w:val="center"/>
          </w:tcPr>
          <w:p w:rsidR="00E700DB" w:rsidRDefault="00B45AF9" w:rsidP="00440D10">
            <w:pPr>
              <w:jc w:val="center"/>
              <w:rPr>
                <w:rFonts w:ascii="仿宋_GB2312" w:eastAsia="仿宋_GB2312"/>
                <w:kern w:val="0"/>
                <w:szCs w:val="21"/>
              </w:rPr>
            </w:pPr>
            <w:r>
              <w:rPr>
                <w:rFonts w:ascii="仿宋_GB2312" w:eastAsia="仿宋_GB2312" w:hint="eastAsia"/>
                <w:kern w:val="0"/>
                <w:szCs w:val="21"/>
              </w:rPr>
              <w:t>100</w:t>
            </w:r>
            <w:r w:rsidR="00506B15">
              <w:rPr>
                <w:rFonts w:ascii="仿宋_GB2312" w:eastAsia="仿宋_GB2312" w:hint="eastAsia"/>
                <w:kern w:val="0"/>
                <w:szCs w:val="21"/>
              </w:rPr>
              <w:t>%</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Merge/>
            <w:vAlign w:val="center"/>
          </w:tcPr>
          <w:p w:rsidR="00E700DB" w:rsidRDefault="00E700DB" w:rsidP="00B5530E">
            <w:pPr>
              <w:jc w:val="center"/>
              <w:rPr>
                <w:rFonts w:ascii="仿宋_GB2312" w:eastAsia="仿宋_GB2312"/>
                <w:kern w:val="0"/>
                <w:szCs w:val="21"/>
              </w:rPr>
            </w:pPr>
          </w:p>
        </w:tc>
        <w:tc>
          <w:tcPr>
            <w:tcW w:w="2127" w:type="dxa"/>
            <w:gridSpan w:val="2"/>
            <w:vAlign w:val="center"/>
          </w:tcPr>
          <w:p w:rsidR="00E700DB" w:rsidRDefault="00B45AF9" w:rsidP="008A1822">
            <w:pPr>
              <w:jc w:val="center"/>
              <w:rPr>
                <w:rFonts w:ascii="仿宋_GB2312" w:eastAsia="仿宋_GB2312"/>
                <w:kern w:val="0"/>
                <w:szCs w:val="21"/>
              </w:rPr>
            </w:pPr>
            <w:r>
              <w:rPr>
                <w:rFonts w:ascii="仿宋_GB2312" w:eastAsia="仿宋_GB2312" w:hint="eastAsia"/>
                <w:kern w:val="0"/>
                <w:szCs w:val="21"/>
              </w:rPr>
              <w:t>走访慰问</w:t>
            </w:r>
            <w:r w:rsidR="00BC0D04">
              <w:rPr>
                <w:rFonts w:ascii="仿宋_GB2312" w:eastAsia="仿宋_GB2312" w:hint="eastAsia"/>
                <w:kern w:val="0"/>
                <w:szCs w:val="21"/>
              </w:rPr>
              <w:t>优抚对象</w:t>
            </w:r>
            <w:r>
              <w:rPr>
                <w:rFonts w:ascii="仿宋_GB2312" w:eastAsia="仿宋_GB2312" w:hint="eastAsia"/>
                <w:kern w:val="0"/>
                <w:szCs w:val="21"/>
              </w:rPr>
              <w:t>覆盖率</w:t>
            </w:r>
          </w:p>
        </w:tc>
        <w:tc>
          <w:tcPr>
            <w:tcW w:w="2778" w:type="dxa"/>
            <w:vAlign w:val="center"/>
          </w:tcPr>
          <w:p w:rsidR="00E700DB" w:rsidRDefault="00011480" w:rsidP="00440D10">
            <w:pPr>
              <w:jc w:val="center"/>
              <w:rPr>
                <w:rFonts w:ascii="仿宋_GB2312" w:eastAsia="仿宋_GB2312"/>
                <w:kern w:val="0"/>
                <w:szCs w:val="21"/>
              </w:rPr>
            </w:pPr>
            <w:r>
              <w:rPr>
                <w:rFonts w:ascii="仿宋_GB2312" w:eastAsia="仿宋_GB2312" w:hint="eastAsia"/>
                <w:kern w:val="0"/>
                <w:szCs w:val="21"/>
              </w:rPr>
              <w:t>98</w:t>
            </w:r>
            <w:r w:rsidR="00506B15">
              <w:rPr>
                <w:rFonts w:ascii="仿宋_GB2312" w:eastAsia="仿宋_GB2312" w:hint="eastAsia"/>
                <w:kern w:val="0"/>
                <w:szCs w:val="21"/>
              </w:rPr>
              <w:t>%</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Merge/>
            <w:vAlign w:val="center"/>
          </w:tcPr>
          <w:p w:rsidR="00E700DB" w:rsidRDefault="00E700DB" w:rsidP="00B5530E">
            <w:pPr>
              <w:jc w:val="center"/>
              <w:rPr>
                <w:rFonts w:ascii="仿宋_GB2312" w:eastAsia="仿宋_GB2312"/>
                <w:kern w:val="0"/>
                <w:szCs w:val="21"/>
              </w:rPr>
            </w:pPr>
          </w:p>
        </w:tc>
        <w:tc>
          <w:tcPr>
            <w:tcW w:w="2127" w:type="dxa"/>
            <w:gridSpan w:val="2"/>
            <w:vAlign w:val="center"/>
          </w:tcPr>
          <w:p w:rsidR="00E700DB" w:rsidRDefault="00B45AF9" w:rsidP="008A1822">
            <w:pPr>
              <w:jc w:val="center"/>
              <w:rPr>
                <w:rFonts w:ascii="仿宋_GB2312" w:eastAsia="仿宋_GB2312"/>
                <w:kern w:val="0"/>
                <w:szCs w:val="21"/>
              </w:rPr>
            </w:pPr>
            <w:r>
              <w:rPr>
                <w:rFonts w:ascii="仿宋_GB2312" w:eastAsia="仿宋_GB2312" w:hint="eastAsia"/>
                <w:kern w:val="0"/>
                <w:szCs w:val="21"/>
              </w:rPr>
              <w:t>涉军维稳控制率</w:t>
            </w:r>
          </w:p>
        </w:tc>
        <w:tc>
          <w:tcPr>
            <w:tcW w:w="2778" w:type="dxa"/>
            <w:vAlign w:val="center"/>
          </w:tcPr>
          <w:p w:rsidR="00E700DB" w:rsidRDefault="00267136" w:rsidP="00440D10">
            <w:pPr>
              <w:jc w:val="center"/>
              <w:rPr>
                <w:rFonts w:ascii="仿宋_GB2312" w:eastAsia="仿宋_GB2312"/>
                <w:kern w:val="0"/>
                <w:szCs w:val="21"/>
              </w:rPr>
            </w:pPr>
            <w:r>
              <w:rPr>
                <w:rFonts w:ascii="仿宋_GB2312" w:eastAsia="仿宋_GB2312" w:hint="eastAsia"/>
                <w:kern w:val="0"/>
                <w:szCs w:val="21"/>
              </w:rPr>
              <w:t>95</w:t>
            </w:r>
            <w:r w:rsidR="00506B15">
              <w:rPr>
                <w:rFonts w:ascii="仿宋_GB2312" w:eastAsia="仿宋_GB2312" w:hint="eastAsia"/>
                <w:kern w:val="0"/>
                <w:szCs w:val="21"/>
              </w:rPr>
              <w:t>%</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Merge/>
            <w:vAlign w:val="center"/>
          </w:tcPr>
          <w:p w:rsidR="00E700DB" w:rsidRDefault="00E700DB" w:rsidP="00B5530E">
            <w:pPr>
              <w:jc w:val="center"/>
              <w:rPr>
                <w:rFonts w:ascii="仿宋_GB2312" w:eastAsia="仿宋_GB2312"/>
                <w:kern w:val="0"/>
                <w:szCs w:val="21"/>
              </w:rPr>
            </w:pPr>
          </w:p>
        </w:tc>
        <w:tc>
          <w:tcPr>
            <w:tcW w:w="2127" w:type="dxa"/>
            <w:gridSpan w:val="2"/>
            <w:vAlign w:val="center"/>
          </w:tcPr>
          <w:p w:rsidR="00E700DB" w:rsidRDefault="00B45AF9" w:rsidP="008A1822">
            <w:pPr>
              <w:jc w:val="center"/>
              <w:rPr>
                <w:rFonts w:ascii="仿宋_GB2312" w:eastAsia="仿宋_GB2312"/>
                <w:kern w:val="0"/>
                <w:szCs w:val="21"/>
              </w:rPr>
            </w:pPr>
            <w:r>
              <w:rPr>
                <w:rFonts w:ascii="仿宋_GB2312" w:eastAsia="仿宋_GB2312" w:hint="eastAsia"/>
                <w:kern w:val="0"/>
                <w:szCs w:val="21"/>
              </w:rPr>
              <w:t>双拥覆盖率</w:t>
            </w:r>
          </w:p>
        </w:tc>
        <w:tc>
          <w:tcPr>
            <w:tcW w:w="2778" w:type="dxa"/>
            <w:vAlign w:val="center"/>
          </w:tcPr>
          <w:p w:rsidR="00E700DB" w:rsidRDefault="00212851" w:rsidP="009E6FC3">
            <w:pPr>
              <w:jc w:val="center"/>
              <w:rPr>
                <w:rFonts w:ascii="仿宋_GB2312" w:eastAsia="仿宋_GB2312"/>
                <w:kern w:val="0"/>
                <w:szCs w:val="21"/>
              </w:rPr>
            </w:pPr>
            <w:r>
              <w:rPr>
                <w:rFonts w:ascii="仿宋_GB2312" w:eastAsia="仿宋_GB2312" w:hint="eastAsia"/>
                <w:kern w:val="0"/>
                <w:szCs w:val="21"/>
              </w:rPr>
              <w:t>创双拥模范县城</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Merge/>
            <w:vAlign w:val="center"/>
          </w:tcPr>
          <w:p w:rsidR="00E700DB" w:rsidRDefault="00E700DB" w:rsidP="00B5530E">
            <w:pPr>
              <w:jc w:val="center"/>
              <w:rPr>
                <w:rFonts w:ascii="仿宋_GB2312" w:eastAsia="仿宋_GB2312"/>
                <w:kern w:val="0"/>
                <w:szCs w:val="21"/>
              </w:rPr>
            </w:pPr>
          </w:p>
        </w:tc>
        <w:tc>
          <w:tcPr>
            <w:tcW w:w="2127" w:type="dxa"/>
            <w:gridSpan w:val="2"/>
            <w:vAlign w:val="center"/>
          </w:tcPr>
          <w:p w:rsidR="00E700DB" w:rsidRDefault="00E700DB" w:rsidP="008A1822">
            <w:pPr>
              <w:jc w:val="center"/>
              <w:rPr>
                <w:rFonts w:ascii="仿宋_GB2312" w:eastAsia="仿宋_GB2312"/>
                <w:kern w:val="0"/>
                <w:szCs w:val="21"/>
              </w:rPr>
            </w:pPr>
            <w:r>
              <w:rPr>
                <w:rFonts w:ascii="仿宋_GB2312" w:eastAsia="仿宋_GB2312" w:hint="eastAsia"/>
                <w:kern w:val="0"/>
                <w:szCs w:val="21"/>
              </w:rPr>
              <w:t>在职人员控制率</w:t>
            </w:r>
          </w:p>
        </w:tc>
        <w:tc>
          <w:tcPr>
            <w:tcW w:w="2778" w:type="dxa"/>
            <w:vAlign w:val="center"/>
          </w:tcPr>
          <w:p w:rsidR="00E700DB" w:rsidRDefault="00E700DB" w:rsidP="009E6FC3">
            <w:pPr>
              <w:jc w:val="center"/>
              <w:rPr>
                <w:rFonts w:ascii="仿宋_GB2312" w:eastAsia="仿宋_GB2312"/>
                <w:kern w:val="0"/>
                <w:szCs w:val="21"/>
              </w:rPr>
            </w:pPr>
            <w:r>
              <w:rPr>
                <w:rFonts w:ascii="仿宋_GB2312" w:eastAsia="仿宋_GB2312" w:hint="eastAsia"/>
                <w:kern w:val="0"/>
                <w:szCs w:val="21"/>
              </w:rPr>
              <w:t>≦100%</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Merge/>
            <w:vAlign w:val="center"/>
          </w:tcPr>
          <w:p w:rsidR="00E700DB" w:rsidRDefault="00E700DB" w:rsidP="00B5530E">
            <w:pPr>
              <w:jc w:val="center"/>
              <w:rPr>
                <w:rFonts w:ascii="仿宋_GB2312" w:eastAsia="仿宋_GB2312"/>
                <w:kern w:val="0"/>
                <w:szCs w:val="21"/>
              </w:rPr>
            </w:pPr>
          </w:p>
        </w:tc>
        <w:tc>
          <w:tcPr>
            <w:tcW w:w="2127" w:type="dxa"/>
            <w:gridSpan w:val="2"/>
            <w:vAlign w:val="center"/>
          </w:tcPr>
          <w:p w:rsidR="00E700DB" w:rsidRDefault="00E700DB" w:rsidP="008A1822">
            <w:pPr>
              <w:jc w:val="center"/>
              <w:rPr>
                <w:rFonts w:ascii="仿宋_GB2312" w:eastAsia="仿宋_GB2312"/>
                <w:kern w:val="0"/>
                <w:szCs w:val="21"/>
              </w:rPr>
            </w:pPr>
            <w:r>
              <w:rPr>
                <w:rFonts w:ascii="仿宋_GB2312" w:eastAsia="仿宋_GB2312" w:hint="eastAsia"/>
                <w:kern w:val="0"/>
                <w:szCs w:val="21"/>
              </w:rPr>
              <w:t>公用经费控制率</w:t>
            </w:r>
          </w:p>
        </w:tc>
        <w:tc>
          <w:tcPr>
            <w:tcW w:w="2778" w:type="dxa"/>
            <w:vAlign w:val="center"/>
          </w:tcPr>
          <w:p w:rsidR="00E700DB" w:rsidRDefault="00E700DB" w:rsidP="009E6FC3">
            <w:pPr>
              <w:jc w:val="center"/>
              <w:rPr>
                <w:rFonts w:ascii="仿宋_GB2312" w:eastAsia="仿宋_GB2312"/>
                <w:kern w:val="0"/>
                <w:szCs w:val="21"/>
              </w:rPr>
            </w:pPr>
            <w:r>
              <w:rPr>
                <w:rFonts w:ascii="仿宋_GB2312" w:eastAsia="仿宋_GB2312" w:hint="eastAsia"/>
                <w:kern w:val="0"/>
                <w:szCs w:val="21"/>
              </w:rPr>
              <w:t>≦100%</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Merge w:val="restart"/>
            <w:vAlign w:val="center"/>
          </w:tcPr>
          <w:p w:rsidR="00E700DB" w:rsidRDefault="00E700DB" w:rsidP="00B5530E">
            <w:pPr>
              <w:jc w:val="center"/>
              <w:rPr>
                <w:rFonts w:ascii="仿宋_GB2312" w:eastAsia="仿宋_GB2312"/>
                <w:kern w:val="0"/>
                <w:szCs w:val="21"/>
              </w:rPr>
            </w:pPr>
            <w:r>
              <w:rPr>
                <w:rFonts w:ascii="仿宋_GB2312" w:eastAsia="仿宋_GB2312" w:hint="eastAsia"/>
                <w:kern w:val="0"/>
                <w:szCs w:val="21"/>
              </w:rPr>
              <w:t>成本指标</w:t>
            </w:r>
          </w:p>
        </w:tc>
        <w:tc>
          <w:tcPr>
            <w:tcW w:w="2127" w:type="dxa"/>
            <w:gridSpan w:val="2"/>
            <w:vAlign w:val="center"/>
          </w:tcPr>
          <w:p w:rsidR="00E700DB" w:rsidRDefault="00E700DB" w:rsidP="008A1822">
            <w:pPr>
              <w:jc w:val="center"/>
              <w:rPr>
                <w:rFonts w:ascii="仿宋_GB2312" w:eastAsia="仿宋_GB2312"/>
                <w:kern w:val="0"/>
                <w:szCs w:val="21"/>
              </w:rPr>
            </w:pPr>
            <w:r>
              <w:rPr>
                <w:rFonts w:ascii="仿宋_GB2312" w:eastAsia="仿宋_GB2312" w:hint="eastAsia"/>
                <w:kern w:val="0"/>
                <w:szCs w:val="21"/>
              </w:rPr>
              <w:t>退役士兵管理教育</w:t>
            </w:r>
          </w:p>
          <w:p w:rsidR="00E700DB" w:rsidRDefault="00E700DB" w:rsidP="008A1822">
            <w:pPr>
              <w:jc w:val="center"/>
              <w:rPr>
                <w:rFonts w:ascii="仿宋_GB2312" w:eastAsia="仿宋_GB2312"/>
                <w:kern w:val="0"/>
                <w:szCs w:val="21"/>
              </w:rPr>
            </w:pPr>
            <w:r>
              <w:rPr>
                <w:rFonts w:ascii="仿宋_GB2312" w:eastAsia="仿宋_GB2312" w:hint="eastAsia"/>
                <w:kern w:val="0"/>
                <w:szCs w:val="21"/>
              </w:rPr>
              <w:t>专项经费</w:t>
            </w:r>
          </w:p>
        </w:tc>
        <w:tc>
          <w:tcPr>
            <w:tcW w:w="2778" w:type="dxa"/>
            <w:vAlign w:val="center"/>
          </w:tcPr>
          <w:p w:rsidR="00E700DB" w:rsidRDefault="00E700DB" w:rsidP="009E6FC3">
            <w:pPr>
              <w:jc w:val="center"/>
              <w:rPr>
                <w:rFonts w:ascii="仿宋_GB2312" w:eastAsia="仿宋_GB2312"/>
                <w:kern w:val="0"/>
                <w:szCs w:val="21"/>
              </w:rPr>
            </w:pPr>
            <w:r>
              <w:rPr>
                <w:rFonts w:ascii="仿宋_GB2312" w:eastAsia="仿宋_GB2312" w:hint="eastAsia"/>
                <w:kern w:val="0"/>
                <w:szCs w:val="21"/>
              </w:rPr>
              <w:t>≦10万</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Merge/>
            <w:vAlign w:val="center"/>
          </w:tcPr>
          <w:p w:rsidR="00E700DB" w:rsidRDefault="00E700DB" w:rsidP="00B5530E">
            <w:pPr>
              <w:jc w:val="center"/>
              <w:rPr>
                <w:rFonts w:ascii="仿宋_GB2312" w:eastAsia="仿宋_GB2312"/>
                <w:kern w:val="0"/>
                <w:szCs w:val="21"/>
              </w:rPr>
            </w:pPr>
          </w:p>
        </w:tc>
        <w:tc>
          <w:tcPr>
            <w:tcW w:w="2127" w:type="dxa"/>
            <w:gridSpan w:val="2"/>
            <w:vAlign w:val="center"/>
          </w:tcPr>
          <w:p w:rsidR="00E700DB" w:rsidRDefault="00E700DB" w:rsidP="008A1822">
            <w:pPr>
              <w:jc w:val="center"/>
              <w:rPr>
                <w:rFonts w:ascii="仿宋_GB2312" w:eastAsia="仿宋_GB2312"/>
                <w:kern w:val="0"/>
                <w:szCs w:val="21"/>
              </w:rPr>
            </w:pPr>
            <w:r>
              <w:rPr>
                <w:rFonts w:ascii="仿宋_GB2312" w:eastAsia="仿宋_GB2312" w:hint="eastAsia"/>
                <w:kern w:val="0"/>
                <w:szCs w:val="21"/>
              </w:rPr>
              <w:t>退役军人开展大走访专项经费</w:t>
            </w:r>
          </w:p>
        </w:tc>
        <w:tc>
          <w:tcPr>
            <w:tcW w:w="2778" w:type="dxa"/>
            <w:vAlign w:val="center"/>
          </w:tcPr>
          <w:p w:rsidR="00E700DB" w:rsidRDefault="00E700DB" w:rsidP="009E6FC3">
            <w:pPr>
              <w:jc w:val="center"/>
              <w:rPr>
                <w:rFonts w:ascii="仿宋_GB2312" w:eastAsia="仿宋_GB2312"/>
                <w:kern w:val="0"/>
                <w:szCs w:val="21"/>
              </w:rPr>
            </w:pPr>
            <w:r>
              <w:rPr>
                <w:rFonts w:ascii="仿宋_GB2312" w:eastAsia="仿宋_GB2312" w:hint="eastAsia"/>
                <w:kern w:val="0"/>
                <w:szCs w:val="21"/>
              </w:rPr>
              <w:t>≦20万</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Merge/>
            <w:vAlign w:val="center"/>
          </w:tcPr>
          <w:p w:rsidR="00E700DB" w:rsidRDefault="00E700DB" w:rsidP="00B5530E">
            <w:pPr>
              <w:jc w:val="center"/>
              <w:rPr>
                <w:rFonts w:ascii="仿宋_GB2312" w:eastAsia="仿宋_GB2312"/>
                <w:kern w:val="0"/>
                <w:szCs w:val="21"/>
              </w:rPr>
            </w:pPr>
          </w:p>
        </w:tc>
        <w:tc>
          <w:tcPr>
            <w:tcW w:w="2127" w:type="dxa"/>
            <w:gridSpan w:val="2"/>
            <w:vAlign w:val="center"/>
          </w:tcPr>
          <w:p w:rsidR="00E700DB" w:rsidRDefault="00E700DB" w:rsidP="008A1822">
            <w:pPr>
              <w:jc w:val="center"/>
              <w:rPr>
                <w:rFonts w:ascii="仿宋_GB2312" w:eastAsia="仿宋_GB2312"/>
                <w:kern w:val="0"/>
                <w:szCs w:val="21"/>
              </w:rPr>
            </w:pPr>
            <w:r>
              <w:rPr>
                <w:rFonts w:ascii="仿宋_GB2312" w:eastAsia="仿宋_GB2312" w:hint="eastAsia"/>
                <w:kern w:val="0"/>
                <w:szCs w:val="21"/>
              </w:rPr>
              <w:t>双拥</w:t>
            </w:r>
          </w:p>
          <w:p w:rsidR="00E700DB" w:rsidRDefault="00E700DB" w:rsidP="008A1822">
            <w:pPr>
              <w:jc w:val="center"/>
              <w:rPr>
                <w:rFonts w:ascii="仿宋_GB2312" w:eastAsia="仿宋_GB2312"/>
                <w:kern w:val="0"/>
                <w:szCs w:val="21"/>
              </w:rPr>
            </w:pPr>
            <w:r>
              <w:rPr>
                <w:rFonts w:ascii="仿宋_GB2312" w:eastAsia="仿宋_GB2312" w:hint="eastAsia"/>
                <w:kern w:val="0"/>
                <w:szCs w:val="21"/>
              </w:rPr>
              <w:t>专项经费</w:t>
            </w:r>
          </w:p>
        </w:tc>
        <w:tc>
          <w:tcPr>
            <w:tcW w:w="2778" w:type="dxa"/>
            <w:vAlign w:val="center"/>
          </w:tcPr>
          <w:p w:rsidR="00E700DB" w:rsidRDefault="00E700DB" w:rsidP="00B5530E">
            <w:pPr>
              <w:jc w:val="center"/>
              <w:rPr>
                <w:rFonts w:ascii="仿宋_GB2312" w:eastAsia="仿宋_GB2312"/>
                <w:kern w:val="0"/>
                <w:szCs w:val="21"/>
              </w:rPr>
            </w:pPr>
            <w:r>
              <w:rPr>
                <w:rFonts w:ascii="仿宋_GB2312" w:eastAsia="仿宋_GB2312" w:hint="eastAsia"/>
                <w:kern w:val="0"/>
                <w:szCs w:val="21"/>
              </w:rPr>
              <w:t>≦10万</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Merge/>
            <w:vAlign w:val="center"/>
          </w:tcPr>
          <w:p w:rsidR="00E700DB" w:rsidRDefault="00E700DB" w:rsidP="00B5530E">
            <w:pPr>
              <w:jc w:val="center"/>
              <w:rPr>
                <w:rFonts w:ascii="仿宋_GB2312" w:eastAsia="仿宋_GB2312"/>
                <w:kern w:val="0"/>
                <w:szCs w:val="21"/>
              </w:rPr>
            </w:pPr>
          </w:p>
        </w:tc>
        <w:tc>
          <w:tcPr>
            <w:tcW w:w="2127" w:type="dxa"/>
            <w:gridSpan w:val="2"/>
            <w:vAlign w:val="center"/>
          </w:tcPr>
          <w:p w:rsidR="00E700DB" w:rsidRDefault="00E700DB" w:rsidP="008A1822">
            <w:pPr>
              <w:jc w:val="center"/>
              <w:rPr>
                <w:rFonts w:ascii="仿宋_GB2312" w:eastAsia="仿宋_GB2312"/>
                <w:kern w:val="0"/>
                <w:szCs w:val="21"/>
              </w:rPr>
            </w:pPr>
            <w:r>
              <w:rPr>
                <w:rFonts w:ascii="仿宋_GB2312" w:eastAsia="仿宋_GB2312" w:hint="eastAsia"/>
                <w:kern w:val="0"/>
                <w:szCs w:val="21"/>
              </w:rPr>
              <w:t>涉军维稳专项经费</w:t>
            </w:r>
          </w:p>
        </w:tc>
        <w:tc>
          <w:tcPr>
            <w:tcW w:w="2778" w:type="dxa"/>
            <w:vAlign w:val="center"/>
          </w:tcPr>
          <w:p w:rsidR="00E700DB" w:rsidRDefault="00E700DB" w:rsidP="00B5530E">
            <w:pPr>
              <w:jc w:val="center"/>
              <w:rPr>
                <w:rFonts w:ascii="仿宋_GB2312" w:eastAsia="仿宋_GB2312"/>
                <w:kern w:val="0"/>
                <w:szCs w:val="21"/>
              </w:rPr>
            </w:pPr>
            <w:r>
              <w:rPr>
                <w:rFonts w:ascii="仿宋_GB2312" w:eastAsia="仿宋_GB2312" w:hint="eastAsia"/>
                <w:kern w:val="0"/>
                <w:szCs w:val="21"/>
              </w:rPr>
              <w:t>≦40万</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Merge/>
            <w:vAlign w:val="center"/>
          </w:tcPr>
          <w:p w:rsidR="00E700DB" w:rsidRDefault="00E700DB" w:rsidP="00B5530E">
            <w:pPr>
              <w:jc w:val="center"/>
              <w:rPr>
                <w:rFonts w:ascii="仿宋_GB2312" w:eastAsia="仿宋_GB2312"/>
                <w:kern w:val="0"/>
                <w:szCs w:val="21"/>
              </w:rPr>
            </w:pPr>
          </w:p>
        </w:tc>
        <w:tc>
          <w:tcPr>
            <w:tcW w:w="2127" w:type="dxa"/>
            <w:gridSpan w:val="2"/>
            <w:vAlign w:val="center"/>
          </w:tcPr>
          <w:p w:rsidR="00E700DB" w:rsidRDefault="00E700DB" w:rsidP="008A1822">
            <w:pPr>
              <w:jc w:val="center"/>
              <w:rPr>
                <w:rFonts w:ascii="仿宋_GB2312" w:eastAsia="仿宋_GB2312"/>
                <w:kern w:val="0"/>
                <w:szCs w:val="21"/>
              </w:rPr>
            </w:pPr>
            <w:r>
              <w:rPr>
                <w:rFonts w:ascii="仿宋_GB2312" w:eastAsia="仿宋_GB2312" w:hint="eastAsia"/>
                <w:kern w:val="0"/>
                <w:szCs w:val="21"/>
              </w:rPr>
              <w:t>保障财政供养人员</w:t>
            </w:r>
          </w:p>
        </w:tc>
        <w:tc>
          <w:tcPr>
            <w:tcW w:w="2778" w:type="dxa"/>
            <w:vAlign w:val="center"/>
          </w:tcPr>
          <w:p w:rsidR="00E700DB" w:rsidRDefault="00E700DB" w:rsidP="00B5530E">
            <w:pPr>
              <w:jc w:val="center"/>
              <w:rPr>
                <w:rFonts w:ascii="仿宋_GB2312" w:eastAsia="仿宋_GB2312"/>
                <w:kern w:val="0"/>
                <w:szCs w:val="21"/>
              </w:rPr>
            </w:pPr>
            <w:r>
              <w:rPr>
                <w:rFonts w:ascii="仿宋_GB2312" w:eastAsia="仿宋_GB2312" w:hint="eastAsia"/>
                <w:kern w:val="0"/>
                <w:szCs w:val="21"/>
              </w:rPr>
              <w:t>≦174.61万</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Merge/>
            <w:vAlign w:val="center"/>
          </w:tcPr>
          <w:p w:rsidR="00E700DB" w:rsidRDefault="00E700DB" w:rsidP="00B5530E">
            <w:pPr>
              <w:jc w:val="center"/>
              <w:rPr>
                <w:rFonts w:ascii="仿宋_GB2312" w:eastAsia="仿宋_GB2312"/>
                <w:kern w:val="0"/>
                <w:szCs w:val="21"/>
              </w:rPr>
            </w:pPr>
          </w:p>
        </w:tc>
        <w:tc>
          <w:tcPr>
            <w:tcW w:w="2127" w:type="dxa"/>
            <w:gridSpan w:val="2"/>
            <w:vAlign w:val="center"/>
          </w:tcPr>
          <w:p w:rsidR="00E700DB" w:rsidRDefault="00E700DB" w:rsidP="008A1822">
            <w:pPr>
              <w:jc w:val="center"/>
              <w:rPr>
                <w:rFonts w:ascii="仿宋_GB2312" w:eastAsia="仿宋_GB2312"/>
                <w:kern w:val="0"/>
                <w:szCs w:val="21"/>
              </w:rPr>
            </w:pPr>
            <w:r>
              <w:rPr>
                <w:rFonts w:ascii="仿宋_GB2312" w:eastAsia="仿宋_GB2312" w:hint="eastAsia"/>
                <w:kern w:val="0"/>
                <w:szCs w:val="21"/>
              </w:rPr>
              <w:t>保证单位正常运转</w:t>
            </w:r>
          </w:p>
        </w:tc>
        <w:tc>
          <w:tcPr>
            <w:tcW w:w="2778" w:type="dxa"/>
            <w:vAlign w:val="center"/>
          </w:tcPr>
          <w:p w:rsidR="00E700DB" w:rsidRDefault="00E700DB" w:rsidP="00B5530E">
            <w:pPr>
              <w:jc w:val="center"/>
              <w:rPr>
                <w:rFonts w:ascii="仿宋_GB2312" w:eastAsia="仿宋_GB2312"/>
                <w:kern w:val="0"/>
                <w:szCs w:val="21"/>
              </w:rPr>
            </w:pPr>
            <w:r>
              <w:rPr>
                <w:rFonts w:ascii="仿宋_GB2312" w:eastAsia="仿宋_GB2312" w:hint="eastAsia"/>
                <w:kern w:val="0"/>
                <w:szCs w:val="21"/>
              </w:rPr>
              <w:t>≦15.44万</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Align w:val="center"/>
          </w:tcPr>
          <w:p w:rsidR="00E700DB" w:rsidRDefault="00E700DB" w:rsidP="00B5530E">
            <w:pPr>
              <w:jc w:val="center"/>
              <w:rPr>
                <w:rFonts w:ascii="仿宋_GB2312" w:eastAsia="仿宋_GB2312"/>
                <w:kern w:val="0"/>
                <w:szCs w:val="21"/>
              </w:rPr>
            </w:pPr>
            <w:r>
              <w:rPr>
                <w:rFonts w:ascii="仿宋_GB2312" w:eastAsia="仿宋_GB2312" w:hint="eastAsia"/>
                <w:kern w:val="0"/>
                <w:szCs w:val="21"/>
              </w:rPr>
              <w:t>时效指标</w:t>
            </w:r>
          </w:p>
        </w:tc>
        <w:tc>
          <w:tcPr>
            <w:tcW w:w="2127" w:type="dxa"/>
            <w:gridSpan w:val="2"/>
            <w:vAlign w:val="center"/>
          </w:tcPr>
          <w:p w:rsidR="00E700DB" w:rsidRDefault="00E700DB" w:rsidP="008A1822">
            <w:pPr>
              <w:jc w:val="center"/>
              <w:rPr>
                <w:rFonts w:ascii="仿宋_GB2312" w:eastAsia="仿宋_GB2312"/>
                <w:kern w:val="0"/>
                <w:szCs w:val="21"/>
              </w:rPr>
            </w:pPr>
            <w:r>
              <w:rPr>
                <w:rFonts w:ascii="仿宋_GB2312" w:eastAsia="仿宋_GB2312" w:hint="eastAsia"/>
                <w:kern w:val="0"/>
                <w:szCs w:val="21"/>
              </w:rPr>
              <w:t>完成单位职责及上级交办的各项任务时限</w:t>
            </w:r>
          </w:p>
        </w:tc>
        <w:tc>
          <w:tcPr>
            <w:tcW w:w="2778" w:type="dxa"/>
            <w:vAlign w:val="center"/>
          </w:tcPr>
          <w:p w:rsidR="00E700DB" w:rsidRDefault="00E700DB" w:rsidP="00B5530E">
            <w:pPr>
              <w:jc w:val="center"/>
              <w:rPr>
                <w:rFonts w:ascii="仿宋_GB2312" w:eastAsia="仿宋_GB2312"/>
                <w:kern w:val="0"/>
                <w:szCs w:val="21"/>
              </w:rPr>
            </w:pPr>
            <w:r>
              <w:rPr>
                <w:rFonts w:ascii="仿宋_GB2312" w:eastAsia="仿宋_GB2312" w:hint="eastAsia"/>
                <w:kern w:val="0"/>
                <w:szCs w:val="21"/>
              </w:rPr>
              <w:t>年度内及时完成</w:t>
            </w: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restart"/>
            <w:vAlign w:val="center"/>
          </w:tcPr>
          <w:p w:rsidR="00E700DB" w:rsidRDefault="00E700DB" w:rsidP="00B5530E">
            <w:pPr>
              <w:jc w:val="center"/>
              <w:rPr>
                <w:rFonts w:ascii="仿宋_GB2312" w:eastAsia="仿宋_GB2312"/>
                <w:kern w:val="0"/>
                <w:szCs w:val="21"/>
              </w:rPr>
            </w:pPr>
            <w:r>
              <w:rPr>
                <w:rFonts w:ascii="仿宋_GB2312" w:eastAsia="仿宋_GB2312" w:hint="eastAsia"/>
                <w:kern w:val="0"/>
                <w:szCs w:val="21"/>
              </w:rPr>
              <w:t>效益指标</w:t>
            </w:r>
          </w:p>
        </w:tc>
        <w:tc>
          <w:tcPr>
            <w:tcW w:w="1629" w:type="dxa"/>
            <w:vAlign w:val="center"/>
          </w:tcPr>
          <w:p w:rsidR="00E700DB" w:rsidRDefault="00E700DB" w:rsidP="00B5530E">
            <w:pPr>
              <w:jc w:val="center"/>
              <w:rPr>
                <w:rFonts w:ascii="仿宋_GB2312" w:eastAsia="仿宋_GB2312"/>
                <w:kern w:val="0"/>
                <w:szCs w:val="21"/>
              </w:rPr>
            </w:pPr>
            <w:r>
              <w:rPr>
                <w:rFonts w:ascii="仿宋_GB2312" w:eastAsia="仿宋_GB2312" w:hint="eastAsia"/>
                <w:kern w:val="0"/>
                <w:szCs w:val="21"/>
              </w:rPr>
              <w:t>经济效益指标</w:t>
            </w:r>
          </w:p>
        </w:tc>
        <w:tc>
          <w:tcPr>
            <w:tcW w:w="2127" w:type="dxa"/>
            <w:gridSpan w:val="2"/>
            <w:vAlign w:val="center"/>
          </w:tcPr>
          <w:p w:rsidR="00E700DB" w:rsidRDefault="00E700DB" w:rsidP="009D02A0">
            <w:pPr>
              <w:rPr>
                <w:rFonts w:ascii="仿宋_GB2312" w:eastAsia="仿宋_GB2312"/>
                <w:kern w:val="0"/>
                <w:szCs w:val="21"/>
              </w:rPr>
            </w:pPr>
          </w:p>
        </w:tc>
        <w:tc>
          <w:tcPr>
            <w:tcW w:w="2778" w:type="dxa"/>
            <w:vAlign w:val="center"/>
          </w:tcPr>
          <w:p w:rsidR="00E700DB" w:rsidRDefault="00E700DB" w:rsidP="00B5530E">
            <w:pPr>
              <w:jc w:val="center"/>
              <w:rPr>
                <w:rFonts w:ascii="仿宋_GB2312" w:eastAsia="仿宋_GB2312"/>
                <w:kern w:val="0"/>
                <w:szCs w:val="21"/>
              </w:rPr>
            </w:pP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Align w:val="center"/>
          </w:tcPr>
          <w:p w:rsidR="00E700DB" w:rsidRDefault="00E700DB" w:rsidP="00B5530E">
            <w:pPr>
              <w:jc w:val="center"/>
              <w:rPr>
                <w:rFonts w:ascii="仿宋_GB2312" w:eastAsia="仿宋_GB2312"/>
                <w:kern w:val="0"/>
                <w:szCs w:val="21"/>
              </w:rPr>
            </w:pPr>
            <w:r>
              <w:rPr>
                <w:rFonts w:ascii="仿宋_GB2312" w:eastAsia="仿宋_GB2312" w:hint="eastAsia"/>
                <w:kern w:val="0"/>
                <w:szCs w:val="21"/>
              </w:rPr>
              <w:t>社会效益指标</w:t>
            </w:r>
          </w:p>
        </w:tc>
        <w:tc>
          <w:tcPr>
            <w:tcW w:w="2127" w:type="dxa"/>
            <w:gridSpan w:val="2"/>
            <w:vAlign w:val="center"/>
          </w:tcPr>
          <w:p w:rsidR="00E700DB" w:rsidRDefault="00E700DB" w:rsidP="003773BD">
            <w:pPr>
              <w:rPr>
                <w:rFonts w:ascii="仿宋_GB2312" w:eastAsia="仿宋_GB2312"/>
                <w:kern w:val="0"/>
                <w:szCs w:val="21"/>
              </w:rPr>
            </w:pPr>
            <w:r>
              <w:rPr>
                <w:rFonts w:ascii="仿宋_GB2312" w:eastAsia="仿宋_GB2312" w:hint="eastAsia"/>
                <w:kern w:val="0"/>
                <w:szCs w:val="21"/>
              </w:rPr>
              <w:t>有利于涉军群体稳定，有利于社会安定和谐</w:t>
            </w:r>
          </w:p>
        </w:tc>
        <w:tc>
          <w:tcPr>
            <w:tcW w:w="2778" w:type="dxa"/>
            <w:vAlign w:val="center"/>
          </w:tcPr>
          <w:p w:rsidR="00E700DB" w:rsidRPr="003773BD" w:rsidRDefault="00E700DB" w:rsidP="00916512">
            <w:pPr>
              <w:jc w:val="center"/>
              <w:rPr>
                <w:rFonts w:ascii="仿宋_GB2312" w:eastAsia="仿宋_GB2312"/>
                <w:kern w:val="0"/>
                <w:szCs w:val="21"/>
              </w:rPr>
            </w:pPr>
          </w:p>
        </w:tc>
      </w:tr>
      <w:tr w:rsidR="00E700DB" w:rsidTr="0035730B">
        <w:trPr>
          <w:trHeight w:val="34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Align w:val="center"/>
          </w:tcPr>
          <w:p w:rsidR="00E700DB" w:rsidRDefault="00E700DB" w:rsidP="00B5530E">
            <w:pPr>
              <w:jc w:val="center"/>
              <w:rPr>
                <w:rFonts w:ascii="仿宋_GB2312" w:eastAsia="仿宋_GB2312"/>
                <w:kern w:val="0"/>
                <w:szCs w:val="21"/>
              </w:rPr>
            </w:pPr>
            <w:r>
              <w:rPr>
                <w:rFonts w:ascii="仿宋_GB2312" w:eastAsia="仿宋_GB2312" w:hint="eastAsia"/>
                <w:kern w:val="0"/>
                <w:szCs w:val="21"/>
              </w:rPr>
              <w:t>可持续影响指标</w:t>
            </w:r>
          </w:p>
        </w:tc>
        <w:tc>
          <w:tcPr>
            <w:tcW w:w="2127" w:type="dxa"/>
            <w:gridSpan w:val="2"/>
            <w:shd w:val="clear" w:color="auto" w:fill="auto"/>
            <w:vAlign w:val="center"/>
          </w:tcPr>
          <w:p w:rsidR="00E700DB" w:rsidRDefault="00E700DB" w:rsidP="003773BD">
            <w:pPr>
              <w:rPr>
                <w:rFonts w:ascii="仿宋_GB2312" w:eastAsia="仿宋_GB2312"/>
                <w:kern w:val="0"/>
                <w:szCs w:val="21"/>
              </w:rPr>
            </w:pPr>
            <w:r>
              <w:rPr>
                <w:rFonts w:ascii="仿宋_GB2312" w:eastAsia="仿宋_GB2312" w:hint="eastAsia"/>
                <w:kern w:val="0"/>
                <w:szCs w:val="21"/>
              </w:rPr>
              <w:t>增加退役军人幸福感、获得感、安全感</w:t>
            </w:r>
            <w:r w:rsidR="00CB30DB">
              <w:rPr>
                <w:rFonts w:ascii="仿宋_GB2312" w:eastAsia="仿宋_GB2312" w:hint="eastAsia"/>
                <w:kern w:val="0"/>
                <w:szCs w:val="21"/>
              </w:rPr>
              <w:t>。退役士兵教育</w:t>
            </w:r>
          </w:p>
        </w:tc>
        <w:tc>
          <w:tcPr>
            <w:tcW w:w="2778" w:type="dxa"/>
            <w:vAlign w:val="center"/>
          </w:tcPr>
          <w:p w:rsidR="00E700DB" w:rsidRPr="00B84087" w:rsidRDefault="00E700DB" w:rsidP="009D02A0">
            <w:pPr>
              <w:rPr>
                <w:rFonts w:ascii="仿宋_GB2312" w:eastAsia="仿宋_GB2312"/>
                <w:kern w:val="0"/>
                <w:szCs w:val="21"/>
              </w:rPr>
            </w:pPr>
          </w:p>
        </w:tc>
      </w:tr>
      <w:tr w:rsidR="00E700DB" w:rsidTr="0035730B">
        <w:trPr>
          <w:trHeight w:val="690"/>
          <w:jc w:val="center"/>
        </w:trPr>
        <w:tc>
          <w:tcPr>
            <w:tcW w:w="1761" w:type="dxa"/>
            <w:vMerge/>
            <w:vAlign w:val="center"/>
          </w:tcPr>
          <w:p w:rsidR="00E700DB" w:rsidRDefault="00E700DB" w:rsidP="00B5530E">
            <w:pPr>
              <w:jc w:val="center"/>
              <w:rPr>
                <w:rFonts w:ascii="仿宋_GB2312" w:eastAsia="仿宋_GB2312"/>
                <w:kern w:val="0"/>
                <w:szCs w:val="21"/>
              </w:rPr>
            </w:pPr>
          </w:p>
        </w:tc>
        <w:tc>
          <w:tcPr>
            <w:tcW w:w="1147" w:type="dxa"/>
            <w:vMerge/>
            <w:vAlign w:val="center"/>
          </w:tcPr>
          <w:p w:rsidR="00E700DB" w:rsidRDefault="00E700DB" w:rsidP="00B5530E">
            <w:pPr>
              <w:jc w:val="center"/>
              <w:rPr>
                <w:rFonts w:ascii="仿宋_GB2312" w:eastAsia="仿宋_GB2312"/>
                <w:kern w:val="0"/>
                <w:szCs w:val="21"/>
              </w:rPr>
            </w:pPr>
          </w:p>
        </w:tc>
        <w:tc>
          <w:tcPr>
            <w:tcW w:w="1629" w:type="dxa"/>
            <w:vAlign w:val="center"/>
          </w:tcPr>
          <w:p w:rsidR="00E700DB" w:rsidRDefault="00E700DB" w:rsidP="00B5530E">
            <w:pPr>
              <w:jc w:val="center"/>
              <w:rPr>
                <w:rFonts w:ascii="仿宋_GB2312" w:eastAsia="仿宋_GB2312"/>
                <w:kern w:val="0"/>
                <w:szCs w:val="21"/>
              </w:rPr>
            </w:pPr>
            <w:r>
              <w:rPr>
                <w:rFonts w:ascii="仿宋_GB2312" w:eastAsia="仿宋_GB2312" w:hint="eastAsia"/>
                <w:kern w:val="0"/>
                <w:szCs w:val="21"/>
              </w:rPr>
              <w:t>社会公众或服务对象满意度</w:t>
            </w:r>
          </w:p>
        </w:tc>
        <w:tc>
          <w:tcPr>
            <w:tcW w:w="2127" w:type="dxa"/>
            <w:gridSpan w:val="2"/>
            <w:vAlign w:val="center"/>
          </w:tcPr>
          <w:p w:rsidR="00E700DB" w:rsidRDefault="00E700DB" w:rsidP="00B84087">
            <w:pPr>
              <w:rPr>
                <w:rFonts w:ascii="仿宋_GB2312" w:eastAsia="仿宋_GB2312"/>
                <w:kern w:val="0"/>
                <w:szCs w:val="21"/>
              </w:rPr>
            </w:pPr>
            <w:r>
              <w:rPr>
                <w:rFonts w:ascii="仿宋_GB2312" w:eastAsia="仿宋_GB2312" w:hint="eastAsia"/>
                <w:kern w:val="0"/>
                <w:szCs w:val="21"/>
              </w:rPr>
              <w:t>全县退役士兵</w:t>
            </w:r>
          </w:p>
        </w:tc>
        <w:tc>
          <w:tcPr>
            <w:tcW w:w="2778" w:type="dxa"/>
            <w:vAlign w:val="center"/>
          </w:tcPr>
          <w:p w:rsidR="00E700DB" w:rsidRDefault="00E700DB" w:rsidP="00916512">
            <w:pPr>
              <w:jc w:val="center"/>
              <w:rPr>
                <w:rFonts w:ascii="仿宋_GB2312" w:eastAsia="仿宋_GB2312"/>
                <w:kern w:val="0"/>
                <w:szCs w:val="21"/>
              </w:rPr>
            </w:pPr>
          </w:p>
          <w:p w:rsidR="00E700DB" w:rsidRDefault="00212851" w:rsidP="00916512">
            <w:pPr>
              <w:jc w:val="center"/>
              <w:rPr>
                <w:rFonts w:ascii="仿宋_GB2312" w:eastAsia="仿宋_GB2312"/>
                <w:kern w:val="0"/>
                <w:szCs w:val="21"/>
              </w:rPr>
            </w:pPr>
            <w:r>
              <w:rPr>
                <w:rFonts w:ascii="仿宋" w:eastAsia="仿宋" w:hAnsi="仿宋" w:hint="eastAsia"/>
                <w:color w:val="000000"/>
                <w:kern w:val="0"/>
                <w:szCs w:val="21"/>
              </w:rPr>
              <w:t>≧</w:t>
            </w:r>
            <w:r w:rsidR="00267136">
              <w:rPr>
                <w:rFonts w:ascii="仿宋_GB2312" w:eastAsia="仿宋_GB2312" w:hint="eastAsia"/>
                <w:color w:val="000000"/>
                <w:kern w:val="0"/>
                <w:szCs w:val="21"/>
              </w:rPr>
              <w:t>92</w:t>
            </w:r>
            <w:r w:rsidR="00E700DB">
              <w:rPr>
                <w:rFonts w:ascii="仿宋_GB2312" w:eastAsia="仿宋_GB2312" w:hint="eastAsia"/>
                <w:color w:val="000000"/>
                <w:kern w:val="0"/>
                <w:szCs w:val="21"/>
              </w:rPr>
              <w:t>%</w:t>
            </w:r>
          </w:p>
        </w:tc>
      </w:tr>
    </w:tbl>
    <w:p w:rsidR="00906FDC" w:rsidRDefault="008A7F47" w:rsidP="00502069">
      <w:pPr>
        <w:widowControl/>
        <w:tabs>
          <w:tab w:val="left" w:pos="1333"/>
          <w:tab w:val="left" w:pos="3793"/>
          <w:tab w:val="left" w:pos="5853"/>
        </w:tabs>
      </w:pPr>
      <w:r>
        <w:rPr>
          <w:rFonts w:ascii="仿宋_GB2312" w:eastAsia="仿宋_GB2312" w:hint="eastAsia"/>
          <w:kern w:val="0"/>
          <w:szCs w:val="21"/>
        </w:rPr>
        <w:t>填表人：</w:t>
      </w:r>
      <w:r w:rsidR="00916512">
        <w:rPr>
          <w:rFonts w:ascii="仿宋_GB2312" w:eastAsia="仿宋_GB2312" w:hint="eastAsia"/>
          <w:kern w:val="0"/>
          <w:szCs w:val="21"/>
        </w:rPr>
        <w:t>陈林</w:t>
      </w:r>
      <w:r w:rsidR="00267136">
        <w:rPr>
          <w:rFonts w:ascii="仿宋_GB2312" w:eastAsia="仿宋_GB2312" w:hint="eastAsia"/>
          <w:kern w:val="0"/>
          <w:szCs w:val="21"/>
        </w:rPr>
        <w:t xml:space="preserve">   </w:t>
      </w:r>
      <w:r>
        <w:rPr>
          <w:rFonts w:ascii="仿宋_GB2312" w:eastAsia="仿宋_GB2312" w:hint="eastAsia"/>
          <w:kern w:val="0"/>
          <w:szCs w:val="21"/>
        </w:rPr>
        <w:t>联系电话：</w:t>
      </w:r>
      <w:r w:rsidR="00916512">
        <w:rPr>
          <w:rFonts w:ascii="仿宋_GB2312" w:eastAsia="仿宋_GB2312" w:hint="eastAsia"/>
          <w:kern w:val="0"/>
          <w:szCs w:val="21"/>
        </w:rPr>
        <w:t>18373471328</w:t>
      </w:r>
      <w:r w:rsidR="00267136">
        <w:rPr>
          <w:rFonts w:ascii="仿宋_GB2312" w:eastAsia="仿宋_GB2312" w:hint="eastAsia"/>
          <w:kern w:val="0"/>
          <w:szCs w:val="21"/>
        </w:rPr>
        <w:t xml:space="preserve">  填报日期：2020年6月</w:t>
      </w:r>
      <w:r w:rsidR="00011166">
        <w:rPr>
          <w:rFonts w:ascii="仿宋_GB2312" w:eastAsia="仿宋_GB2312" w:hint="eastAsia"/>
          <w:kern w:val="0"/>
          <w:szCs w:val="21"/>
        </w:rPr>
        <w:t>26</w:t>
      </w:r>
      <w:r w:rsidR="00267136">
        <w:rPr>
          <w:rFonts w:ascii="仿宋_GB2312" w:eastAsia="仿宋_GB2312" w:hint="eastAsia"/>
          <w:kern w:val="0"/>
          <w:szCs w:val="21"/>
        </w:rPr>
        <w:t xml:space="preserve">日  </w:t>
      </w:r>
      <w:r>
        <w:rPr>
          <w:rFonts w:ascii="仿宋_GB2312" w:eastAsia="仿宋_GB2312" w:hint="eastAsia"/>
          <w:kern w:val="0"/>
          <w:szCs w:val="21"/>
        </w:rPr>
        <w:t>单位负责人签字：</w:t>
      </w:r>
    </w:p>
    <w:sectPr w:rsidR="00906FDC" w:rsidSect="00906F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819" w:rsidRDefault="00776819" w:rsidP="00693E05">
      <w:r>
        <w:separator/>
      </w:r>
    </w:p>
  </w:endnote>
  <w:endnote w:type="continuationSeparator" w:id="1">
    <w:p w:rsidR="00776819" w:rsidRDefault="00776819" w:rsidP="00693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819" w:rsidRDefault="00776819" w:rsidP="00693E05">
      <w:r>
        <w:separator/>
      </w:r>
    </w:p>
  </w:footnote>
  <w:footnote w:type="continuationSeparator" w:id="1">
    <w:p w:rsidR="00776819" w:rsidRDefault="00776819" w:rsidP="00693E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6FDC"/>
    <w:rsid w:val="00011166"/>
    <w:rsid w:val="00011480"/>
    <w:rsid w:val="00070C22"/>
    <w:rsid w:val="000840CE"/>
    <w:rsid w:val="00092B79"/>
    <w:rsid w:val="00212851"/>
    <w:rsid w:val="00244A83"/>
    <w:rsid w:val="00264C21"/>
    <w:rsid w:val="00267136"/>
    <w:rsid w:val="00323C79"/>
    <w:rsid w:val="00334B72"/>
    <w:rsid w:val="0035730B"/>
    <w:rsid w:val="003676FD"/>
    <w:rsid w:val="003773BD"/>
    <w:rsid w:val="00383995"/>
    <w:rsid w:val="003F7B89"/>
    <w:rsid w:val="00440D10"/>
    <w:rsid w:val="00441A27"/>
    <w:rsid w:val="00494B8D"/>
    <w:rsid w:val="00502069"/>
    <w:rsid w:val="005052E3"/>
    <w:rsid w:val="00506B15"/>
    <w:rsid w:val="0063207E"/>
    <w:rsid w:val="0067790C"/>
    <w:rsid w:val="0069164C"/>
    <w:rsid w:val="00693E05"/>
    <w:rsid w:val="006C00A3"/>
    <w:rsid w:val="00776819"/>
    <w:rsid w:val="007E566F"/>
    <w:rsid w:val="008148EA"/>
    <w:rsid w:val="008600C6"/>
    <w:rsid w:val="008A1822"/>
    <w:rsid w:val="008A7F47"/>
    <w:rsid w:val="008B631C"/>
    <w:rsid w:val="00906FDC"/>
    <w:rsid w:val="00916512"/>
    <w:rsid w:val="00973542"/>
    <w:rsid w:val="009D02A0"/>
    <w:rsid w:val="009E6FC3"/>
    <w:rsid w:val="00A17F3B"/>
    <w:rsid w:val="00A7534F"/>
    <w:rsid w:val="00A92A38"/>
    <w:rsid w:val="00AC6C91"/>
    <w:rsid w:val="00B443C1"/>
    <w:rsid w:val="00B45AF9"/>
    <w:rsid w:val="00B5530E"/>
    <w:rsid w:val="00B84087"/>
    <w:rsid w:val="00B85E40"/>
    <w:rsid w:val="00BC0D04"/>
    <w:rsid w:val="00C409FB"/>
    <w:rsid w:val="00C6192C"/>
    <w:rsid w:val="00CB30DB"/>
    <w:rsid w:val="00D36B31"/>
    <w:rsid w:val="00D571E7"/>
    <w:rsid w:val="00D613AF"/>
    <w:rsid w:val="00DA53E9"/>
    <w:rsid w:val="00DC1520"/>
    <w:rsid w:val="00E01AD9"/>
    <w:rsid w:val="00E32B24"/>
    <w:rsid w:val="00E700DB"/>
    <w:rsid w:val="00E7106A"/>
    <w:rsid w:val="00ED45B6"/>
    <w:rsid w:val="00F0678D"/>
    <w:rsid w:val="00F753BD"/>
    <w:rsid w:val="00FC031E"/>
    <w:rsid w:val="09C20DD9"/>
    <w:rsid w:val="09F91562"/>
    <w:rsid w:val="10A84D90"/>
    <w:rsid w:val="154E121C"/>
    <w:rsid w:val="157660A2"/>
    <w:rsid w:val="238A65F6"/>
    <w:rsid w:val="28DB50C2"/>
    <w:rsid w:val="2974202E"/>
    <w:rsid w:val="2BB71DC0"/>
    <w:rsid w:val="41294AAF"/>
    <w:rsid w:val="44E0114C"/>
    <w:rsid w:val="4B8F18D8"/>
    <w:rsid w:val="503E475A"/>
    <w:rsid w:val="55840C42"/>
    <w:rsid w:val="5A680432"/>
    <w:rsid w:val="651E4651"/>
    <w:rsid w:val="696E46E2"/>
    <w:rsid w:val="71A037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6F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93E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93E05"/>
    <w:rPr>
      <w:kern w:val="2"/>
      <w:sz w:val="18"/>
      <w:szCs w:val="18"/>
    </w:rPr>
  </w:style>
  <w:style w:type="paragraph" w:styleId="a4">
    <w:name w:val="footer"/>
    <w:basedOn w:val="a"/>
    <w:link w:val="Char0"/>
    <w:rsid w:val="00693E05"/>
    <w:pPr>
      <w:tabs>
        <w:tab w:val="center" w:pos="4153"/>
        <w:tab w:val="right" w:pos="8306"/>
      </w:tabs>
      <w:snapToGrid w:val="0"/>
      <w:jc w:val="left"/>
    </w:pPr>
    <w:rPr>
      <w:sz w:val="18"/>
      <w:szCs w:val="18"/>
    </w:rPr>
  </w:style>
  <w:style w:type="character" w:customStyle="1" w:styleId="Char0">
    <w:name w:val="页脚 Char"/>
    <w:basedOn w:val="a0"/>
    <w:link w:val="a4"/>
    <w:rsid w:val="00693E05"/>
    <w:rPr>
      <w:kern w:val="2"/>
      <w:sz w:val="18"/>
      <w:szCs w:val="18"/>
    </w:rPr>
  </w:style>
  <w:style w:type="paragraph" w:styleId="a5">
    <w:name w:val="List Paragraph"/>
    <w:basedOn w:val="a"/>
    <w:uiPriority w:val="99"/>
    <w:unhideWhenUsed/>
    <w:rsid w:val="003773B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5B3383-3153-4E86-9C46-592ED5104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252</Words>
  <Characters>1442</Characters>
  <Application>Microsoft Office Word</Application>
  <DocSecurity>0</DocSecurity>
  <Lines>12</Lines>
  <Paragraphs>3</Paragraphs>
  <ScaleCrop>false</ScaleCrop>
  <Company>CHINA</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23</cp:revision>
  <cp:lastPrinted>2020-07-07T08:22:00Z</cp:lastPrinted>
  <dcterms:created xsi:type="dcterms:W3CDTF">2020-07-07T08:26:00Z</dcterms:created>
  <dcterms:modified xsi:type="dcterms:W3CDTF">2020-07-13T08:17:00Z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