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黑体"/>
          <w:kern w:val="0"/>
          <w:sz w:val="32"/>
          <w:szCs w:val="32"/>
        </w:rPr>
      </w:pPr>
      <w:r>
        <w:rPr>
          <w:rFonts w:hint="eastAsia" w:eastAsia="黑体"/>
          <w:kern w:val="0"/>
          <w:sz w:val="32"/>
          <w:szCs w:val="32"/>
        </w:rPr>
        <w:t>附件3</w:t>
      </w:r>
    </w:p>
    <w:p>
      <w:pPr>
        <w:spacing w:before="120" w:beforeLines="50"/>
        <w:jc w:val="center"/>
        <w:rPr>
          <w:rFonts w:ascii="宋体"/>
          <w:kern w:val="0"/>
          <w:sz w:val="32"/>
          <w:szCs w:val="32"/>
        </w:rPr>
      </w:pPr>
      <w:r>
        <w:rPr>
          <w:rFonts w:hint="eastAsia" w:ascii="宋体" w:hAnsi="宋体" w:cs="宋体"/>
          <w:b/>
          <w:bCs/>
          <w:kern w:val="0"/>
          <w:sz w:val="36"/>
          <w:szCs w:val="36"/>
        </w:rPr>
        <w:t>部门整体支出绩效目标申报表</w:t>
      </w:r>
      <w:r>
        <w:rPr>
          <w:rFonts w:ascii="宋体"/>
          <w:b/>
          <w:bCs/>
          <w:kern w:val="0"/>
          <w:sz w:val="36"/>
          <w:szCs w:val="36"/>
        </w:rPr>
        <w:br w:type="textWrapping"/>
      </w:r>
      <w:r>
        <w:rPr>
          <w:rFonts w:hint="eastAsia" w:ascii="宋体" w:hAnsi="宋体" w:cs="宋体"/>
          <w:kern w:val="0"/>
          <w:sz w:val="32"/>
          <w:szCs w:val="32"/>
        </w:rPr>
        <w:t>（</w:t>
      </w:r>
      <w:r>
        <w:rPr>
          <w:rFonts w:ascii="宋体" w:hAnsi="宋体" w:cs="宋体"/>
          <w:kern w:val="0"/>
          <w:sz w:val="32"/>
          <w:szCs w:val="32"/>
        </w:rPr>
        <w:t xml:space="preserve"> </w:t>
      </w:r>
      <w:r>
        <w:rPr>
          <w:rFonts w:hint="eastAsia" w:ascii="宋体" w:hAnsi="宋体" w:cs="宋体"/>
          <w:kern w:val="0"/>
          <w:sz w:val="32"/>
          <w:szCs w:val="32"/>
          <w:lang w:val="en-US" w:eastAsia="zh-CN"/>
        </w:rPr>
        <w:t>2020</w:t>
      </w:r>
      <w:r>
        <w:rPr>
          <w:rFonts w:ascii="宋体" w:hAnsi="宋体" w:cs="宋体"/>
          <w:kern w:val="0"/>
          <w:sz w:val="32"/>
          <w:szCs w:val="32"/>
        </w:rPr>
        <w:t xml:space="preserve"> </w:t>
      </w:r>
      <w:r>
        <w:rPr>
          <w:rFonts w:hint="eastAsia" w:ascii="宋体" w:hAnsi="宋体" w:cs="宋体"/>
          <w:kern w:val="0"/>
          <w:sz w:val="32"/>
          <w:szCs w:val="32"/>
        </w:rPr>
        <w:t>年度）</w:t>
      </w:r>
    </w:p>
    <w:p>
      <w:pPr>
        <w:spacing w:line="360" w:lineRule="auto"/>
        <w:ind w:left="-420" w:leftChars="-200"/>
        <w:rPr>
          <w:rFonts w:hint="eastAsia" w:ascii="宋体" w:hAnsi="宋体" w:eastAsia="宋体" w:cs="宋体"/>
          <w:kern w:val="0"/>
          <w:sz w:val="18"/>
          <w:szCs w:val="18"/>
          <w:lang w:eastAsia="zh-CN"/>
        </w:rPr>
      </w:pPr>
      <w:r>
        <w:rPr>
          <w:rFonts w:hint="eastAsia" w:ascii="宋体" w:hAnsi="宋体" w:eastAsia="宋体" w:cs="宋体"/>
          <w:kern w:val="0"/>
          <w:sz w:val="18"/>
          <w:szCs w:val="18"/>
        </w:rPr>
        <w:t>填报单位（盖章）：</w:t>
      </w:r>
      <w:r>
        <w:rPr>
          <w:rFonts w:hint="eastAsia" w:ascii="宋体" w:hAnsi="宋体" w:eastAsia="宋体" w:cs="宋体"/>
          <w:kern w:val="0"/>
          <w:sz w:val="18"/>
          <w:szCs w:val="18"/>
          <w:lang w:eastAsia="zh-CN"/>
        </w:rPr>
        <w:t>衡东县卫生健康局</w:t>
      </w:r>
      <w:r>
        <w:rPr>
          <w:rFonts w:hint="eastAsia" w:ascii="宋体" w:hAnsi="宋体" w:eastAsia="宋体" w:cs="宋体"/>
          <w:kern w:val="0"/>
          <w:sz w:val="18"/>
          <w:szCs w:val="18"/>
        </w:rPr>
        <w:tab/>
      </w:r>
      <w:r>
        <w:rPr>
          <w:rFonts w:hint="eastAsia" w:ascii="宋体" w:hAnsi="宋体" w:eastAsia="宋体" w:cs="宋体"/>
          <w:kern w:val="0"/>
          <w:sz w:val="18"/>
          <w:szCs w:val="18"/>
        </w:rPr>
        <w:t xml:space="preserve">      </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单位负责人（签名）：</w:t>
      </w:r>
    </w:p>
    <w:tbl>
      <w:tblPr>
        <w:tblStyle w:val="2"/>
        <w:tblpPr w:leftFromText="180" w:rightFromText="180" w:vertAnchor="text" w:horzAnchor="page" w:tblpX="1242" w:tblpY="3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38"/>
        <w:gridCol w:w="1120"/>
        <w:gridCol w:w="2029"/>
        <w:gridCol w:w="95"/>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部门名称</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18"/>
                <w:szCs w:val="18"/>
              </w:rPr>
            </w:pPr>
            <w:r>
              <w:rPr>
                <w:rFonts w:hint="eastAsia" w:ascii="宋体" w:hAnsi="宋体" w:eastAsia="宋体" w:cs="宋体"/>
                <w:kern w:val="0"/>
                <w:sz w:val="18"/>
                <w:szCs w:val="18"/>
                <w:lang w:eastAsia="zh-CN"/>
              </w:rPr>
              <w:t>衡东县卫生健康局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8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年度预算申请</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（万元）</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资金总额： </w:t>
            </w:r>
            <w:r>
              <w:rPr>
                <w:rFonts w:hint="eastAsia" w:ascii="宋体" w:hAnsi="宋体" w:eastAsia="宋体" w:cs="宋体"/>
                <w:kern w:val="0"/>
                <w:sz w:val="18"/>
                <w:szCs w:val="18"/>
                <w:lang w:val="en-US" w:eastAsia="zh-CN"/>
              </w:rPr>
              <w:t>2636.86</w:t>
            </w:r>
            <w:r>
              <w:rPr>
                <w:rFonts w:hint="eastAsia" w:ascii="宋体" w:hAnsi="宋体" w:eastAsia="宋体" w:cs="宋体"/>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26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按收入性质分</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2636.86万元</w:t>
            </w:r>
          </w:p>
        </w:tc>
        <w:tc>
          <w:tcPr>
            <w:tcW w:w="1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按支出性质分</w:t>
            </w:r>
            <w:r>
              <w:rPr>
                <w:rFonts w:hint="eastAsia" w:ascii="宋体" w:hAnsi="宋体" w:eastAsia="宋体" w:cs="宋体"/>
                <w:kern w:val="0"/>
                <w:sz w:val="18"/>
                <w:szCs w:val="18"/>
                <w:lang w:val="en-US" w:eastAsia="zh-CN"/>
              </w:rPr>
              <w:t>2636.86万元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26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其中：一般</w:t>
            </w:r>
            <w:r>
              <w:rPr>
                <w:rFonts w:hint="eastAsia" w:ascii="宋体" w:hAnsi="宋体" w:eastAsia="宋体" w:cs="宋体"/>
                <w:kern w:val="0"/>
                <w:sz w:val="18"/>
                <w:szCs w:val="18"/>
              </w:rPr>
              <w:t>公共</w:t>
            </w:r>
            <w:r>
              <w:rPr>
                <w:rFonts w:hint="eastAsia" w:ascii="宋体" w:hAnsi="宋体" w:eastAsia="宋体" w:cs="宋体"/>
                <w:kern w:val="0"/>
                <w:sz w:val="18"/>
                <w:szCs w:val="18"/>
                <w:lang w:eastAsia="zh-CN"/>
              </w:rPr>
              <w:t>预算</w:t>
            </w: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2636.86万元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政府性基金拨款:</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纳入专户管理的非税收入拨款：</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 xml:space="preserve">      其他资金：</w:t>
            </w:r>
          </w:p>
        </w:tc>
        <w:tc>
          <w:tcPr>
            <w:tcW w:w="1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其中：基本支出：</w:t>
            </w:r>
            <w:r>
              <w:rPr>
                <w:rFonts w:hint="eastAsia" w:ascii="宋体" w:hAnsi="宋体" w:eastAsia="宋体" w:cs="宋体"/>
                <w:kern w:val="0"/>
                <w:sz w:val="18"/>
                <w:szCs w:val="18"/>
                <w:lang w:val="en-US" w:eastAsia="zh-CN"/>
              </w:rPr>
              <w:t>738.86万元</w:t>
            </w:r>
          </w:p>
          <w:p>
            <w:pPr>
              <w:keepNext w:val="0"/>
              <w:keepLines w:val="0"/>
              <w:widowControl/>
              <w:suppressLineNumbers w:val="0"/>
              <w:spacing w:before="0" w:beforeAutospacing="0" w:after="0" w:afterAutospacing="0"/>
              <w:ind w:left="0" w:right="0" w:firstLine="540" w:firstLineChars="30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项目支出：</w:t>
            </w:r>
            <w:r>
              <w:rPr>
                <w:rFonts w:hint="eastAsia" w:ascii="宋体" w:hAnsi="宋体" w:eastAsia="宋体" w:cs="宋体"/>
                <w:kern w:val="0"/>
                <w:sz w:val="18"/>
                <w:szCs w:val="18"/>
                <w:lang w:val="en-US" w:eastAsia="zh-CN"/>
              </w:rPr>
              <w:t>1898万元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p>
          <w:p>
            <w:pPr>
              <w:keepNext w:val="0"/>
              <w:keepLines w:val="0"/>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6"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部门职能职责概述</w:t>
            </w:r>
          </w:p>
        </w:tc>
        <w:tc>
          <w:tcPr>
            <w:tcW w:w="4613" w:type="pct"/>
            <w:gridSpan w:val="5"/>
            <w:tcBorders>
              <w:top w:val="single" w:color="auto" w:sz="4" w:space="0"/>
              <w:left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贯彻执行国家、省、市卫生健康工作方针、政策和法律法规。拟订全县卫生健康事业发展政策和措施并组织实施。负责协调推进全县医药卫生体制改革，统筹规划全县卫生健康服务资源配置，指导区域卫生健康规划的编制和实施。</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2、负责拟订全县疾病预防控制规划、免疫规划、严重危害人民健康的公共卫生问题的干预措施并组织实施。负责卫生应急工作，组织指导突发公共卫生事件的预防控制和各类突发公共事件的医疗卫生救援。承担传染病疫情信息发布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3、负责落实职责范围内的职业卫生、放射卫生、环境卫生、学校卫生、公共场所卫生、饮用水卫生等公共卫生的监督管理。负责传染病防治监督，健全卫生健康综合监督体系。</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4、负责计划生育管理和服务工作，开展人口监测预警，研究提出人口与家庭发展相关政策建议，完善计划生育政策。</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5、负责制定医疗机构和医疗服务行业管理办法并监督实施。会同有关部门实施卫生健康专业技术资格标准，制定并实施卫生健康专业技术人员执业规划和服务规范，建立医疗机构运行监管和医疗服务评价体系。</w:t>
            </w:r>
          </w:p>
          <w:p>
            <w:pPr>
              <w:keepNext w:val="0"/>
              <w:keepLines w:val="0"/>
              <w:widowControl w:val="0"/>
              <w:suppressLineNumbers w:val="0"/>
              <w:spacing w:before="0" w:beforeAutospacing="0" w:after="0" w:afterAutospacing="0" w:line="240" w:lineRule="exact"/>
              <w:ind w:left="0" w:right="0" w:firstLine="360" w:firstLineChars="200"/>
              <w:jc w:val="both"/>
              <w:rPr>
                <w:rFonts w:hint="default"/>
                <w:lang w:val="en-US"/>
              </w:rPr>
            </w:pPr>
            <w:r>
              <w:rPr>
                <w:rFonts w:hint="eastAsia" w:ascii="宋体" w:hAnsi="宋体" w:eastAsia="宋体" w:cs="宋体"/>
                <w:kern w:val="2"/>
                <w:sz w:val="18"/>
                <w:szCs w:val="18"/>
                <w:lang w:val="en-US" w:eastAsia="zh-CN" w:bidi="ar"/>
              </w:rPr>
              <w:t>6、组织深化公立医院综合改革，推进管办分离，健全现代医院管理制度。拟订并组织实施推动卫生健康公共服务提供主体多元化、提供方式多样化的政策措施。提出医疗服务和药品价格政策的建议。</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7、贯彻实施国家药物政策和国家基本药物制度，开展药品使用监测、临床综合评价和短缺药品预警。组织开展食品安全风险监测，负责食源性疾病及与食品安全事故有关的流行病学调查。</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8、贯彻落实应对人口老龄化政策措施，推进老年健康服务体系建设和医养结合工作。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9、负责组织实施基层医疗卫生、妇幼健康发展规划和政策措施，指导全县基层医疗卫生、妇幼健康服务体系建设，组织实施推进卫生健康基本公共服务。加强全科医生队伍建设。推进卫生健康科技创新发展。</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10、负责全县健康教育、健康促进和卫生健康信息化建设等工作，组织开展对外合作交流与援外医疗工作。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11、拟订并组织实施全县中医药中长期发展规划，负责中医药行业监管。    </w:t>
            </w:r>
          </w:p>
          <w:p>
            <w:pPr>
              <w:keepNext w:val="0"/>
              <w:keepLines w:val="0"/>
              <w:widowControl w:val="0"/>
              <w:suppressLineNumbers w:val="0"/>
              <w:spacing w:before="0" w:beforeAutospacing="0" w:after="0" w:afterAutospacing="0" w:line="240" w:lineRule="exact"/>
              <w:ind w:left="0" w:right="0" w:firstLine="360" w:firstLineChars="200"/>
              <w:jc w:val="both"/>
              <w:rPr>
                <w:rFonts w:hint="eastAsia" w:ascii="宋体" w:hAnsi="宋体" w:eastAsia="宋体" w:cs="宋体"/>
                <w:b w:val="0"/>
                <w:bCs/>
                <w:sz w:val="18"/>
                <w:szCs w:val="18"/>
              </w:rPr>
            </w:pPr>
            <w:r>
              <w:rPr>
                <w:rFonts w:hint="eastAsia" w:ascii="宋体" w:hAnsi="宋体" w:eastAsia="宋体" w:cs="宋体"/>
                <w:kern w:val="2"/>
                <w:sz w:val="18"/>
                <w:szCs w:val="18"/>
                <w:lang w:val="en-US" w:eastAsia="zh-CN" w:bidi="ar"/>
              </w:rPr>
              <w:t>12、负责县保健对象的医疗保健工作。承担全县重要会议和重大活动的医疗卫生保障工作，</w:t>
            </w:r>
            <w:r>
              <w:rPr>
                <w:rFonts w:hint="eastAsia" w:ascii="宋体" w:hAnsi="宋体" w:eastAsia="宋体" w:cs="宋体"/>
                <w:b w:val="0"/>
                <w:bCs/>
                <w:sz w:val="18"/>
                <w:szCs w:val="18"/>
              </w:rPr>
              <w:t>指导全县保健工作。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13、承担县爱国卫生运动委员会、县深化医药卫生体制改革领导小组和县防治艾滋病工作委员会的日常工作，指导县计划生育协会的业务工作。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kern w:val="2"/>
                <w:sz w:val="18"/>
                <w:szCs w:val="18"/>
                <w:lang w:val="en-US" w:eastAsia="zh-CN" w:bidi="ar"/>
              </w:rPr>
            </w:pPr>
            <w:r>
              <w:rPr>
                <w:rFonts w:hint="eastAsia" w:ascii="宋体" w:hAnsi="宋体" w:eastAsia="宋体" w:cs="宋体"/>
                <w:kern w:val="2"/>
                <w:sz w:val="18"/>
                <w:szCs w:val="18"/>
                <w:lang w:val="en-US" w:eastAsia="zh-CN" w:bidi="ar"/>
              </w:rPr>
              <w:t>14、负责全县卫生应急管理工作，承担本系统安全生产监督管理工作。</w:t>
            </w:r>
          </w:p>
          <w:p>
            <w:pPr>
              <w:keepNext w:val="0"/>
              <w:keepLines w:val="0"/>
              <w:widowControl w:val="0"/>
              <w:suppressLineNumbers w:val="0"/>
              <w:autoSpaceDE w:val="0"/>
              <w:autoSpaceDN/>
              <w:spacing w:before="0" w:beforeAutospacing="0" w:after="0" w:afterAutospacing="0" w:line="240" w:lineRule="exact"/>
              <w:ind w:left="0" w:right="0" w:firstLine="360" w:firstLineChars="200"/>
              <w:jc w:val="both"/>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15、</w:t>
            </w:r>
            <w:r>
              <w:rPr>
                <w:rFonts w:hint="eastAsia" w:ascii="宋体" w:hAnsi="宋体" w:eastAsia="宋体" w:cs="宋体"/>
                <w:b w:val="0"/>
                <w:bCs/>
                <w:sz w:val="18"/>
                <w:szCs w:val="18"/>
              </w:rPr>
              <w:t>完成县委、县政府交办的其他任务。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仿宋_GB2312" w:eastAsia="仿宋_GB2312"/>
                <w:kern w:val="0"/>
                <w:szCs w:val="21"/>
              </w:rPr>
              <w:t>整体绩效目标</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widowControl/>
              <w:numPr>
                <w:ilvl w:val="0"/>
                <w:numId w:val="0"/>
              </w:numPr>
              <w:suppressLineNumbers w:val="0"/>
              <w:spacing w:before="0" w:beforeAutospacing="0" w:after="0" w:afterAutospacing="0"/>
              <w:ind w:left="0" w:leftChars="0" w:right="0"/>
              <w:jc w:val="left"/>
              <w:rPr>
                <w:rFonts w:hint="default" w:ascii="仿宋_GB2312" w:eastAsia="仿宋_GB2312"/>
                <w:kern w:val="0"/>
                <w:szCs w:val="21"/>
              </w:rPr>
            </w:pPr>
            <w:r>
              <w:rPr>
                <w:rFonts w:hint="eastAsia" w:ascii="仿宋_GB2312" w:eastAsia="仿宋_GB2312"/>
                <w:kern w:val="0"/>
                <w:szCs w:val="21"/>
                <w:lang w:val="en-US" w:eastAsia="zh-CN"/>
              </w:rPr>
              <w:t>1、</w:t>
            </w:r>
            <w:r>
              <w:rPr>
                <w:rFonts w:hint="eastAsia" w:ascii="仿宋_GB2312" w:eastAsia="仿宋_GB2312"/>
                <w:kern w:val="0"/>
                <w:szCs w:val="21"/>
              </w:rPr>
              <w:t>通过预算执行，保证本单位工作的正常运转。</w:t>
            </w:r>
          </w:p>
          <w:p>
            <w:pPr>
              <w:keepNext w:val="0"/>
              <w:keepLines w:val="0"/>
              <w:widowControl/>
              <w:suppressLineNumbers w:val="0"/>
              <w:spacing w:before="0" w:beforeAutospacing="0" w:after="0" w:afterAutospacing="0" w:line="240" w:lineRule="exact"/>
              <w:ind w:left="0" w:right="0"/>
              <w:jc w:val="both"/>
              <w:rPr>
                <w:rFonts w:hint="eastAsia" w:ascii="宋体" w:hAnsi="宋体" w:cs="宋体"/>
                <w:kern w:val="0"/>
                <w:sz w:val="18"/>
                <w:szCs w:val="18"/>
                <w:lang w:val="en-US" w:eastAsia="zh-CN" w:bidi="ar"/>
              </w:rPr>
            </w:pPr>
            <w:r>
              <w:rPr>
                <w:rFonts w:hint="eastAsia" w:ascii="宋体" w:hAnsi="宋体" w:cs="宋体"/>
                <w:kern w:val="0"/>
                <w:sz w:val="18"/>
                <w:szCs w:val="18"/>
                <w:lang w:val="en-US" w:eastAsia="zh-CN" w:bidi="ar"/>
              </w:rPr>
              <w:t>2、统筹整合卫生计生资源，建立与经济社会发展水平相适应的卫生计生管理体制，着力提高卫生计生治理能力，以全民健康促进全面小康，以人口均衡发展促进经济社会稳健发展。</w:t>
            </w:r>
          </w:p>
          <w:p>
            <w:pPr>
              <w:keepNext w:val="0"/>
              <w:keepLines w:val="0"/>
              <w:widowControl/>
              <w:suppressLineNumbers w:val="0"/>
              <w:spacing w:before="0" w:beforeAutospacing="0" w:after="0" w:afterAutospacing="0" w:line="240" w:lineRule="exact"/>
              <w:ind w:left="0" w:right="0"/>
              <w:jc w:val="both"/>
              <w:rPr>
                <w:rFonts w:hint="eastAsia" w:ascii="宋体" w:hAnsi="宋体" w:cs="宋体"/>
                <w:kern w:val="0"/>
                <w:sz w:val="18"/>
                <w:szCs w:val="18"/>
                <w:lang w:val="en-US" w:eastAsia="zh-CN" w:bidi="ar"/>
              </w:rPr>
            </w:pPr>
          </w:p>
          <w:p>
            <w:pPr>
              <w:keepNext w:val="0"/>
              <w:keepLines w:val="0"/>
              <w:widowControl/>
              <w:suppressLineNumbers w:val="0"/>
              <w:spacing w:before="0" w:beforeAutospacing="0" w:after="0" w:afterAutospacing="0" w:line="240" w:lineRule="exact"/>
              <w:ind w:left="0" w:right="0"/>
              <w:jc w:val="both"/>
              <w:rPr>
                <w:rFonts w:hint="default" w:ascii="宋体" w:hAnsi="宋体" w:cs="宋体"/>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部门整体支出</w:t>
            </w: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年度绩效指标</w:t>
            </w:r>
          </w:p>
        </w:tc>
        <w:tc>
          <w:tcPr>
            <w:tcW w:w="7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203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kern w:val="0"/>
                <w:sz w:val="15"/>
                <w:szCs w:val="15"/>
              </w:rPr>
              <w:t>产出指标</w:t>
            </w: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本单位财政供养人员</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在职人数</w:t>
            </w:r>
            <w:r>
              <w:rPr>
                <w:rFonts w:hint="eastAsia" w:ascii="宋体" w:hAnsi="宋体" w:eastAsia="宋体" w:cs="宋体"/>
                <w:kern w:val="0"/>
                <w:sz w:val="18"/>
                <w:szCs w:val="18"/>
                <w:lang w:val="en-US" w:eastAsia="zh-CN"/>
              </w:rPr>
              <w:t>70</w:t>
            </w:r>
            <w:r>
              <w:rPr>
                <w:rFonts w:hint="eastAsia" w:ascii="宋体" w:hAnsi="宋体" w:eastAsia="宋体" w:cs="宋体"/>
                <w:kern w:val="0"/>
                <w:sz w:val="18"/>
                <w:szCs w:val="18"/>
              </w:rPr>
              <w:t>人，退休人员</w:t>
            </w:r>
            <w:r>
              <w:rPr>
                <w:rFonts w:hint="eastAsia" w:ascii="宋体" w:hAnsi="宋体" w:eastAsia="宋体" w:cs="宋体"/>
                <w:kern w:val="0"/>
                <w:sz w:val="18"/>
                <w:szCs w:val="18"/>
                <w:lang w:val="en-US" w:eastAsia="zh-CN"/>
              </w:rPr>
              <w:t>76</w:t>
            </w:r>
            <w:r>
              <w:rPr>
                <w:rFonts w:hint="eastAsia" w:ascii="宋体" w:hAnsi="宋体" w:eastAsia="宋体" w:cs="宋体"/>
                <w:kern w:val="0"/>
                <w:sz w:val="18"/>
                <w:szCs w:val="18"/>
              </w:rPr>
              <w:t>人</w:t>
            </w:r>
            <w:r>
              <w:rPr>
                <w:rFonts w:hint="eastAsia" w:ascii="宋体" w:hAnsi="宋体" w:eastAsia="宋体" w:cs="宋体"/>
                <w:kern w:val="0"/>
                <w:sz w:val="18"/>
                <w:szCs w:val="18"/>
                <w:lang w:eastAsia="zh-CN"/>
              </w:rPr>
              <w:t>，离休</w:t>
            </w:r>
            <w:r>
              <w:rPr>
                <w:rFonts w:hint="eastAsia" w:ascii="宋体" w:hAnsi="宋体" w:eastAsia="宋体" w:cs="宋体"/>
                <w:kern w:val="0"/>
                <w:sz w:val="18"/>
                <w:szCs w:val="18"/>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部门单位履职、运转</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bookmarkStart w:id="0" w:name="_GoBack"/>
            <w:bookmarkEnd w:id="0"/>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党建、信访、安全维稳、安全生产等工作正常开展</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5"/>
                <w:szCs w:val="15"/>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0-6岁儿童提供免疫规划疫苗接种率</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电子健康档案建档率</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老年人健康管理率</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新生儿访视率、儿童健康管理率</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农村部分计划生育家庭奖励对象人数</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16285人次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独生子女死亡伤残家庭扶助对象人数</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456人（死亡300人，伤残136人）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独生子女保健费发放对象人数</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独生子女死亡一次性抚慰金人数</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计生特扶对象住院护理津贴保险人数</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计生特扶对象慰问金人数</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在职人员控制率</w:t>
            </w:r>
          </w:p>
        </w:tc>
        <w:tc>
          <w:tcPr>
            <w:tcW w:w="2039"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rPr>
              <w:t>部门单位履职、运转</w:t>
            </w:r>
          </w:p>
        </w:tc>
        <w:tc>
          <w:tcPr>
            <w:tcW w:w="2039"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各项监测工作质量达到国家要求</w:t>
            </w:r>
          </w:p>
        </w:tc>
        <w:tc>
          <w:tcPr>
            <w:tcW w:w="2039"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基本达标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190"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在期限内完成</w:t>
            </w:r>
          </w:p>
        </w:tc>
        <w:tc>
          <w:tcPr>
            <w:tcW w:w="2039" w:type="pct"/>
            <w:gridSpan w:val="2"/>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2020年1-12月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119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总支出控制在预算内</w:t>
            </w:r>
          </w:p>
        </w:tc>
        <w:tc>
          <w:tcPr>
            <w:tcW w:w="2039" w:type="pct"/>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保证单位正常运转支出，项目按质按量完成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kern w:val="0"/>
                <w:sz w:val="15"/>
                <w:szCs w:val="15"/>
              </w:rPr>
              <w:t>效益指标</w:t>
            </w: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经济效益指标</w:t>
            </w:r>
          </w:p>
        </w:tc>
        <w:tc>
          <w:tcPr>
            <w:tcW w:w="119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资产负债率</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逐年减少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经济效益指标</w:t>
            </w: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医疗收入</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逐年增长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社会效益指标</w:t>
            </w: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家庭发展能力</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p>
        </w:tc>
        <w:tc>
          <w:tcPr>
            <w:tcW w:w="1190" w:type="pc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社会稳定水平</w:t>
            </w:r>
          </w:p>
        </w:tc>
        <w:tc>
          <w:tcPr>
            <w:tcW w:w="2039" w:type="pct"/>
            <w:gridSpan w:val="2"/>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生态效益指标</w:t>
            </w:r>
          </w:p>
        </w:tc>
        <w:tc>
          <w:tcPr>
            <w:tcW w:w="1190"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p>
        </w:tc>
        <w:tc>
          <w:tcPr>
            <w:tcW w:w="2039" w:type="pct"/>
            <w:gridSpan w:val="2"/>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restar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lang w:eastAsia="zh-CN"/>
              </w:rPr>
            </w:pPr>
            <w:r>
              <w:rPr>
                <w:rFonts w:hint="eastAsia" w:ascii="宋体" w:hAnsi="宋体" w:cs="宋体"/>
                <w:kern w:val="0"/>
                <w:sz w:val="15"/>
                <w:szCs w:val="15"/>
                <w:lang w:eastAsia="zh-CN"/>
              </w:rPr>
              <w:t>满意度指标</w:t>
            </w:r>
          </w:p>
        </w:tc>
        <w:tc>
          <w:tcPr>
            <w:tcW w:w="657"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r>
              <w:rPr>
                <w:rFonts w:hint="eastAsia" w:ascii="宋体" w:hAnsi="宋体" w:eastAsia="宋体" w:cs="宋体"/>
                <w:kern w:val="0"/>
                <w:sz w:val="18"/>
                <w:szCs w:val="18"/>
              </w:rPr>
              <w:t>可持续影响指标</w:t>
            </w:r>
          </w:p>
        </w:tc>
        <w:tc>
          <w:tcPr>
            <w:tcW w:w="1190"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人口长期均衡发展</w:t>
            </w:r>
          </w:p>
        </w:tc>
        <w:tc>
          <w:tcPr>
            <w:tcW w:w="2039" w:type="pct"/>
            <w:gridSpan w:val="2"/>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医疗质量安全</w:t>
            </w:r>
          </w:p>
        </w:tc>
        <w:tc>
          <w:tcPr>
            <w:tcW w:w="2039" w:type="pct"/>
            <w:gridSpan w:val="2"/>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逐步提升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p>
        </w:tc>
        <w:tc>
          <w:tcPr>
            <w:tcW w:w="657"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rPr>
            </w:pPr>
          </w:p>
        </w:tc>
        <w:tc>
          <w:tcPr>
            <w:tcW w:w="1190"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基层中医药服务能力提升</w:t>
            </w:r>
          </w:p>
        </w:tc>
        <w:tc>
          <w:tcPr>
            <w:tcW w:w="2039" w:type="pct"/>
            <w:gridSpan w:val="2"/>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逐步提升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86"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p>
        </w:tc>
        <w:tc>
          <w:tcPr>
            <w:tcW w:w="726"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lang w:eastAsia="zh-CN"/>
              </w:rPr>
            </w:pPr>
          </w:p>
        </w:tc>
        <w:tc>
          <w:tcPr>
            <w:tcW w:w="657"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服务对象满意度指标</w:t>
            </w:r>
          </w:p>
        </w:tc>
        <w:tc>
          <w:tcPr>
            <w:tcW w:w="1190"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cs="宋体"/>
                <w:kern w:val="0"/>
                <w:sz w:val="18"/>
                <w:szCs w:val="18"/>
                <w:lang w:eastAsia="zh-CN"/>
              </w:rPr>
              <w:t>服务</w:t>
            </w:r>
            <w:r>
              <w:rPr>
                <w:rFonts w:hint="eastAsia" w:ascii="宋体" w:hAnsi="宋体" w:eastAsia="宋体" w:cs="宋体"/>
                <w:kern w:val="0"/>
                <w:sz w:val="18"/>
                <w:szCs w:val="18"/>
                <w:lang w:eastAsia="zh-CN"/>
              </w:rPr>
              <w:t>对象满意度</w:t>
            </w:r>
          </w:p>
        </w:tc>
        <w:tc>
          <w:tcPr>
            <w:tcW w:w="2039" w:type="pct"/>
            <w:gridSpan w:val="2"/>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财政部门 审核意见</w:t>
            </w:r>
          </w:p>
        </w:tc>
        <w:tc>
          <w:tcPr>
            <w:tcW w:w="4613"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p>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p>
          <w:p>
            <w:pPr>
              <w:keepNext w:val="0"/>
              <w:keepLines w:val="0"/>
              <w:suppressLineNumbers w:val="0"/>
              <w:spacing w:before="0" w:beforeAutospacing="0" w:after="0" w:afterAutospacing="0"/>
              <w:ind w:left="0" w:right="0"/>
              <w:jc w:val="right"/>
              <w:rPr>
                <w:rFonts w:hint="eastAsia" w:ascii="宋体" w:hAnsi="宋体" w:eastAsia="宋体" w:cs="宋体"/>
                <w:kern w:val="0"/>
                <w:sz w:val="15"/>
                <w:szCs w:val="15"/>
              </w:rPr>
            </w:pPr>
            <w:r>
              <w:rPr>
                <w:rFonts w:hint="eastAsia" w:ascii="宋体" w:hAnsi="宋体" w:eastAsia="宋体" w:cs="宋体"/>
                <w:kern w:val="0"/>
                <w:sz w:val="15"/>
                <w:szCs w:val="15"/>
              </w:rPr>
              <w:t>审核部门（签章）         年     月     日</w:t>
            </w:r>
          </w:p>
        </w:tc>
      </w:tr>
    </w:tbl>
    <w:p>
      <w:pPr>
        <w:tabs>
          <w:tab w:val="left" w:pos="1875"/>
        </w:tabs>
        <w:spacing w:line="600" w:lineRule="exact"/>
        <w:rPr>
          <w:rFonts w:hint="eastAsia" w:ascii="宋体" w:hAnsi="宋体" w:eastAsia="宋体" w:cs="宋体"/>
          <w:kern w:val="0"/>
          <w:sz w:val="15"/>
          <w:szCs w:val="15"/>
        </w:rPr>
      </w:pPr>
      <w:r>
        <w:rPr>
          <w:rFonts w:hint="eastAsia" w:ascii="宋体" w:hAnsi="宋体" w:eastAsia="宋体" w:cs="宋体"/>
          <w:kern w:val="0"/>
          <w:sz w:val="15"/>
          <w:szCs w:val="15"/>
        </w:rPr>
        <w:t>填表人（签名）：</w:t>
      </w:r>
      <w:r>
        <w:rPr>
          <w:rFonts w:hint="eastAsia" w:ascii="宋体" w:hAnsi="宋体" w:eastAsia="宋体" w:cs="宋体"/>
          <w:kern w:val="0"/>
          <w:sz w:val="15"/>
          <w:szCs w:val="15"/>
          <w:lang w:eastAsia="zh-CN"/>
        </w:rPr>
        <w:t>陈美平</w:t>
      </w:r>
      <w:r>
        <w:rPr>
          <w:rFonts w:hint="eastAsia" w:ascii="宋体" w:hAnsi="宋体" w:eastAsia="宋体" w:cs="宋体"/>
          <w:kern w:val="0"/>
          <w:sz w:val="15"/>
          <w:szCs w:val="15"/>
          <w:lang w:val="en-US" w:eastAsia="zh-CN"/>
        </w:rPr>
        <w:t xml:space="preserve"> </w:t>
      </w:r>
      <w:r>
        <w:rPr>
          <w:rFonts w:hint="eastAsia" w:ascii="宋体" w:hAnsi="宋体" w:cs="宋体"/>
          <w:kern w:val="0"/>
          <w:sz w:val="15"/>
          <w:szCs w:val="15"/>
          <w:lang w:val="en-US" w:eastAsia="zh-CN"/>
        </w:rPr>
        <w:t xml:space="preserve">     </w:t>
      </w:r>
      <w:r>
        <w:rPr>
          <w:rFonts w:hint="eastAsia" w:ascii="宋体" w:hAnsi="宋体" w:eastAsia="宋体" w:cs="宋体"/>
          <w:kern w:val="0"/>
          <w:sz w:val="15"/>
          <w:szCs w:val="15"/>
          <w:lang w:val="en-US" w:eastAsia="zh-CN"/>
        </w:rPr>
        <w:t xml:space="preserve">  </w:t>
      </w:r>
      <w:r>
        <w:rPr>
          <w:rFonts w:hint="eastAsia" w:ascii="宋体" w:hAnsi="宋体" w:eastAsia="宋体" w:cs="宋体"/>
          <w:kern w:val="0"/>
          <w:sz w:val="15"/>
          <w:szCs w:val="15"/>
        </w:rPr>
        <w:t>联系电话：</w:t>
      </w:r>
      <w:r>
        <w:rPr>
          <w:rFonts w:hint="eastAsia" w:ascii="宋体" w:hAnsi="宋体" w:eastAsia="宋体" w:cs="宋体"/>
          <w:kern w:val="0"/>
          <w:sz w:val="15"/>
          <w:szCs w:val="15"/>
          <w:lang w:val="en-US" w:eastAsia="zh-CN"/>
        </w:rPr>
        <w:t xml:space="preserve">15073410036  </w:t>
      </w:r>
      <w:r>
        <w:rPr>
          <w:rFonts w:hint="eastAsia" w:ascii="宋体" w:hAnsi="宋体" w:cs="宋体"/>
          <w:kern w:val="0"/>
          <w:sz w:val="15"/>
          <w:szCs w:val="15"/>
          <w:lang w:val="en-US" w:eastAsia="zh-CN"/>
        </w:rPr>
        <w:t xml:space="preserve">          </w:t>
      </w:r>
      <w:r>
        <w:rPr>
          <w:rFonts w:hint="eastAsia" w:ascii="宋体" w:hAnsi="宋体" w:eastAsia="宋体" w:cs="宋体"/>
          <w:kern w:val="0"/>
          <w:sz w:val="15"/>
          <w:szCs w:val="15"/>
          <w:lang w:val="en-US" w:eastAsia="zh-CN"/>
        </w:rPr>
        <w:t xml:space="preserve"> </w:t>
      </w:r>
      <w:r>
        <w:rPr>
          <w:rFonts w:hint="eastAsia" w:ascii="宋体" w:hAnsi="宋体" w:eastAsia="宋体" w:cs="宋体"/>
          <w:kern w:val="0"/>
          <w:sz w:val="15"/>
          <w:szCs w:val="15"/>
        </w:rPr>
        <w:t>填表日期</w:t>
      </w:r>
      <w:r>
        <w:rPr>
          <w:rFonts w:hint="eastAsia" w:ascii="宋体" w:hAnsi="宋体" w:eastAsia="宋体" w:cs="宋体"/>
          <w:kern w:val="0"/>
          <w:sz w:val="15"/>
          <w:szCs w:val="15"/>
          <w:lang w:eastAsia="zh-CN"/>
        </w:rPr>
        <w:t>：</w:t>
      </w:r>
      <w:r>
        <w:rPr>
          <w:rFonts w:hint="eastAsia" w:ascii="宋体" w:hAnsi="宋体" w:eastAsia="宋体" w:cs="宋体"/>
          <w:kern w:val="0"/>
          <w:sz w:val="15"/>
          <w:szCs w:val="15"/>
          <w:lang w:val="en-US" w:eastAsia="zh-CN"/>
        </w:rPr>
        <w:t>2020</w:t>
      </w:r>
      <w:r>
        <w:rPr>
          <w:rFonts w:hint="eastAsia" w:ascii="宋体" w:hAnsi="宋体" w:eastAsia="宋体" w:cs="宋体"/>
          <w:kern w:val="0"/>
          <w:sz w:val="15"/>
          <w:szCs w:val="15"/>
        </w:rPr>
        <w:t>年</w:t>
      </w:r>
      <w:r>
        <w:rPr>
          <w:rFonts w:hint="eastAsia" w:ascii="宋体" w:hAnsi="宋体" w:eastAsia="宋体" w:cs="宋体"/>
          <w:kern w:val="0"/>
          <w:sz w:val="15"/>
          <w:szCs w:val="15"/>
          <w:lang w:val="en-US" w:eastAsia="zh-CN"/>
        </w:rPr>
        <w:t>6月20</w:t>
      </w:r>
      <w:r>
        <w:rPr>
          <w:rFonts w:hint="eastAsia" w:ascii="宋体" w:hAnsi="宋体" w:eastAsia="宋体" w:cs="宋体"/>
          <w:kern w:val="0"/>
          <w:sz w:val="15"/>
          <w:szCs w:val="15"/>
        </w:rPr>
        <w:t xml:space="preserve">日 </w:t>
      </w:r>
    </w:p>
    <w:p>
      <w:pPr>
        <w:tabs>
          <w:tab w:val="left" w:pos="1875"/>
        </w:tabs>
        <w:spacing w:line="600" w:lineRule="exact"/>
        <w:rPr>
          <w:rFonts w:hint="eastAsia" w:ascii="宋体" w:hAnsi="宋体" w:eastAsia="宋体" w:cs="宋体"/>
          <w:kern w:val="0"/>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739B7"/>
    <w:rsid w:val="00C20FBF"/>
    <w:rsid w:val="05EF7079"/>
    <w:rsid w:val="0A562B5E"/>
    <w:rsid w:val="0AAC7344"/>
    <w:rsid w:val="0D1B5E3B"/>
    <w:rsid w:val="0E3C4225"/>
    <w:rsid w:val="101809BA"/>
    <w:rsid w:val="17B9542E"/>
    <w:rsid w:val="1B78551D"/>
    <w:rsid w:val="1BCC2835"/>
    <w:rsid w:val="1CAB5FEB"/>
    <w:rsid w:val="1DB0336C"/>
    <w:rsid w:val="20657711"/>
    <w:rsid w:val="215306EF"/>
    <w:rsid w:val="23D81B56"/>
    <w:rsid w:val="28C23C78"/>
    <w:rsid w:val="29F738A4"/>
    <w:rsid w:val="2BA41005"/>
    <w:rsid w:val="2D7A1282"/>
    <w:rsid w:val="2ECA0BEE"/>
    <w:rsid w:val="31ED1054"/>
    <w:rsid w:val="3C667139"/>
    <w:rsid w:val="3E47467F"/>
    <w:rsid w:val="3F6E5E7A"/>
    <w:rsid w:val="432B6E90"/>
    <w:rsid w:val="441B11AC"/>
    <w:rsid w:val="44235B5B"/>
    <w:rsid w:val="47D739B7"/>
    <w:rsid w:val="48F8439A"/>
    <w:rsid w:val="4A9F67B9"/>
    <w:rsid w:val="4CEE3A98"/>
    <w:rsid w:val="4F8A3AFB"/>
    <w:rsid w:val="517522F2"/>
    <w:rsid w:val="52CC7514"/>
    <w:rsid w:val="582C3C40"/>
    <w:rsid w:val="62E64811"/>
    <w:rsid w:val="66724947"/>
    <w:rsid w:val="697367DD"/>
    <w:rsid w:val="69DF7265"/>
    <w:rsid w:val="6DF80B5E"/>
    <w:rsid w:val="6E3B6A58"/>
    <w:rsid w:val="6E8C665A"/>
    <w:rsid w:val="716D46A9"/>
    <w:rsid w:val="75C42ADD"/>
    <w:rsid w:val="77211F2D"/>
    <w:rsid w:val="779D35C7"/>
    <w:rsid w:val="7B1A0D81"/>
    <w:rsid w:val="7CF341A4"/>
    <w:rsid w:val="7E9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2019-12-01T09:09:00Z</dcterms:created>
  <dc:creator>Administrator</dc:creator>
  <cp:lastModifiedBy>陈美平</cp:lastModifiedBy>
  <cp:lastPrinted>2020-06-29T09:55:00Z</cp:lastPrinted>
  <dcterms:modified xsi:type="dcterms:W3CDTF">2020-07-09T03:32:59Z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