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EBA36ED">
      <w:pPr>
        <w:bidi w:val="0"/>
        <w:rPr>
          <w:rFonts w:hint="eastAsia"/>
        </w:rPr>
      </w:pPr>
    </w:p>
    <w:p w14:paraId="18FB1F42">
      <w:pPr>
        <w:bidi w:val="0"/>
        <w:rPr>
          <w:rFonts w:hint="eastAsia"/>
        </w:rPr>
      </w:pPr>
    </w:p>
    <w:p w14:paraId="303A8B1C">
      <w:pPr>
        <w:bidi w:val="0"/>
        <w:rPr>
          <w:rFonts w:hint="eastAsia"/>
        </w:rPr>
      </w:pPr>
    </w:p>
    <w:p w14:paraId="743DDE1B">
      <w:pPr>
        <w:rPr>
          <w:rFonts w:hint="eastAsia"/>
          <w:sz w:val="44"/>
          <w:szCs w:val="48"/>
        </w:rPr>
      </w:pPr>
    </w:p>
    <w:p w14:paraId="0B912E10">
      <w:pPr>
        <w:jc w:val="center"/>
        <w:rPr>
          <w:rFonts w:hint="eastAsia" w:ascii="宋体" w:hAnsi="宋体" w:eastAsia="宋体"/>
          <w:sz w:val="44"/>
          <w:szCs w:val="48"/>
        </w:rPr>
      </w:pPr>
      <w:r>
        <w:rPr>
          <w:rFonts w:hint="eastAsia" w:ascii="宋体" w:hAnsi="宋体" w:eastAsia="宋体"/>
          <w:sz w:val="44"/>
          <w:szCs w:val="48"/>
        </w:rPr>
        <w:t>建设项目环境影响报告表</w:t>
      </w:r>
    </w:p>
    <w:p w14:paraId="3A0B166F">
      <w:pPr>
        <w:jc w:val="center"/>
        <w:rPr>
          <w:rFonts w:hint="eastAsia" w:ascii="宋体" w:hAnsi="宋体" w:eastAsia="宋体"/>
          <w:sz w:val="32"/>
          <w:szCs w:val="36"/>
        </w:rPr>
      </w:pPr>
      <w:r>
        <w:rPr>
          <w:rFonts w:hint="eastAsia" w:ascii="宋体" w:hAnsi="宋体" w:eastAsia="宋体"/>
          <w:sz w:val="32"/>
          <w:szCs w:val="36"/>
        </w:rPr>
        <w:t>（污染影响类）</w:t>
      </w:r>
    </w:p>
    <w:p w14:paraId="6F4F4F3E">
      <w:pPr>
        <w:jc w:val="center"/>
        <w:rPr>
          <w:rFonts w:hint="eastAsia" w:ascii="宋体" w:hAnsi="宋体" w:eastAsia="宋体"/>
          <w:sz w:val="32"/>
          <w:szCs w:val="36"/>
        </w:rPr>
      </w:pPr>
    </w:p>
    <w:p w14:paraId="21D8FCB8">
      <w:pPr>
        <w:jc w:val="center"/>
        <w:rPr>
          <w:rFonts w:hint="eastAsia" w:ascii="宋体" w:hAnsi="宋体" w:eastAsia="宋体"/>
          <w:sz w:val="32"/>
          <w:szCs w:val="36"/>
        </w:rPr>
      </w:pPr>
    </w:p>
    <w:p w14:paraId="40CF9430">
      <w:pPr>
        <w:jc w:val="center"/>
        <w:rPr>
          <w:rFonts w:hint="eastAsia" w:ascii="宋体" w:hAnsi="宋体" w:eastAsia="宋体"/>
          <w:sz w:val="32"/>
          <w:szCs w:val="36"/>
        </w:rPr>
      </w:pPr>
    </w:p>
    <w:p w14:paraId="7A99C474">
      <w:pPr>
        <w:jc w:val="center"/>
        <w:rPr>
          <w:rFonts w:hint="eastAsia" w:ascii="宋体" w:hAnsi="宋体" w:eastAsia="宋体"/>
          <w:sz w:val="32"/>
          <w:szCs w:val="36"/>
        </w:rPr>
      </w:pPr>
    </w:p>
    <w:p w14:paraId="7A2A5637">
      <w:pPr>
        <w:jc w:val="center"/>
        <w:rPr>
          <w:rFonts w:hint="eastAsia" w:ascii="宋体" w:hAnsi="宋体" w:eastAsia="宋体"/>
          <w:sz w:val="32"/>
          <w:szCs w:val="36"/>
        </w:rPr>
      </w:pPr>
    </w:p>
    <w:p w14:paraId="777BDC36">
      <w:pPr>
        <w:jc w:val="left"/>
        <w:rPr>
          <w:rFonts w:hint="eastAsia" w:ascii="宋体" w:hAnsi="宋体" w:eastAsia="宋体"/>
          <w:sz w:val="32"/>
          <w:szCs w:val="36"/>
        </w:rPr>
      </w:pPr>
    </w:p>
    <w:p w14:paraId="03E729BC">
      <w:pPr>
        <w:ind w:left="1600" w:hanging="1600" w:hangingChars="500"/>
        <w:jc w:val="left"/>
        <w:rPr>
          <w:rFonts w:hint="eastAsia" w:ascii="宋体" w:hAnsi="宋体" w:eastAsia="宋体"/>
          <w:sz w:val="32"/>
          <w:szCs w:val="36"/>
          <w:u w:val="single"/>
        </w:rPr>
      </w:pPr>
      <w:r>
        <w:rPr>
          <w:rFonts w:hint="eastAsia" w:ascii="宋体" w:hAnsi="宋体" w:eastAsia="宋体"/>
          <w:sz w:val="32"/>
          <w:szCs w:val="36"/>
        </w:rPr>
        <w:t>项目名称：</w:t>
      </w:r>
      <w:r>
        <w:rPr>
          <w:rFonts w:ascii="宋体" w:hAnsi="宋体" w:eastAsia="宋体"/>
          <w:sz w:val="32"/>
          <w:szCs w:val="36"/>
          <w:u w:val="single"/>
        </w:rPr>
        <w:t xml:space="preserve">         </w:t>
      </w:r>
      <w:r>
        <w:rPr>
          <w:rFonts w:hint="eastAsia" w:ascii="宋体" w:hAnsi="宋体" w:eastAsia="宋体"/>
          <w:sz w:val="32"/>
          <w:szCs w:val="36"/>
          <w:u w:val="single"/>
        </w:rPr>
        <w:t>年产900吨米酒生产项目</w:t>
      </w:r>
      <w:r>
        <w:rPr>
          <w:rFonts w:ascii="宋体" w:hAnsi="宋体" w:eastAsia="宋体"/>
          <w:sz w:val="32"/>
          <w:szCs w:val="36"/>
          <w:u w:val="single"/>
        </w:rPr>
        <w:t xml:space="preserve">          </w:t>
      </w:r>
      <w:r>
        <w:rPr>
          <w:rFonts w:hint="eastAsia" w:ascii="宋体" w:hAnsi="宋体" w:eastAsia="宋体"/>
          <w:sz w:val="2"/>
          <w:szCs w:val="2"/>
          <w:u w:val="single"/>
        </w:rPr>
        <w:t>.</w:t>
      </w:r>
    </w:p>
    <w:p w14:paraId="2906A9EA">
      <w:pPr>
        <w:ind w:left="1600" w:hanging="1600" w:hangingChars="500"/>
        <w:jc w:val="left"/>
        <w:rPr>
          <w:rFonts w:hint="eastAsia" w:ascii="宋体" w:hAnsi="宋体" w:eastAsia="宋体"/>
          <w:sz w:val="32"/>
          <w:szCs w:val="36"/>
          <w:u w:val="single"/>
        </w:rPr>
      </w:pPr>
      <w:r>
        <w:rPr>
          <w:rFonts w:hint="eastAsia" w:ascii="宋体" w:hAnsi="宋体" w:eastAsia="宋体"/>
          <w:sz w:val="32"/>
          <w:szCs w:val="36"/>
        </w:rPr>
        <w:t>建设单位：</w:t>
      </w:r>
      <w:r>
        <w:rPr>
          <w:rFonts w:hint="eastAsia" w:ascii="宋体" w:hAnsi="宋体" w:eastAsia="宋体"/>
          <w:sz w:val="32"/>
          <w:szCs w:val="36"/>
          <w:u w:val="single"/>
        </w:rPr>
        <w:t xml:space="preserve"> </w:t>
      </w:r>
      <w:r>
        <w:rPr>
          <w:rFonts w:ascii="宋体" w:hAnsi="宋体" w:eastAsia="宋体"/>
          <w:sz w:val="32"/>
          <w:szCs w:val="36"/>
          <w:u w:val="single"/>
        </w:rPr>
        <w:t xml:space="preserve"> </w:t>
      </w:r>
      <w:r>
        <w:rPr>
          <w:rFonts w:hint="eastAsia" w:ascii="宋体" w:hAnsi="宋体" w:eastAsia="宋体"/>
          <w:sz w:val="32"/>
          <w:szCs w:val="36"/>
          <w:u w:val="single"/>
        </w:rPr>
        <w:t xml:space="preserve"> </w:t>
      </w:r>
      <w:r>
        <w:rPr>
          <w:rFonts w:ascii="宋体" w:hAnsi="宋体" w:eastAsia="宋体"/>
          <w:sz w:val="32"/>
          <w:szCs w:val="36"/>
          <w:u w:val="single"/>
        </w:rPr>
        <w:t xml:space="preserve">     </w:t>
      </w:r>
      <w:r>
        <w:rPr>
          <w:rFonts w:hint="eastAsia" w:ascii="宋体" w:hAnsi="宋体" w:eastAsia="宋体"/>
          <w:sz w:val="32"/>
          <w:szCs w:val="36"/>
          <w:u w:val="single"/>
        </w:rPr>
        <w:t>衡东聚味堂米酒酿造工坊</w:t>
      </w:r>
      <w:r>
        <w:rPr>
          <w:rFonts w:ascii="宋体" w:hAnsi="宋体" w:eastAsia="宋体"/>
          <w:sz w:val="32"/>
          <w:szCs w:val="36"/>
          <w:u w:val="single"/>
        </w:rPr>
        <w:t xml:space="preserve">   </w:t>
      </w:r>
      <w:r>
        <w:rPr>
          <w:rFonts w:hint="eastAsia" w:ascii="宋体" w:hAnsi="宋体" w:eastAsia="宋体"/>
          <w:sz w:val="32"/>
          <w:szCs w:val="36"/>
          <w:u w:val="single"/>
        </w:rPr>
        <w:t xml:space="preserve"> </w:t>
      </w:r>
      <w:r>
        <w:rPr>
          <w:rFonts w:ascii="宋体" w:hAnsi="宋体" w:eastAsia="宋体"/>
          <w:sz w:val="32"/>
          <w:szCs w:val="36"/>
          <w:u w:val="single"/>
        </w:rPr>
        <w:t xml:space="preserve">     </w:t>
      </w:r>
      <w:r>
        <w:rPr>
          <w:rFonts w:hint="eastAsia" w:ascii="宋体" w:hAnsi="宋体" w:eastAsia="宋体"/>
          <w:sz w:val="2"/>
          <w:szCs w:val="2"/>
          <w:u w:val="single"/>
        </w:rPr>
        <w:t>.</w:t>
      </w:r>
    </w:p>
    <w:p w14:paraId="3E94E396">
      <w:pPr>
        <w:ind w:left="1600" w:hanging="1600" w:hangingChars="500"/>
        <w:jc w:val="left"/>
        <w:rPr>
          <w:rFonts w:hint="eastAsia" w:ascii="宋体" w:hAnsi="宋体" w:eastAsia="宋体"/>
          <w:sz w:val="2"/>
          <w:szCs w:val="2"/>
          <w:u w:val="single"/>
        </w:rPr>
      </w:pPr>
      <w:r>
        <w:rPr>
          <w:rFonts w:hint="eastAsia" w:ascii="宋体" w:hAnsi="宋体" w:eastAsia="宋体"/>
          <w:sz w:val="32"/>
          <w:szCs w:val="36"/>
        </w:rPr>
        <w:t>编制日期：</w:t>
      </w:r>
      <w:r>
        <w:rPr>
          <w:rFonts w:hint="eastAsia" w:ascii="宋体" w:hAnsi="宋体" w:eastAsia="宋体"/>
          <w:sz w:val="32"/>
          <w:szCs w:val="36"/>
          <w:u w:val="single"/>
        </w:rPr>
        <w:t xml:space="preserve"> </w:t>
      </w:r>
      <w:r>
        <w:rPr>
          <w:rFonts w:ascii="宋体" w:hAnsi="宋体" w:eastAsia="宋体"/>
          <w:sz w:val="32"/>
          <w:szCs w:val="36"/>
          <w:u w:val="single"/>
        </w:rPr>
        <w:t xml:space="preserve">    </w:t>
      </w:r>
      <w:r>
        <w:rPr>
          <w:rFonts w:hint="eastAsia" w:ascii="宋体" w:hAnsi="宋体" w:eastAsia="宋体"/>
          <w:sz w:val="32"/>
          <w:szCs w:val="36"/>
          <w:u w:val="single"/>
        </w:rPr>
        <w:t xml:space="preserve"> </w:t>
      </w:r>
      <w:r>
        <w:rPr>
          <w:rFonts w:ascii="宋体" w:hAnsi="宋体" w:eastAsia="宋体"/>
          <w:sz w:val="32"/>
          <w:szCs w:val="36"/>
          <w:u w:val="single"/>
        </w:rPr>
        <w:t xml:space="preserve">      </w:t>
      </w:r>
      <w:r>
        <w:rPr>
          <w:rFonts w:hint="eastAsia" w:ascii="宋体" w:hAnsi="宋体" w:eastAsia="宋体"/>
          <w:sz w:val="32"/>
          <w:szCs w:val="36"/>
          <w:u w:val="single"/>
        </w:rPr>
        <w:t>2025年</w:t>
      </w:r>
      <w:r>
        <w:rPr>
          <w:rFonts w:hint="eastAsia" w:ascii="宋体" w:hAnsi="宋体" w:eastAsia="宋体"/>
          <w:sz w:val="32"/>
          <w:szCs w:val="36"/>
          <w:u w:val="single"/>
          <w:lang w:val="en-US" w:eastAsia="zh-CN"/>
        </w:rPr>
        <w:t>4</w:t>
      </w:r>
      <w:r>
        <w:rPr>
          <w:rFonts w:hint="eastAsia" w:ascii="宋体" w:hAnsi="宋体" w:eastAsia="宋体"/>
          <w:sz w:val="32"/>
          <w:szCs w:val="36"/>
          <w:u w:val="single"/>
        </w:rPr>
        <w:t>月</w:t>
      </w:r>
      <w:r>
        <w:rPr>
          <w:rFonts w:ascii="宋体" w:hAnsi="宋体" w:eastAsia="宋体"/>
          <w:sz w:val="32"/>
          <w:szCs w:val="36"/>
          <w:u w:val="single"/>
        </w:rPr>
        <w:t xml:space="preserve">                  </w:t>
      </w:r>
      <w:r>
        <w:rPr>
          <w:rFonts w:hint="eastAsia" w:ascii="宋体" w:hAnsi="宋体" w:eastAsia="宋体"/>
          <w:sz w:val="2"/>
          <w:szCs w:val="2"/>
          <w:u w:val="single"/>
        </w:rPr>
        <w:t>.</w:t>
      </w:r>
    </w:p>
    <w:p w14:paraId="19DF9D11">
      <w:pPr>
        <w:ind w:left="100" w:hanging="100" w:hangingChars="500"/>
        <w:jc w:val="left"/>
        <w:rPr>
          <w:rFonts w:hint="eastAsia" w:ascii="宋体" w:hAnsi="宋体" w:eastAsia="宋体"/>
          <w:sz w:val="2"/>
          <w:szCs w:val="2"/>
          <w:u w:val="single"/>
        </w:rPr>
      </w:pPr>
    </w:p>
    <w:p w14:paraId="3DAA5EA9">
      <w:pPr>
        <w:ind w:left="100" w:hanging="100" w:hangingChars="500"/>
        <w:jc w:val="left"/>
        <w:rPr>
          <w:rFonts w:hint="eastAsia" w:ascii="宋体" w:hAnsi="宋体" w:eastAsia="宋体"/>
          <w:sz w:val="2"/>
          <w:szCs w:val="2"/>
          <w:u w:val="single"/>
        </w:rPr>
      </w:pPr>
    </w:p>
    <w:p w14:paraId="7473317F">
      <w:pPr>
        <w:ind w:left="100" w:hanging="100" w:hangingChars="500"/>
        <w:jc w:val="left"/>
        <w:rPr>
          <w:rFonts w:hint="eastAsia" w:ascii="宋体" w:hAnsi="宋体" w:eastAsia="宋体"/>
          <w:sz w:val="2"/>
          <w:szCs w:val="2"/>
          <w:u w:val="single"/>
        </w:rPr>
      </w:pPr>
    </w:p>
    <w:p w14:paraId="3C524165">
      <w:pPr>
        <w:ind w:left="1600" w:hanging="1600" w:hangingChars="500"/>
        <w:jc w:val="left"/>
        <w:rPr>
          <w:rFonts w:hint="eastAsia" w:ascii="宋体" w:hAnsi="宋体" w:eastAsia="宋体"/>
          <w:sz w:val="32"/>
          <w:szCs w:val="36"/>
        </w:rPr>
      </w:pPr>
    </w:p>
    <w:p w14:paraId="422154D5">
      <w:pPr>
        <w:ind w:left="1600" w:hanging="1600" w:hangingChars="500"/>
        <w:jc w:val="left"/>
        <w:rPr>
          <w:rFonts w:hint="eastAsia" w:ascii="宋体" w:hAnsi="宋体" w:eastAsia="宋体"/>
          <w:sz w:val="32"/>
          <w:szCs w:val="36"/>
        </w:rPr>
      </w:pPr>
    </w:p>
    <w:p w14:paraId="53BCEFE5">
      <w:pPr>
        <w:bidi w:val="0"/>
        <w:rPr>
          <w:rFonts w:hint="eastAsia"/>
        </w:rPr>
      </w:pPr>
    </w:p>
    <w:p w14:paraId="616785BE">
      <w:pPr>
        <w:ind w:left="1600" w:hanging="1600" w:hangingChars="500"/>
        <w:jc w:val="center"/>
        <w:rPr>
          <w:rFonts w:hint="eastAsia" w:ascii="宋体" w:hAnsi="宋体" w:eastAsia="宋体"/>
          <w:sz w:val="32"/>
          <w:szCs w:val="36"/>
        </w:rPr>
      </w:pPr>
      <w:r>
        <w:rPr>
          <w:rFonts w:hint="eastAsia" w:ascii="宋体" w:hAnsi="宋体" w:eastAsia="宋体"/>
          <w:sz w:val="32"/>
          <w:szCs w:val="36"/>
        </w:rPr>
        <w:t>中华人民共和国生态环境部制</w:t>
      </w:r>
    </w:p>
    <w:p w14:paraId="0A535024">
      <w:pPr>
        <w:ind w:left="1600" w:hanging="1600" w:hangingChars="500"/>
        <w:jc w:val="center"/>
        <w:rPr>
          <w:rFonts w:hint="eastAsia" w:ascii="宋体" w:hAnsi="宋体" w:eastAsia="宋体"/>
          <w:sz w:val="32"/>
          <w:szCs w:val="36"/>
        </w:rPr>
        <w:sectPr>
          <w:footerReference r:id="rId3" w:type="default"/>
          <w:pgSz w:w="11906" w:h="16838"/>
          <w:pgMar w:top="1440" w:right="1800" w:bottom="1440" w:left="1800" w:header="851" w:footer="992" w:gutter="0"/>
          <w:cols w:space="425" w:num="1"/>
          <w:docGrid w:type="lines" w:linePitch="312" w:charSpace="0"/>
        </w:sectPr>
      </w:pPr>
    </w:p>
    <w:p w14:paraId="458CE6E5">
      <w:pPr>
        <w:pStyle w:val="23"/>
        <w:bidi w:val="0"/>
      </w:pPr>
      <w:r>
        <w:drawing>
          <wp:inline distT="0" distB="0" distL="114300" distR="114300">
            <wp:extent cx="5263515" cy="7628255"/>
            <wp:effectExtent l="0" t="0" r="13335" b="1079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6"/>
                    <a:stretch>
                      <a:fillRect/>
                    </a:stretch>
                  </pic:blipFill>
                  <pic:spPr>
                    <a:xfrm>
                      <a:off x="0" y="0"/>
                      <a:ext cx="5263515" cy="7628255"/>
                    </a:xfrm>
                    <a:prstGeom prst="rect">
                      <a:avLst/>
                    </a:prstGeom>
                    <a:noFill/>
                    <a:ln>
                      <a:noFill/>
                    </a:ln>
                  </pic:spPr>
                </pic:pic>
              </a:graphicData>
            </a:graphic>
          </wp:inline>
        </w:drawing>
      </w:r>
    </w:p>
    <w:p w14:paraId="461759CB">
      <w:pPr>
        <w:pStyle w:val="23"/>
        <w:bidi w:val="0"/>
        <w:rPr>
          <w:rFonts w:hint="eastAsia" w:ascii="宋体" w:hAnsi="宋体" w:eastAsiaTheme="minorEastAsia"/>
          <w:sz w:val="32"/>
          <w:szCs w:val="36"/>
          <w:lang w:eastAsia="zh-CN"/>
        </w:rPr>
      </w:pPr>
      <w:r>
        <w:rPr>
          <w:rFonts w:hint="eastAsia" w:ascii="宋体" w:hAnsi="宋体" w:eastAsiaTheme="minorEastAsia"/>
          <w:sz w:val="32"/>
          <w:szCs w:val="36"/>
          <w:lang w:eastAsia="zh-CN"/>
        </w:rPr>
        <w:drawing>
          <wp:inline distT="0" distB="0" distL="114300" distR="114300">
            <wp:extent cx="5262245" cy="7526020"/>
            <wp:effectExtent l="0" t="0" r="14605" b="17780"/>
            <wp:docPr id="7" name="图片 7" descr="bf616f71b67ac3baee0dec58a5c2b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bf616f71b67ac3baee0dec58a5c2b31"/>
                    <pic:cNvPicPr>
                      <a:picLocks noChangeAspect="1"/>
                    </pic:cNvPicPr>
                  </pic:nvPicPr>
                  <pic:blipFill>
                    <a:blip r:embed="rId7"/>
                    <a:stretch>
                      <a:fillRect/>
                    </a:stretch>
                  </pic:blipFill>
                  <pic:spPr>
                    <a:xfrm>
                      <a:off x="0" y="0"/>
                      <a:ext cx="5262245" cy="7526020"/>
                    </a:xfrm>
                    <a:prstGeom prst="rect">
                      <a:avLst/>
                    </a:prstGeom>
                  </pic:spPr>
                </pic:pic>
              </a:graphicData>
            </a:graphic>
          </wp:inline>
        </w:drawing>
      </w:r>
    </w:p>
    <w:p w14:paraId="15B52DDE">
      <w:pPr>
        <w:pStyle w:val="23"/>
        <w:bidi w:val="0"/>
      </w:pPr>
      <w:r>
        <w:drawing>
          <wp:inline distT="0" distB="0" distL="0" distR="0">
            <wp:extent cx="5274310" cy="7458075"/>
            <wp:effectExtent l="0" t="0" r="2540" b="9525"/>
            <wp:docPr id="13011256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125624" name="图片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274310" cy="7458075"/>
                    </a:xfrm>
                    <a:prstGeom prst="rect">
                      <a:avLst/>
                    </a:prstGeom>
                    <a:noFill/>
                    <a:ln>
                      <a:noFill/>
                    </a:ln>
                  </pic:spPr>
                </pic:pic>
              </a:graphicData>
            </a:graphic>
          </wp:inline>
        </w:drawing>
      </w:r>
      <w:r>
        <w:drawing>
          <wp:inline distT="0" distB="0" distL="0" distR="0">
            <wp:extent cx="5261610" cy="8669020"/>
            <wp:effectExtent l="0" t="0" r="15240" b="17780"/>
            <wp:docPr id="111356450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64506" name="图片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61610" cy="8669020"/>
                    </a:xfrm>
                    <a:prstGeom prst="rect">
                      <a:avLst/>
                    </a:prstGeom>
                    <a:noFill/>
                  </pic:spPr>
                </pic:pic>
              </a:graphicData>
            </a:graphic>
          </wp:inline>
        </w:drawing>
      </w:r>
      <w:r>
        <w:rPr>
          <w:sz w:val="21"/>
        </w:rPr>
        <mc:AlternateContent>
          <mc:Choice Requires="wps">
            <w:drawing>
              <wp:anchor distT="0" distB="0" distL="114300" distR="114300" simplePos="0" relativeHeight="251665408" behindDoc="0" locked="0" layoutInCell="1" allowOverlap="1">
                <wp:simplePos x="0" y="0"/>
                <wp:positionH relativeFrom="column">
                  <wp:posOffset>2656840</wp:posOffset>
                </wp:positionH>
                <wp:positionV relativeFrom="paragraph">
                  <wp:posOffset>1071245</wp:posOffset>
                </wp:positionV>
                <wp:extent cx="222250" cy="1508125"/>
                <wp:effectExtent l="0" t="0" r="6350" b="15875"/>
                <wp:wrapNone/>
                <wp:docPr id="75" name="文本框 65"/>
                <wp:cNvGraphicFramePr/>
                <a:graphic xmlns:a="http://schemas.openxmlformats.org/drawingml/2006/main">
                  <a:graphicData uri="http://schemas.microsoft.com/office/word/2010/wordprocessingShape">
                    <wps:wsp>
                      <wps:cNvSpPr txBox="1"/>
                      <wps:spPr>
                        <a:xfrm>
                          <a:off x="3799840" y="1985645"/>
                          <a:ext cx="222250" cy="1508125"/>
                        </a:xfrm>
                        <a:prstGeom prst="rect">
                          <a:avLst/>
                        </a:prstGeom>
                        <a:solidFill>
                          <a:srgbClr val="FFFFFF"/>
                        </a:solidFill>
                        <a:ln w="9525">
                          <a:noFill/>
                        </a:ln>
                      </wps:spPr>
                      <wps:txbx>
                        <w:txbxContent>
                          <w:p w14:paraId="7018AC13"/>
                        </w:txbxContent>
                      </wps:txbx>
                      <wps:bodyPr vert="horz" anchor="t" anchorCtr="0" upright="1"/>
                    </wps:wsp>
                  </a:graphicData>
                </a:graphic>
              </wp:anchor>
            </w:drawing>
          </mc:Choice>
          <mc:Fallback>
            <w:pict>
              <v:shape id="文本框 65" o:spid="_x0000_s1026" o:spt="202" type="#_x0000_t202" style="position:absolute;left:0pt;margin-left:209.2pt;margin-top:84.35pt;height:118.75pt;width:17.5pt;z-index:251665408;mso-width-relative:page;mso-height-relative:page;" fillcolor="#FFFFFF" filled="t" stroked="f" coordsize="21600,21600" o:gfxdata="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AY5&#10;ES7YAAAACwEAAA8AAAAAAAAAAQAgAAAAIgAAAGRycy9kb3ducmV2LnhtbFBLAQIUABQAAAAIAIdO&#10;4kAp7V6x6gEAALMDAAAOAAAAAAAAAAEAIAAAACcBAABkcnMvZTJvRG9jLnhtbFBLBQYAAAAABgAG&#10;AFkBAACDBQAAAAA=&#10;">
                <v:fill on="t" focussize="0,0"/>
                <v:stroke on="f"/>
                <v:imagedata o:title=""/>
                <o:lock v:ext="edit" aspectratio="f"/>
                <v:textbox>
                  <w:txbxContent>
                    <w:p w14:paraId="7018AC13"/>
                  </w:txbxContent>
                </v:textbox>
              </v:shape>
            </w:pict>
          </mc:Fallback>
        </mc:AlternateContent>
      </w:r>
      <w:r>
        <w:drawing>
          <wp:inline distT="0" distB="0" distL="0" distR="0">
            <wp:extent cx="5274310" cy="7527925"/>
            <wp:effectExtent l="0" t="0" r="2540" b="15875"/>
            <wp:docPr id="9726294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29451" name="图片 1"/>
                    <pic:cNvPicPr>
                      <a:picLocks noChangeAspect="1"/>
                    </pic:cNvPicPr>
                  </pic:nvPicPr>
                  <pic:blipFill>
                    <a:blip r:embed="rId10"/>
                    <a:stretch>
                      <a:fillRect/>
                    </a:stretch>
                  </pic:blipFill>
                  <pic:spPr>
                    <a:xfrm>
                      <a:off x="0" y="0"/>
                      <a:ext cx="5274310" cy="7527925"/>
                    </a:xfrm>
                    <a:prstGeom prst="rect">
                      <a:avLst/>
                    </a:prstGeom>
                  </pic:spPr>
                </pic:pic>
              </a:graphicData>
            </a:graphic>
          </wp:inline>
        </w:drawing>
      </w:r>
    </w:p>
    <w:p w14:paraId="51836628">
      <w:pPr>
        <w:pStyle w:val="23"/>
        <w:bidi w:val="0"/>
      </w:pPr>
      <w:r>
        <w:rPr>
          <w:sz w:val="21"/>
        </w:rPr>
        <mc:AlternateContent>
          <mc:Choice Requires="wps">
            <w:drawing>
              <wp:anchor distT="0" distB="0" distL="114300" distR="114300" simplePos="0" relativeHeight="251666432" behindDoc="0" locked="0" layoutInCell="1" allowOverlap="1">
                <wp:simplePos x="0" y="0"/>
                <wp:positionH relativeFrom="column">
                  <wp:posOffset>4037965</wp:posOffset>
                </wp:positionH>
                <wp:positionV relativeFrom="paragraph">
                  <wp:posOffset>995680</wp:posOffset>
                </wp:positionV>
                <wp:extent cx="1040130" cy="209550"/>
                <wp:effectExtent l="0" t="0" r="7620" b="0"/>
                <wp:wrapNone/>
                <wp:docPr id="76" name="文本框 66"/>
                <wp:cNvGraphicFramePr/>
                <a:graphic xmlns:a="http://schemas.openxmlformats.org/drawingml/2006/main">
                  <a:graphicData uri="http://schemas.microsoft.com/office/word/2010/wordprocessingShape">
                    <wps:wsp>
                      <wps:cNvSpPr txBox="1"/>
                      <wps:spPr>
                        <a:xfrm>
                          <a:off x="5180965" y="1910080"/>
                          <a:ext cx="1040130" cy="209550"/>
                        </a:xfrm>
                        <a:prstGeom prst="rect">
                          <a:avLst/>
                        </a:prstGeom>
                        <a:solidFill>
                          <a:srgbClr val="FFFFFF"/>
                        </a:solidFill>
                        <a:ln w="9525">
                          <a:noFill/>
                        </a:ln>
                      </wps:spPr>
                      <wps:txbx>
                        <w:txbxContent>
                          <w:p w14:paraId="53EDE78E"/>
                        </w:txbxContent>
                      </wps:txbx>
                      <wps:bodyPr vert="horz" anchor="t" anchorCtr="0" upright="1"/>
                    </wps:wsp>
                  </a:graphicData>
                </a:graphic>
              </wp:anchor>
            </w:drawing>
          </mc:Choice>
          <mc:Fallback>
            <w:pict>
              <v:shape id="文本框 66" o:spid="_x0000_s1026" o:spt="202" type="#_x0000_t202" style="position:absolute;left:0pt;margin-left:317.95pt;margin-top:78.4pt;height:16.5pt;width:81.9pt;z-index:251666432;mso-width-relative:page;mso-height-relative:page;" fillcolor="#FFFFFF" filled="t" stroked="f" coordsize="21600,21600" o:gfxdata="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OYDa&#10;odgAAAALAQAADwAAAAAAAAABACAAAAAiAAAAZHJzL2Rvd25yZXYueG1sUEsBAhQAFAAAAAgAh07i&#10;QOvE3cXpAQAAswMAAA4AAAAAAAAAAQAgAAAAJwEAAGRycy9lMm9Eb2MueG1sUEsFBgAAAAAGAAYA&#10;WQEAAIIFAAAAAA==&#10;">
                <v:fill on="t" focussize="0,0"/>
                <v:stroke on="f"/>
                <v:imagedata o:title=""/>
                <o:lock v:ext="edit" aspectratio="f"/>
                <v:textbox>
                  <w:txbxContent>
                    <w:p w14:paraId="53EDE78E"/>
                  </w:txbxContent>
                </v:textbox>
              </v:shape>
            </w:pict>
          </mc:Fallback>
        </mc:AlternateContent>
      </w:r>
      <w:r>
        <w:drawing>
          <wp:inline distT="0" distB="0" distL="114300" distR="114300">
            <wp:extent cx="5267325" cy="7266305"/>
            <wp:effectExtent l="0" t="0" r="9525" b="1079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11"/>
                    <a:stretch>
                      <a:fillRect/>
                    </a:stretch>
                  </pic:blipFill>
                  <pic:spPr>
                    <a:xfrm>
                      <a:off x="0" y="0"/>
                      <a:ext cx="5267325" cy="7266305"/>
                    </a:xfrm>
                    <a:prstGeom prst="rect">
                      <a:avLst/>
                    </a:prstGeom>
                    <a:noFill/>
                    <a:ln>
                      <a:noFill/>
                    </a:ln>
                  </pic:spPr>
                </pic:pic>
              </a:graphicData>
            </a:graphic>
          </wp:inline>
        </w:drawing>
      </w:r>
    </w:p>
    <w:p w14:paraId="0B23E519">
      <w:pPr>
        <w:pStyle w:val="23"/>
        <w:bidi w:val="0"/>
        <w:rPr>
          <w:rFonts w:hint="eastAsia"/>
          <w:lang w:eastAsia="zh-CN"/>
        </w:rPr>
        <w:sectPr>
          <w:pgSz w:w="11906" w:h="16838"/>
          <w:pgMar w:top="1440" w:right="1800" w:bottom="1440" w:left="1800" w:header="851" w:footer="992" w:gutter="0"/>
          <w:cols w:space="425" w:num="1"/>
          <w:docGrid w:type="lines" w:linePitch="312" w:charSpace="0"/>
        </w:sectPr>
      </w:pPr>
      <w:r>
        <w:drawing>
          <wp:inline distT="0" distB="0" distL="114300" distR="114300">
            <wp:extent cx="5273040" cy="7419975"/>
            <wp:effectExtent l="0" t="0" r="3810" b="952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12"/>
                    <a:stretch>
                      <a:fillRect/>
                    </a:stretch>
                  </pic:blipFill>
                  <pic:spPr>
                    <a:xfrm>
                      <a:off x="0" y="0"/>
                      <a:ext cx="5273040" cy="7419975"/>
                    </a:xfrm>
                    <a:prstGeom prst="rect">
                      <a:avLst/>
                    </a:prstGeom>
                    <a:noFill/>
                    <a:ln>
                      <a:noFill/>
                    </a:ln>
                  </pic:spPr>
                </pic:pic>
              </a:graphicData>
            </a:graphic>
          </wp:inline>
        </w:drawing>
      </w:r>
      <w:r>
        <w:rPr>
          <w:sz w:val="21"/>
        </w:rPr>
        <mc:AlternateContent>
          <mc:Choice Requires="wps">
            <w:drawing>
              <wp:anchor distT="0" distB="0" distL="114300" distR="114300" simplePos="0" relativeHeight="251667456" behindDoc="0" locked="0" layoutInCell="1" allowOverlap="1">
                <wp:simplePos x="0" y="0"/>
                <wp:positionH relativeFrom="column">
                  <wp:posOffset>4030345</wp:posOffset>
                </wp:positionH>
                <wp:positionV relativeFrom="paragraph">
                  <wp:posOffset>1034415</wp:posOffset>
                </wp:positionV>
                <wp:extent cx="975995" cy="209550"/>
                <wp:effectExtent l="0" t="0" r="14605" b="0"/>
                <wp:wrapNone/>
                <wp:docPr id="77" name="文本框 67"/>
                <wp:cNvGraphicFramePr/>
                <a:graphic xmlns:a="http://schemas.openxmlformats.org/drawingml/2006/main">
                  <a:graphicData uri="http://schemas.microsoft.com/office/word/2010/wordprocessingShape">
                    <wps:wsp>
                      <wps:cNvSpPr txBox="1"/>
                      <wps:spPr>
                        <a:xfrm>
                          <a:off x="5173345" y="1948815"/>
                          <a:ext cx="975995" cy="209550"/>
                        </a:xfrm>
                        <a:prstGeom prst="rect">
                          <a:avLst/>
                        </a:prstGeom>
                        <a:solidFill>
                          <a:srgbClr val="FFFFFF"/>
                        </a:solidFill>
                        <a:ln w="9525">
                          <a:noFill/>
                        </a:ln>
                      </wps:spPr>
                      <wps:txbx>
                        <w:txbxContent>
                          <w:p w14:paraId="37673A2B"/>
                        </w:txbxContent>
                      </wps:txbx>
                      <wps:bodyPr vert="horz" anchor="t" anchorCtr="0" upright="1"/>
                    </wps:wsp>
                  </a:graphicData>
                </a:graphic>
              </wp:anchor>
            </w:drawing>
          </mc:Choice>
          <mc:Fallback>
            <w:pict>
              <v:shape id="文本框 67" o:spid="_x0000_s1026" o:spt="202" type="#_x0000_t202" style="position:absolute;left:0pt;margin-left:317.35pt;margin-top:81.45pt;height:16.5pt;width:76.85pt;z-index:251667456;mso-width-relative:page;mso-height-relative:page;" fillcolor="#FFFFFF" filled="t" stroked="f" coordsize="21600,21600" o:gfxdata="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k&#10;8aWV2AAAAAsBAAAPAAAAAAAAAAEAIAAAACIAAABkcnMvZG93bnJldi54bWxQSwECFAAUAAAACACH&#10;TuJA6b2o8usBAACyAwAADgAAAAAAAAABACAAAAAnAQAAZHJzL2Uyb0RvYy54bWxQSwUGAAAAAAYA&#10;BgBZAQAAhAUAAAAA&#10;">
                <v:fill on="t" focussize="0,0"/>
                <v:stroke on="f"/>
                <v:imagedata o:title=""/>
                <o:lock v:ext="edit" aspectratio="f"/>
                <v:textbox>
                  <w:txbxContent>
                    <w:p w14:paraId="37673A2B"/>
                  </w:txbxContent>
                </v:textbox>
              </v:shape>
            </w:pict>
          </mc:Fallback>
        </mc:AlternateContent>
      </w:r>
      <w:r>
        <w:drawing>
          <wp:inline distT="0" distB="0" distL="114300" distR="114300">
            <wp:extent cx="5271135" cy="7371080"/>
            <wp:effectExtent l="0" t="0" r="5715" b="127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13"/>
                    <a:stretch>
                      <a:fillRect/>
                    </a:stretch>
                  </pic:blipFill>
                  <pic:spPr>
                    <a:xfrm>
                      <a:off x="0" y="0"/>
                      <a:ext cx="5271135" cy="7371080"/>
                    </a:xfrm>
                    <a:prstGeom prst="rect">
                      <a:avLst/>
                    </a:prstGeom>
                    <a:noFill/>
                    <a:ln>
                      <a:noFill/>
                    </a:ln>
                  </pic:spPr>
                </pic:pic>
              </a:graphicData>
            </a:graphic>
          </wp:inline>
        </w:drawing>
      </w:r>
      <w:r>
        <w:drawing>
          <wp:inline distT="0" distB="0" distL="114300" distR="114300">
            <wp:extent cx="5266690" cy="7452360"/>
            <wp:effectExtent l="0" t="0" r="10160" b="1524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14"/>
                    <a:stretch>
                      <a:fillRect/>
                    </a:stretch>
                  </pic:blipFill>
                  <pic:spPr>
                    <a:xfrm>
                      <a:off x="0" y="0"/>
                      <a:ext cx="5266690" cy="7452360"/>
                    </a:xfrm>
                    <a:prstGeom prst="rect">
                      <a:avLst/>
                    </a:prstGeom>
                    <a:noFill/>
                    <a:ln>
                      <a:noFill/>
                    </a:ln>
                  </pic:spPr>
                </pic:pic>
              </a:graphicData>
            </a:graphic>
          </wp:inline>
        </w:drawing>
      </w:r>
    </w:p>
    <w:sdt>
      <w:sdtPr>
        <w:rPr>
          <w:rFonts w:asciiTheme="minorHAnsi" w:hAnsiTheme="minorHAnsi" w:eastAsiaTheme="minorEastAsia" w:cstheme="minorBidi"/>
          <w:color w:val="auto"/>
          <w:kern w:val="2"/>
          <w:sz w:val="21"/>
          <w:szCs w:val="22"/>
          <w:lang w:val="zh-CN"/>
        </w:rPr>
        <w:id w:val="1719003227"/>
        <w:docPartObj>
          <w:docPartGallery w:val="Table of Contents"/>
          <w:docPartUnique/>
        </w:docPartObj>
      </w:sdtPr>
      <w:sdtEndPr>
        <w:rPr>
          <w:rFonts w:asciiTheme="minorHAnsi" w:hAnsiTheme="minorHAnsi" w:eastAsiaTheme="minorEastAsia" w:cstheme="minorBidi"/>
          <w:b/>
          <w:bCs/>
          <w:color w:val="auto"/>
          <w:kern w:val="2"/>
          <w:sz w:val="21"/>
          <w:szCs w:val="22"/>
          <w:lang w:val="zh-CN"/>
        </w:rPr>
      </w:sdtEndPr>
      <w:sdtContent>
        <w:p w14:paraId="1F37FB28">
          <w:pPr>
            <w:pStyle w:val="53"/>
            <w:spacing w:line="360" w:lineRule="auto"/>
            <w:jc w:val="center"/>
            <w:rPr>
              <w:rFonts w:ascii="Times New Roman" w:hAnsi="Times New Roman" w:eastAsia="宋体" w:cs="Times New Roman"/>
              <w:color w:val="auto"/>
            </w:rPr>
          </w:pPr>
          <w:r>
            <w:rPr>
              <w:rFonts w:ascii="Times New Roman" w:hAnsi="Times New Roman" w:eastAsia="宋体" w:cs="Times New Roman"/>
              <w:color w:val="auto"/>
              <w:lang w:val="zh-CN"/>
            </w:rPr>
            <w:t>目录</w:t>
          </w:r>
        </w:p>
        <w:p w14:paraId="74A184A6">
          <w:pPr>
            <w:pStyle w:val="11"/>
            <w:tabs>
              <w:tab w:val="right" w:leader="dot" w:pos="8296"/>
            </w:tabs>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TOC \o "1-3" \h \z \u </w:instrText>
          </w:r>
          <w:r>
            <w:rPr>
              <w:rFonts w:ascii="Times New Roman" w:hAnsi="Times New Roman" w:eastAsia="宋体" w:cs="Times New Roman"/>
              <w:sz w:val="24"/>
              <w:szCs w:val="24"/>
            </w:rPr>
            <w:fldChar w:fldCharType="separate"/>
          </w:r>
          <w:r>
            <w:fldChar w:fldCharType="begin"/>
          </w:r>
          <w:r>
            <w:instrText xml:space="preserve"> HYPERLINK \l "_Toc122362519" </w:instrText>
          </w:r>
          <w:r>
            <w:fldChar w:fldCharType="separate"/>
          </w:r>
          <w:r>
            <w:rPr>
              <w:rStyle w:val="20"/>
              <w:rFonts w:ascii="Times New Roman" w:hAnsi="Times New Roman" w:eastAsia="宋体" w:cs="Times New Roman"/>
              <w:sz w:val="24"/>
              <w:szCs w:val="24"/>
            </w:rPr>
            <w:t>一、建设项目基本情况</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_Toc122362519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736AC585">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"_Toc122362520" </w:instrText>
          </w:r>
          <w:r>
            <w:fldChar w:fldCharType="separate"/>
          </w:r>
          <w:r>
            <w:rPr>
              <w:rStyle w:val="20"/>
              <w:rFonts w:ascii="Times New Roman" w:hAnsi="Times New Roman" w:eastAsia="宋体" w:cs="Times New Roman"/>
              <w:sz w:val="24"/>
              <w:szCs w:val="24"/>
            </w:rPr>
            <w:t>二、建设项目工程分析</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_Toc122362520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10</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62286AD6">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"_Toc122362521" </w:instrText>
          </w:r>
          <w:r>
            <w:fldChar w:fldCharType="separate"/>
          </w:r>
          <w:r>
            <w:rPr>
              <w:rStyle w:val="20"/>
              <w:rFonts w:ascii="Times New Roman" w:hAnsi="Times New Roman" w:eastAsia="宋体" w:cs="Times New Roman"/>
              <w:sz w:val="24"/>
              <w:szCs w:val="24"/>
            </w:rPr>
            <w:t>三、区域环境质量现状、环境保护目标及评价标准</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_Toc122362521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31</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439786C2">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"_Toc122362522" </w:instrText>
          </w:r>
          <w:r>
            <w:fldChar w:fldCharType="separate"/>
          </w:r>
          <w:r>
            <w:rPr>
              <w:rStyle w:val="20"/>
              <w:rFonts w:ascii="Times New Roman" w:hAnsi="Times New Roman" w:eastAsia="宋体" w:cs="Times New Roman"/>
              <w:sz w:val="24"/>
              <w:szCs w:val="24"/>
            </w:rPr>
            <w:t>四、主要环境影响和保护措施</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_Toc122362522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35</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27199359">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"_Toc122362523" </w:instrText>
          </w:r>
          <w:r>
            <w:fldChar w:fldCharType="separate"/>
          </w:r>
          <w:r>
            <w:rPr>
              <w:rStyle w:val="20"/>
              <w:rFonts w:ascii="Times New Roman" w:hAnsi="Times New Roman" w:eastAsia="宋体" w:cs="Times New Roman"/>
              <w:sz w:val="24"/>
              <w:szCs w:val="24"/>
            </w:rPr>
            <w:t>五、环境保护措施监督检查清单</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_Toc122362523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57</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1B369321">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"_Toc122362524" </w:instrText>
          </w:r>
          <w:r>
            <w:fldChar w:fldCharType="separate"/>
          </w:r>
          <w:r>
            <w:rPr>
              <w:rStyle w:val="20"/>
              <w:rFonts w:ascii="Times New Roman" w:hAnsi="Times New Roman" w:eastAsia="宋体" w:cs="Times New Roman"/>
              <w:sz w:val="24"/>
              <w:szCs w:val="24"/>
            </w:rPr>
            <w:t>六、结论</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_Toc122362524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59</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17B70BA5">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"_Toc122362525" </w:instrText>
          </w:r>
          <w:r>
            <w:fldChar w:fldCharType="separate"/>
          </w:r>
          <w:r>
            <w:rPr>
              <w:rStyle w:val="20"/>
              <w:rFonts w:ascii="Times New Roman" w:hAnsi="Times New Roman" w:eastAsia="宋体" w:cs="Times New Roman"/>
              <w:sz w:val="24"/>
              <w:szCs w:val="24"/>
            </w:rPr>
            <w:t>附表：建设项目污染物排放量汇总表</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_Toc122362525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60</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64466453">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"_Toc122362526" </w:instrText>
          </w:r>
          <w:r>
            <w:fldChar w:fldCharType="separate"/>
          </w:r>
          <w:r>
            <w:rPr>
              <w:rStyle w:val="20"/>
              <w:rFonts w:ascii="Times New Roman" w:hAnsi="Times New Roman" w:eastAsia="宋体" w:cs="Times New Roman"/>
              <w:sz w:val="24"/>
              <w:szCs w:val="24"/>
            </w:rPr>
            <w:t>附件1：委托书</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_Toc122362526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61</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7B83A482">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"_Toc122362527" </w:instrText>
          </w:r>
          <w:r>
            <w:fldChar w:fldCharType="separate"/>
          </w:r>
          <w:r>
            <w:rPr>
              <w:rStyle w:val="20"/>
              <w:rFonts w:ascii="Times New Roman" w:hAnsi="Times New Roman" w:eastAsia="宋体" w:cs="Times New Roman"/>
              <w:sz w:val="24"/>
              <w:szCs w:val="24"/>
            </w:rPr>
            <w:t>附件2：建设单位营业执照</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_Toc122362527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62</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044AFFB3">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"_Toc122362528" </w:instrText>
          </w:r>
          <w:r>
            <w:fldChar w:fldCharType="separate"/>
          </w:r>
          <w:r>
            <w:rPr>
              <w:rStyle w:val="20"/>
              <w:rFonts w:ascii="Times New Roman" w:hAnsi="Times New Roman" w:eastAsia="宋体" w:cs="Times New Roman"/>
              <w:sz w:val="24"/>
              <w:szCs w:val="24"/>
            </w:rPr>
            <w:t>附件3：厂房租赁协议</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_Toc122362528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63</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4C401BDE">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"_Toc122362529" </w:instrText>
          </w:r>
          <w:r>
            <w:fldChar w:fldCharType="separate"/>
          </w:r>
          <w:r>
            <w:rPr>
              <w:rStyle w:val="20"/>
              <w:rFonts w:ascii="Times New Roman" w:hAnsi="Times New Roman" w:eastAsia="宋体" w:cs="Times New Roman"/>
              <w:sz w:val="24"/>
              <w:szCs w:val="24"/>
            </w:rPr>
            <w:t>附件4：入园合同书</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_Toc122362529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67</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5279E312">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"_Toc122362530" </w:instrText>
          </w:r>
          <w:r>
            <w:fldChar w:fldCharType="separate"/>
          </w:r>
          <w:r>
            <w:rPr>
              <w:rStyle w:val="20"/>
              <w:rFonts w:ascii="Times New Roman" w:hAnsi="Times New Roman" w:eastAsia="宋体" w:cs="Times New Roman"/>
              <w:sz w:val="24"/>
              <w:szCs w:val="24"/>
            </w:rPr>
            <w:t>附件5：引用的环境质量监测报告</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_Toc122362530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70</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2909180F">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"_Toc122362531" </w:instrText>
          </w:r>
          <w:r>
            <w:fldChar w:fldCharType="separate"/>
          </w:r>
          <w:r>
            <w:rPr>
              <w:rStyle w:val="20"/>
              <w:rFonts w:ascii="Times New Roman" w:hAnsi="Times New Roman" w:eastAsia="宋体" w:cs="Times New Roman"/>
              <w:sz w:val="24"/>
              <w:szCs w:val="24"/>
            </w:rPr>
            <w:t>附图1：地理位置图</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_Toc122362531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86</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5CECCE37">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"_Toc122362532" </w:instrText>
          </w:r>
          <w:r>
            <w:fldChar w:fldCharType="separate"/>
          </w:r>
          <w:r>
            <w:rPr>
              <w:rStyle w:val="20"/>
              <w:rFonts w:ascii="Times New Roman" w:hAnsi="Times New Roman" w:eastAsia="宋体" w:cs="Times New Roman"/>
              <w:sz w:val="24"/>
              <w:szCs w:val="24"/>
            </w:rPr>
            <w:t>附图2：项目总平面布置图</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_Toc122362532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87</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03AFFADC">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"_Toc122362533" </w:instrText>
          </w:r>
          <w:r>
            <w:fldChar w:fldCharType="separate"/>
          </w:r>
          <w:r>
            <w:rPr>
              <w:rStyle w:val="20"/>
              <w:rFonts w:ascii="Times New Roman" w:hAnsi="Times New Roman" w:eastAsia="宋体" w:cs="Times New Roman"/>
              <w:sz w:val="24"/>
              <w:szCs w:val="24"/>
            </w:rPr>
            <w:t>附图3：项目周边环境敏感目标分布图</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_Toc122362533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88</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11378C76">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"_Toc122362534" </w:instrText>
          </w:r>
          <w:r>
            <w:fldChar w:fldCharType="separate"/>
          </w:r>
          <w:r>
            <w:rPr>
              <w:rStyle w:val="20"/>
              <w:rFonts w:ascii="Times New Roman" w:hAnsi="Times New Roman" w:eastAsia="宋体" w:cs="Times New Roman"/>
              <w:sz w:val="24"/>
              <w:szCs w:val="24"/>
            </w:rPr>
            <w:t>附图4：引用环境质量监测点位图</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_Toc122362534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89</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1B1449BC">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"_Toc122362535" </w:instrText>
          </w:r>
          <w:r>
            <w:fldChar w:fldCharType="separate"/>
          </w:r>
          <w:r>
            <w:rPr>
              <w:rStyle w:val="20"/>
              <w:rFonts w:ascii="Times New Roman" w:hAnsi="Times New Roman" w:eastAsia="宋体" w:cs="Times New Roman"/>
              <w:sz w:val="24"/>
              <w:szCs w:val="24"/>
            </w:rPr>
            <w:t>附图5：项目区域排水路径图</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_Toc122362535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90</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745D73FB">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"_Toc122362536" </w:instrText>
          </w:r>
          <w:r>
            <w:fldChar w:fldCharType="separate"/>
          </w:r>
          <w:r>
            <w:rPr>
              <w:rStyle w:val="20"/>
              <w:rFonts w:ascii="Times New Roman" w:hAnsi="Times New Roman" w:eastAsia="宋体" w:cs="Times New Roman"/>
              <w:sz w:val="24"/>
              <w:szCs w:val="24"/>
            </w:rPr>
            <w:t>附图6：项目区域水系图</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_Toc122362536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91</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40375759">
          <w:pPr>
            <w:pStyle w:val="11"/>
            <w:tabs>
              <w:tab w:val="right" w:leader="dot" w:pos="8296"/>
            </w:tabs>
            <w:spacing w:line="360" w:lineRule="auto"/>
            <w:rPr>
              <w:rFonts w:ascii="Times New Roman" w:hAnsi="Times New Roman" w:eastAsia="宋体" w:cs="Times New Roman"/>
              <w:sz w:val="24"/>
              <w:szCs w:val="24"/>
            </w:rPr>
          </w:pPr>
          <w:r>
            <w:fldChar w:fldCharType="begin"/>
          </w:r>
          <w:r>
            <w:instrText xml:space="preserve"> HYPERLINK \l "_Toc122362537" </w:instrText>
          </w:r>
          <w:r>
            <w:fldChar w:fldCharType="separate"/>
          </w:r>
          <w:r>
            <w:rPr>
              <w:rStyle w:val="20"/>
              <w:rFonts w:ascii="Times New Roman" w:hAnsi="Times New Roman" w:eastAsia="宋体" w:cs="Times New Roman"/>
              <w:sz w:val="24"/>
              <w:szCs w:val="24"/>
            </w:rPr>
            <w:t>附图7：现状照片</w:t>
          </w:r>
          <w:r>
            <w:rPr>
              <w:rFonts w:ascii="Times New Roman" w:hAnsi="Times New Roman" w:eastAsia="宋体" w:cs="Times New Roman"/>
              <w:sz w:val="24"/>
              <w:szCs w:val="24"/>
            </w:rPr>
            <w:tab/>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PAGEREF _Toc122362537 \h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96</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fldChar w:fldCharType="end"/>
          </w:r>
        </w:p>
        <w:p w14:paraId="41AAE2CE">
          <w:pPr>
            <w:spacing w:line="360" w:lineRule="auto"/>
            <w:rPr>
              <w:rFonts w:hint="eastAsia"/>
            </w:rPr>
          </w:pPr>
          <w:r>
            <w:rPr>
              <w:rFonts w:ascii="Times New Roman" w:hAnsi="Times New Roman" w:eastAsia="宋体" w:cs="Times New Roman"/>
              <w:b/>
              <w:bCs/>
              <w:sz w:val="24"/>
              <w:szCs w:val="24"/>
              <w:lang w:val="zh-CN"/>
            </w:rPr>
            <w:fldChar w:fldCharType="end"/>
          </w:r>
        </w:p>
      </w:sdtContent>
    </w:sdt>
    <w:p w14:paraId="3AC26806">
      <w:pPr>
        <w:ind w:left="1600" w:hanging="1600" w:hangingChars="500"/>
        <w:jc w:val="center"/>
        <w:rPr>
          <w:rFonts w:hint="eastAsia" w:ascii="宋体" w:hAnsi="宋体" w:eastAsia="宋体"/>
          <w:sz w:val="32"/>
          <w:szCs w:val="36"/>
        </w:rPr>
        <w:sectPr>
          <w:pgSz w:w="11906" w:h="16838"/>
          <w:pgMar w:top="1440" w:right="1800" w:bottom="1440" w:left="1800" w:header="851" w:footer="992" w:gutter="0"/>
          <w:cols w:space="425" w:num="1"/>
          <w:docGrid w:type="lines" w:linePitch="312" w:charSpace="0"/>
        </w:sectPr>
      </w:pPr>
    </w:p>
    <w:p w14:paraId="06ED5B23">
      <w:pPr>
        <w:pStyle w:val="26"/>
      </w:pPr>
      <w:bookmarkStart w:id="0" w:name="_Toc122362519"/>
      <w:r>
        <w:rPr>
          <w:rFonts w:hint="eastAsia"/>
        </w:rPr>
        <w:t>一、建设项目基本情况</w:t>
      </w:r>
      <w:bookmarkEnd w:id="0"/>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72"/>
        <w:gridCol w:w="1240"/>
        <w:gridCol w:w="1807"/>
        <w:gridCol w:w="1673"/>
        <w:gridCol w:w="2970"/>
      </w:tblGrid>
      <w:tr w14:paraId="58DD9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794FA152">
            <w:pPr>
              <w:pStyle w:val="23"/>
              <w:rPr>
                <w:sz w:val="24"/>
              </w:rPr>
            </w:pPr>
            <w:r>
              <w:rPr>
                <w:rFonts w:hint="eastAsia"/>
                <w:sz w:val="24"/>
              </w:rPr>
              <w:t>建设项目名称</w:t>
            </w:r>
          </w:p>
        </w:tc>
        <w:tc>
          <w:tcPr>
            <w:tcW w:w="6450" w:type="dxa"/>
            <w:gridSpan w:val="3"/>
          </w:tcPr>
          <w:p w14:paraId="7EECAE09">
            <w:pPr>
              <w:pStyle w:val="23"/>
              <w:rPr>
                <w:sz w:val="24"/>
                <w:szCs w:val="32"/>
              </w:rPr>
            </w:pPr>
            <w:r>
              <w:rPr>
                <w:rFonts w:hint="eastAsia"/>
                <w:sz w:val="24"/>
                <w:szCs w:val="32"/>
              </w:rPr>
              <w:t>年产900吨米酒生产项目</w:t>
            </w:r>
          </w:p>
        </w:tc>
      </w:tr>
      <w:tr w14:paraId="0819D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48965287">
            <w:pPr>
              <w:pStyle w:val="23"/>
              <w:rPr>
                <w:sz w:val="24"/>
              </w:rPr>
            </w:pPr>
            <w:r>
              <w:rPr>
                <w:rFonts w:hint="eastAsia"/>
                <w:sz w:val="24"/>
              </w:rPr>
              <w:t>项目代码</w:t>
            </w:r>
          </w:p>
        </w:tc>
        <w:tc>
          <w:tcPr>
            <w:tcW w:w="6450" w:type="dxa"/>
            <w:gridSpan w:val="3"/>
          </w:tcPr>
          <w:p w14:paraId="49E8EEB1">
            <w:pPr>
              <w:pStyle w:val="23"/>
              <w:rPr>
                <w:sz w:val="24"/>
              </w:rPr>
            </w:pPr>
            <w:r>
              <w:rPr>
                <w:rFonts w:hint="eastAsia"/>
                <w:sz w:val="24"/>
              </w:rPr>
              <w:t>/</w:t>
            </w:r>
          </w:p>
        </w:tc>
      </w:tr>
      <w:tr w14:paraId="1CF0B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62DFAD3F">
            <w:pPr>
              <w:pStyle w:val="23"/>
              <w:rPr>
                <w:sz w:val="24"/>
              </w:rPr>
            </w:pPr>
            <w:r>
              <w:rPr>
                <w:rFonts w:hint="eastAsia"/>
                <w:sz w:val="24"/>
              </w:rPr>
              <w:t>建设单位联系人</w:t>
            </w:r>
          </w:p>
        </w:tc>
        <w:tc>
          <w:tcPr>
            <w:tcW w:w="1807" w:type="dxa"/>
          </w:tcPr>
          <w:p w14:paraId="075AA728">
            <w:pPr>
              <w:pStyle w:val="23"/>
              <w:rPr>
                <w:sz w:val="24"/>
              </w:rPr>
            </w:pPr>
            <w:r>
              <w:rPr>
                <w:rFonts w:hint="eastAsia"/>
                <w:sz w:val="24"/>
              </w:rPr>
              <w:t>许莉</w:t>
            </w:r>
          </w:p>
        </w:tc>
        <w:tc>
          <w:tcPr>
            <w:tcW w:w="1673" w:type="dxa"/>
          </w:tcPr>
          <w:p w14:paraId="3BCB6F97">
            <w:pPr>
              <w:pStyle w:val="23"/>
              <w:rPr>
                <w:sz w:val="24"/>
              </w:rPr>
            </w:pPr>
            <w:r>
              <w:rPr>
                <w:rFonts w:hint="eastAsia"/>
                <w:sz w:val="24"/>
              </w:rPr>
              <w:t>联系方式</w:t>
            </w:r>
          </w:p>
        </w:tc>
        <w:tc>
          <w:tcPr>
            <w:tcW w:w="2970" w:type="dxa"/>
          </w:tcPr>
          <w:p w14:paraId="3A0640CC">
            <w:pPr>
              <w:pStyle w:val="23"/>
              <w:rPr>
                <w:sz w:val="24"/>
              </w:rPr>
            </w:pPr>
            <w:r>
              <w:rPr>
                <w:rFonts w:hint="eastAsia"/>
                <w:sz w:val="24"/>
              </w:rPr>
              <w:t>18926565875</w:t>
            </w:r>
          </w:p>
        </w:tc>
      </w:tr>
      <w:tr w14:paraId="47BDB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5985697D">
            <w:pPr>
              <w:pStyle w:val="23"/>
              <w:rPr>
                <w:sz w:val="24"/>
              </w:rPr>
            </w:pPr>
            <w:r>
              <w:rPr>
                <w:rFonts w:hint="eastAsia"/>
                <w:sz w:val="24"/>
              </w:rPr>
              <w:t>建设地点</w:t>
            </w:r>
          </w:p>
        </w:tc>
        <w:tc>
          <w:tcPr>
            <w:tcW w:w="6450" w:type="dxa"/>
            <w:gridSpan w:val="3"/>
          </w:tcPr>
          <w:p w14:paraId="56631E9B">
            <w:pPr>
              <w:pStyle w:val="23"/>
              <w:rPr>
                <w:sz w:val="24"/>
              </w:rPr>
            </w:pPr>
            <w:r>
              <w:rPr>
                <w:rFonts w:hint="eastAsia"/>
                <w:sz w:val="24"/>
              </w:rPr>
              <w:t>湖南省衡阳市衡东县吴集镇河西衡东大道以南（湖南聚</w:t>
            </w:r>
          </w:p>
          <w:p w14:paraId="6E2CCCE7">
            <w:pPr>
              <w:pStyle w:val="23"/>
              <w:rPr>
                <w:sz w:val="24"/>
              </w:rPr>
            </w:pPr>
            <w:r>
              <w:rPr>
                <w:rFonts w:hint="eastAsia"/>
                <w:sz w:val="24"/>
              </w:rPr>
              <w:t>味堂食品有限公司4#车间）101室</w:t>
            </w:r>
          </w:p>
        </w:tc>
      </w:tr>
      <w:tr w14:paraId="5A800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54B107F9">
            <w:pPr>
              <w:pStyle w:val="23"/>
              <w:rPr>
                <w:sz w:val="24"/>
              </w:rPr>
            </w:pPr>
            <w:r>
              <w:rPr>
                <w:rFonts w:hint="eastAsia"/>
                <w:sz w:val="24"/>
              </w:rPr>
              <w:t>地理坐标</w:t>
            </w:r>
          </w:p>
        </w:tc>
        <w:tc>
          <w:tcPr>
            <w:tcW w:w="6450" w:type="dxa"/>
            <w:gridSpan w:val="3"/>
          </w:tcPr>
          <w:p w14:paraId="268BC136">
            <w:pPr>
              <w:pStyle w:val="23"/>
              <w:rPr>
                <w:sz w:val="24"/>
              </w:rPr>
            </w:pPr>
            <w:r>
              <w:rPr>
                <w:rFonts w:hint="eastAsia"/>
                <w:sz w:val="24"/>
              </w:rPr>
              <w:t>东经</w:t>
            </w:r>
            <w:r>
              <w:rPr>
                <w:sz w:val="24"/>
              </w:rPr>
              <w:t>112°54′5.72</w:t>
            </w:r>
            <w:r>
              <w:rPr>
                <w:rFonts w:hint="eastAsia"/>
                <w:sz w:val="24"/>
              </w:rPr>
              <w:t>3</w:t>
            </w:r>
            <w:r>
              <w:rPr>
                <w:sz w:val="24"/>
              </w:rPr>
              <w:t>″,</w:t>
            </w:r>
            <w:r>
              <w:rPr>
                <w:rFonts w:hint="eastAsia"/>
                <w:sz w:val="24"/>
              </w:rPr>
              <w:t>北纬</w:t>
            </w:r>
            <w:r>
              <w:rPr>
                <w:sz w:val="24"/>
              </w:rPr>
              <w:t>27°04′48.34</w:t>
            </w:r>
            <w:r>
              <w:rPr>
                <w:rFonts w:hint="eastAsia"/>
                <w:sz w:val="24"/>
              </w:rPr>
              <w:t>0</w:t>
            </w:r>
            <w:r>
              <w:rPr>
                <w:sz w:val="24"/>
              </w:rPr>
              <w:t>″</w:t>
            </w:r>
          </w:p>
        </w:tc>
      </w:tr>
      <w:tr w14:paraId="5BBAA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1E4B9FD2">
            <w:pPr>
              <w:pStyle w:val="23"/>
              <w:rPr>
                <w:sz w:val="24"/>
              </w:rPr>
            </w:pPr>
            <w:r>
              <w:rPr>
                <w:rFonts w:hint="eastAsia"/>
                <w:sz w:val="24"/>
              </w:rPr>
              <w:t>国民经济</w:t>
            </w:r>
          </w:p>
          <w:p w14:paraId="7BCEC628">
            <w:pPr>
              <w:pStyle w:val="23"/>
              <w:rPr>
                <w:sz w:val="24"/>
              </w:rPr>
            </w:pPr>
            <w:r>
              <w:rPr>
                <w:rFonts w:hint="eastAsia"/>
                <w:sz w:val="24"/>
              </w:rPr>
              <w:t>行业类别</w:t>
            </w:r>
          </w:p>
        </w:tc>
        <w:tc>
          <w:tcPr>
            <w:tcW w:w="1807" w:type="dxa"/>
            <w:vAlign w:val="center"/>
          </w:tcPr>
          <w:p w14:paraId="44293E4D">
            <w:pPr>
              <w:pStyle w:val="23"/>
              <w:rPr>
                <w:sz w:val="24"/>
              </w:rPr>
            </w:pPr>
            <w:r>
              <w:rPr>
                <w:rFonts w:hint="eastAsia"/>
                <w:sz w:val="24"/>
              </w:rPr>
              <w:t>C1512白酒制造</w:t>
            </w:r>
          </w:p>
        </w:tc>
        <w:tc>
          <w:tcPr>
            <w:tcW w:w="1673" w:type="dxa"/>
            <w:vAlign w:val="center"/>
          </w:tcPr>
          <w:p w14:paraId="2CF030D9">
            <w:pPr>
              <w:pStyle w:val="23"/>
              <w:rPr>
                <w:sz w:val="24"/>
              </w:rPr>
            </w:pPr>
            <w:r>
              <w:rPr>
                <w:rFonts w:hint="eastAsia"/>
                <w:sz w:val="24"/>
              </w:rPr>
              <w:t>建设项目</w:t>
            </w:r>
          </w:p>
          <w:p w14:paraId="7D47FBF1">
            <w:pPr>
              <w:pStyle w:val="23"/>
              <w:rPr>
                <w:sz w:val="24"/>
              </w:rPr>
            </w:pPr>
            <w:r>
              <w:rPr>
                <w:rFonts w:hint="eastAsia"/>
                <w:sz w:val="24"/>
              </w:rPr>
              <w:t>行业类别</w:t>
            </w:r>
          </w:p>
        </w:tc>
        <w:tc>
          <w:tcPr>
            <w:tcW w:w="2970" w:type="dxa"/>
          </w:tcPr>
          <w:p w14:paraId="4694F653">
            <w:pPr>
              <w:pStyle w:val="23"/>
              <w:rPr>
                <w:sz w:val="24"/>
              </w:rPr>
            </w:pPr>
            <w:r>
              <w:rPr>
                <w:rFonts w:hint="eastAsia"/>
                <w:sz w:val="24"/>
              </w:rPr>
              <w:t>十二、酒、饮料制造业15-25、酒的制造151*-其他（单纯勾兑的除外）</w:t>
            </w:r>
          </w:p>
        </w:tc>
      </w:tr>
      <w:tr w14:paraId="27FE4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202E716C">
            <w:pPr>
              <w:pStyle w:val="23"/>
              <w:rPr>
                <w:sz w:val="24"/>
              </w:rPr>
            </w:pPr>
            <w:r>
              <w:rPr>
                <w:rFonts w:hint="eastAsia"/>
                <w:sz w:val="24"/>
              </w:rPr>
              <w:t>建设性质</w:t>
            </w:r>
          </w:p>
        </w:tc>
        <w:tc>
          <w:tcPr>
            <w:tcW w:w="1807" w:type="dxa"/>
            <w:vAlign w:val="center"/>
          </w:tcPr>
          <w:p w14:paraId="4A5A509D">
            <w:pPr>
              <w:pStyle w:val="23"/>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新建（迁建）</w:t>
            </w:r>
          </w:p>
          <w:p w14:paraId="22C12984">
            <w:pPr>
              <w:pStyle w:val="23"/>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改建</w:t>
            </w:r>
          </w:p>
          <w:p w14:paraId="2F9988DC">
            <w:pPr>
              <w:pStyle w:val="23"/>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扩建</w:t>
            </w:r>
          </w:p>
          <w:p w14:paraId="30C20584">
            <w:pPr>
              <w:pStyle w:val="23"/>
              <w:jc w:val="both"/>
              <w:rPr>
                <w:sz w:val="24"/>
              </w:rPr>
            </w:pPr>
            <w:r>
              <w:rPr>
                <w:rFonts w:ascii="Segoe UI Symbol" w:hAnsi="Segoe UI Symbol" w:cs="Segoe UI Symbol"/>
                <w:sz w:val="24"/>
              </w:rPr>
              <w:t>☐</w:t>
            </w:r>
            <w:r>
              <w:rPr>
                <w:rFonts w:hint="eastAsia" w:ascii="Segoe UI Symbol" w:hAnsi="Segoe UI Symbol" w:cs="Segoe UI Symbol"/>
                <w:sz w:val="24"/>
              </w:rPr>
              <w:t>技术改造</w:t>
            </w:r>
          </w:p>
        </w:tc>
        <w:tc>
          <w:tcPr>
            <w:tcW w:w="1673" w:type="dxa"/>
            <w:vAlign w:val="center"/>
          </w:tcPr>
          <w:p w14:paraId="0DA1CE7A">
            <w:pPr>
              <w:pStyle w:val="23"/>
              <w:rPr>
                <w:sz w:val="24"/>
              </w:rPr>
            </w:pPr>
            <w:r>
              <w:rPr>
                <w:rFonts w:hint="eastAsia"/>
                <w:sz w:val="24"/>
              </w:rPr>
              <w:t>建设项目</w:t>
            </w:r>
          </w:p>
          <w:p w14:paraId="1E5A6528">
            <w:pPr>
              <w:pStyle w:val="23"/>
              <w:rPr>
                <w:sz w:val="24"/>
              </w:rPr>
            </w:pPr>
            <w:r>
              <w:rPr>
                <w:rFonts w:hint="eastAsia"/>
                <w:sz w:val="24"/>
              </w:rPr>
              <w:t>申报情形</w:t>
            </w:r>
          </w:p>
        </w:tc>
        <w:tc>
          <w:tcPr>
            <w:tcW w:w="2970" w:type="dxa"/>
          </w:tcPr>
          <w:p w14:paraId="237B5D60">
            <w:pPr>
              <w:pStyle w:val="23"/>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首次申报项目</w:t>
            </w:r>
          </w:p>
          <w:p w14:paraId="19ADD269">
            <w:pPr>
              <w:pStyle w:val="23"/>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不予批准后再次申报项目</w:t>
            </w:r>
          </w:p>
          <w:p w14:paraId="3F34314C">
            <w:pPr>
              <w:pStyle w:val="23"/>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超五年重新审核项目</w:t>
            </w:r>
          </w:p>
          <w:p w14:paraId="0CE77EF5">
            <w:pPr>
              <w:pStyle w:val="23"/>
              <w:jc w:val="both"/>
              <w:rPr>
                <w:sz w:val="24"/>
              </w:rPr>
            </w:pPr>
            <w:r>
              <w:rPr>
                <w:rFonts w:ascii="Segoe UI Symbol" w:hAnsi="Segoe UI Symbol" w:cs="Segoe UI Symbol"/>
                <w:sz w:val="24"/>
              </w:rPr>
              <w:t>☐</w:t>
            </w:r>
            <w:r>
              <w:rPr>
                <w:rFonts w:hint="eastAsia" w:ascii="Segoe UI Symbol" w:hAnsi="Segoe UI Symbol" w:cs="Segoe UI Symbol"/>
                <w:sz w:val="24"/>
              </w:rPr>
              <w:t>重大变动重新报批项目</w:t>
            </w:r>
          </w:p>
        </w:tc>
      </w:tr>
      <w:tr w14:paraId="5E9CB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7F2206D0">
            <w:pPr>
              <w:pStyle w:val="23"/>
              <w:rPr>
                <w:sz w:val="24"/>
              </w:rPr>
            </w:pPr>
            <w:r>
              <w:rPr>
                <w:rFonts w:hint="eastAsia"/>
                <w:sz w:val="24"/>
              </w:rPr>
              <w:t>项目审批（核准/备案）部门（选填）</w:t>
            </w:r>
          </w:p>
        </w:tc>
        <w:tc>
          <w:tcPr>
            <w:tcW w:w="1807" w:type="dxa"/>
            <w:vAlign w:val="center"/>
          </w:tcPr>
          <w:p w14:paraId="576C62E8">
            <w:pPr>
              <w:pStyle w:val="23"/>
              <w:rPr>
                <w:rFonts w:ascii="Segoe UI Symbol" w:hAnsi="Segoe UI Symbol" w:cs="Segoe UI Symbol"/>
                <w:sz w:val="24"/>
              </w:rPr>
            </w:pPr>
            <w:r>
              <w:rPr>
                <w:rFonts w:hint="eastAsia" w:ascii="Segoe UI Symbol" w:hAnsi="Segoe UI Symbol" w:cs="Segoe UI Symbol"/>
                <w:sz w:val="24"/>
              </w:rPr>
              <w:t>/</w:t>
            </w:r>
          </w:p>
        </w:tc>
        <w:tc>
          <w:tcPr>
            <w:tcW w:w="1673" w:type="dxa"/>
            <w:vAlign w:val="center"/>
          </w:tcPr>
          <w:p w14:paraId="741B362B">
            <w:pPr>
              <w:pStyle w:val="23"/>
              <w:rPr>
                <w:sz w:val="24"/>
              </w:rPr>
            </w:pPr>
            <w:r>
              <w:rPr>
                <w:rFonts w:hint="eastAsia"/>
                <w:sz w:val="24"/>
              </w:rPr>
              <w:t>项目审批（核准/备案）文号（选填）</w:t>
            </w:r>
          </w:p>
        </w:tc>
        <w:tc>
          <w:tcPr>
            <w:tcW w:w="2970" w:type="dxa"/>
            <w:vAlign w:val="center"/>
          </w:tcPr>
          <w:p w14:paraId="52FA124C">
            <w:pPr>
              <w:pStyle w:val="23"/>
              <w:rPr>
                <w:rFonts w:ascii="Segoe UI Symbol" w:hAnsi="Segoe UI Symbol" w:cs="Segoe UI Symbol"/>
                <w:sz w:val="24"/>
              </w:rPr>
            </w:pPr>
            <w:r>
              <w:rPr>
                <w:rFonts w:hint="eastAsia" w:ascii="Segoe UI Symbol" w:hAnsi="Segoe UI Symbol" w:cs="Segoe UI Symbol"/>
                <w:sz w:val="24"/>
              </w:rPr>
              <w:t>/</w:t>
            </w:r>
          </w:p>
        </w:tc>
      </w:tr>
      <w:tr w14:paraId="07E1F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0771374E">
            <w:pPr>
              <w:pStyle w:val="23"/>
              <w:rPr>
                <w:sz w:val="24"/>
              </w:rPr>
            </w:pPr>
            <w:r>
              <w:rPr>
                <w:rFonts w:hint="eastAsia"/>
                <w:sz w:val="24"/>
              </w:rPr>
              <w:t>总投资（万元）</w:t>
            </w:r>
          </w:p>
        </w:tc>
        <w:tc>
          <w:tcPr>
            <w:tcW w:w="1807" w:type="dxa"/>
            <w:vAlign w:val="center"/>
          </w:tcPr>
          <w:p w14:paraId="1D6350CD">
            <w:pPr>
              <w:pStyle w:val="23"/>
              <w:rPr>
                <w:sz w:val="24"/>
              </w:rPr>
            </w:pPr>
            <w:r>
              <w:rPr>
                <w:rFonts w:hint="eastAsia"/>
                <w:sz w:val="24"/>
              </w:rPr>
              <w:t>500</w:t>
            </w:r>
          </w:p>
        </w:tc>
        <w:tc>
          <w:tcPr>
            <w:tcW w:w="1673" w:type="dxa"/>
            <w:vAlign w:val="center"/>
          </w:tcPr>
          <w:p w14:paraId="061F9B6C">
            <w:pPr>
              <w:pStyle w:val="23"/>
              <w:rPr>
                <w:sz w:val="24"/>
              </w:rPr>
            </w:pPr>
            <w:r>
              <w:rPr>
                <w:rFonts w:hint="eastAsia"/>
                <w:sz w:val="24"/>
              </w:rPr>
              <w:t>环保投资（万元）</w:t>
            </w:r>
          </w:p>
        </w:tc>
        <w:tc>
          <w:tcPr>
            <w:tcW w:w="2970" w:type="dxa"/>
            <w:vAlign w:val="center"/>
          </w:tcPr>
          <w:p w14:paraId="059A34A3">
            <w:pPr>
              <w:pStyle w:val="23"/>
              <w:rPr>
                <w:rFonts w:hint="eastAsia"/>
                <w:sz w:val="24"/>
              </w:rPr>
            </w:pPr>
            <w:r>
              <w:rPr>
                <w:rFonts w:hint="eastAsia"/>
                <w:sz w:val="24"/>
              </w:rPr>
              <w:t>16.5</w:t>
            </w:r>
          </w:p>
        </w:tc>
      </w:tr>
      <w:tr w14:paraId="4EA83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4E331E0E">
            <w:pPr>
              <w:pStyle w:val="23"/>
              <w:rPr>
                <w:sz w:val="24"/>
              </w:rPr>
            </w:pPr>
            <w:r>
              <w:rPr>
                <w:rFonts w:hint="eastAsia"/>
                <w:sz w:val="24"/>
              </w:rPr>
              <w:t>环保投资占比（%）</w:t>
            </w:r>
          </w:p>
        </w:tc>
        <w:tc>
          <w:tcPr>
            <w:tcW w:w="1807" w:type="dxa"/>
            <w:vAlign w:val="center"/>
          </w:tcPr>
          <w:p w14:paraId="1A14DA80">
            <w:pPr>
              <w:pStyle w:val="23"/>
              <w:rPr>
                <w:rFonts w:hint="eastAsia"/>
                <w:sz w:val="24"/>
              </w:rPr>
            </w:pPr>
            <w:r>
              <w:rPr>
                <w:rFonts w:hint="eastAsia"/>
                <w:sz w:val="24"/>
              </w:rPr>
              <w:t>3.3</w:t>
            </w:r>
          </w:p>
        </w:tc>
        <w:tc>
          <w:tcPr>
            <w:tcW w:w="1673" w:type="dxa"/>
            <w:vAlign w:val="center"/>
          </w:tcPr>
          <w:p w14:paraId="2D0F2B0E">
            <w:pPr>
              <w:pStyle w:val="23"/>
              <w:rPr>
                <w:sz w:val="24"/>
              </w:rPr>
            </w:pPr>
            <w:r>
              <w:rPr>
                <w:rFonts w:hint="eastAsia"/>
                <w:sz w:val="24"/>
              </w:rPr>
              <w:t>施工工期</w:t>
            </w:r>
          </w:p>
        </w:tc>
        <w:tc>
          <w:tcPr>
            <w:tcW w:w="2970" w:type="dxa"/>
            <w:vAlign w:val="center"/>
          </w:tcPr>
          <w:p w14:paraId="39F387A9">
            <w:pPr>
              <w:pStyle w:val="23"/>
              <w:rPr>
                <w:sz w:val="24"/>
              </w:rPr>
            </w:pPr>
            <w:r>
              <w:rPr>
                <w:rFonts w:hint="eastAsia"/>
                <w:sz w:val="24"/>
              </w:rPr>
              <w:t>3个月</w:t>
            </w:r>
          </w:p>
        </w:tc>
      </w:tr>
      <w:tr w14:paraId="3C3B0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912" w:type="dxa"/>
            <w:gridSpan w:val="2"/>
            <w:vAlign w:val="center"/>
          </w:tcPr>
          <w:p w14:paraId="5FEC9494">
            <w:pPr>
              <w:pStyle w:val="23"/>
              <w:rPr>
                <w:sz w:val="24"/>
              </w:rPr>
            </w:pPr>
            <w:r>
              <w:rPr>
                <w:rFonts w:hint="eastAsia"/>
                <w:sz w:val="24"/>
              </w:rPr>
              <w:t>是否开工建设</w:t>
            </w:r>
          </w:p>
        </w:tc>
        <w:tc>
          <w:tcPr>
            <w:tcW w:w="1807" w:type="dxa"/>
            <w:vAlign w:val="center"/>
          </w:tcPr>
          <w:p w14:paraId="4C911457">
            <w:pPr>
              <w:pStyle w:val="23"/>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否</w:t>
            </w:r>
          </w:p>
          <w:p w14:paraId="120CD426">
            <w:pPr>
              <w:pStyle w:val="23"/>
              <w:jc w:val="both"/>
              <w:rPr>
                <w:rFonts w:ascii="Segoe UI Symbol" w:hAnsi="Segoe UI Symbol" w:cs="Segoe UI Symbol"/>
                <w:sz w:val="24"/>
              </w:rPr>
            </w:pPr>
            <w:r>
              <w:rPr>
                <w:rFonts w:ascii="Segoe UI Symbol" w:hAnsi="Segoe UI Symbol" w:cs="Segoe UI Symbol"/>
                <w:sz w:val="24"/>
              </w:rPr>
              <w:t>☐</w:t>
            </w:r>
            <w:r>
              <w:rPr>
                <w:rFonts w:hint="eastAsia" w:ascii="Segoe UI Symbol" w:hAnsi="Segoe UI Symbol" w:cs="Segoe UI Symbol"/>
                <w:sz w:val="24"/>
              </w:rPr>
              <w:t>是</w:t>
            </w:r>
          </w:p>
        </w:tc>
        <w:tc>
          <w:tcPr>
            <w:tcW w:w="1673" w:type="dxa"/>
            <w:vAlign w:val="center"/>
          </w:tcPr>
          <w:p w14:paraId="11337C3E">
            <w:pPr>
              <w:pStyle w:val="23"/>
              <w:rPr>
                <w:sz w:val="24"/>
              </w:rPr>
            </w:pPr>
            <w:r>
              <w:rPr>
                <w:rFonts w:hint="eastAsia"/>
                <w:sz w:val="24"/>
              </w:rPr>
              <w:t>用地（用海）面积（m</w:t>
            </w:r>
            <w:r>
              <w:rPr>
                <w:sz w:val="24"/>
                <w:vertAlign w:val="superscript"/>
              </w:rPr>
              <w:t>2</w:t>
            </w:r>
            <w:r>
              <w:rPr>
                <w:rFonts w:hint="eastAsia"/>
                <w:sz w:val="24"/>
              </w:rPr>
              <w:t>）</w:t>
            </w:r>
          </w:p>
        </w:tc>
        <w:tc>
          <w:tcPr>
            <w:tcW w:w="2970" w:type="dxa"/>
            <w:vAlign w:val="center"/>
          </w:tcPr>
          <w:p w14:paraId="7F32001B">
            <w:pPr>
              <w:pStyle w:val="23"/>
              <w:rPr>
                <w:rFonts w:hint="eastAsia" w:eastAsia="宋体"/>
                <w:sz w:val="24"/>
                <w:lang w:eastAsia="zh-CN"/>
              </w:rPr>
            </w:pPr>
            <w:r>
              <w:rPr>
                <w:rFonts w:hint="eastAsia"/>
                <w:sz w:val="24"/>
              </w:rPr>
              <w:t>2042.00</w:t>
            </w:r>
            <w:r>
              <w:rPr>
                <w:rFonts w:hint="eastAsia"/>
                <w:sz w:val="24"/>
                <w:lang w:eastAsia="zh-CN"/>
              </w:rPr>
              <w:t>（</w:t>
            </w:r>
            <w:r>
              <w:rPr>
                <w:rFonts w:hint="eastAsia"/>
                <w:sz w:val="24"/>
                <w:lang w:val="en-US" w:eastAsia="zh-CN"/>
              </w:rPr>
              <w:t>建筑面积</w:t>
            </w:r>
            <w:r>
              <w:rPr>
                <w:rFonts w:hint="eastAsia"/>
                <w:sz w:val="24"/>
                <w:lang w:eastAsia="zh-CN"/>
              </w:rPr>
              <w:t>）</w:t>
            </w:r>
          </w:p>
        </w:tc>
      </w:tr>
      <w:tr w14:paraId="14613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72" w:type="dxa"/>
            <w:vAlign w:val="center"/>
          </w:tcPr>
          <w:p w14:paraId="51135601">
            <w:pPr>
              <w:pStyle w:val="23"/>
              <w:rPr>
                <w:sz w:val="24"/>
              </w:rPr>
            </w:pPr>
            <w:r>
              <w:rPr>
                <w:rFonts w:hint="eastAsia"/>
                <w:sz w:val="24"/>
              </w:rPr>
              <w:t>专项评价</w:t>
            </w:r>
          </w:p>
          <w:p w14:paraId="23050A5C">
            <w:pPr>
              <w:pStyle w:val="23"/>
              <w:rPr>
                <w:sz w:val="24"/>
              </w:rPr>
            </w:pPr>
            <w:r>
              <w:rPr>
                <w:rFonts w:hint="eastAsia"/>
                <w:sz w:val="24"/>
              </w:rPr>
              <w:t>设置情况</w:t>
            </w:r>
          </w:p>
        </w:tc>
        <w:tc>
          <w:tcPr>
            <w:tcW w:w="7690" w:type="dxa"/>
            <w:gridSpan w:val="4"/>
            <w:vAlign w:val="center"/>
          </w:tcPr>
          <w:p w14:paraId="01AA50CD">
            <w:pPr>
              <w:pStyle w:val="22"/>
              <w:ind w:firstLine="480"/>
            </w:pPr>
            <w:r>
              <w:rPr>
                <w:rFonts w:hint="eastAsia"/>
              </w:rPr>
              <w:t>根据《建设项目环境影响报告表编制技术指南（污染影响类）（试行）》专项评价设置原则及本项目情况对照如下：</w:t>
            </w:r>
          </w:p>
          <w:p w14:paraId="7DEA7BB8">
            <w:pPr>
              <w:pStyle w:val="21"/>
              <w:spacing w:before="156"/>
            </w:pPr>
            <w:r>
              <w:rPr>
                <w:rFonts w:hint="eastAsia"/>
              </w:rPr>
              <w:t>表1-1  专项评价设置原则表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9"/>
              <w:gridCol w:w="3557"/>
              <w:gridCol w:w="2203"/>
              <w:gridCol w:w="945"/>
            </w:tblGrid>
            <w:tr w14:paraId="671A4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pct"/>
                  <w:vAlign w:val="center"/>
                </w:tcPr>
                <w:p w14:paraId="3EEC139C">
                  <w:pPr>
                    <w:pStyle w:val="44"/>
                    <w:spacing w:before="156"/>
                  </w:pPr>
                  <w:r>
                    <w:rPr>
                      <w:rFonts w:hint="eastAsia"/>
                    </w:rPr>
                    <w:t>专项评价的类别</w:t>
                  </w:r>
                </w:p>
              </w:tc>
              <w:tc>
                <w:tcPr>
                  <w:tcW w:w="2333" w:type="pct"/>
                  <w:vAlign w:val="center"/>
                </w:tcPr>
                <w:p w14:paraId="01B91AB2">
                  <w:pPr>
                    <w:pStyle w:val="44"/>
                    <w:spacing w:before="156"/>
                  </w:pPr>
                  <w:r>
                    <w:rPr>
                      <w:rFonts w:hint="eastAsia"/>
                    </w:rPr>
                    <w:t>设置原则</w:t>
                  </w:r>
                </w:p>
              </w:tc>
              <w:tc>
                <w:tcPr>
                  <w:tcW w:w="1445" w:type="pct"/>
                  <w:vAlign w:val="center"/>
                </w:tcPr>
                <w:p w14:paraId="3541DC08">
                  <w:pPr>
                    <w:pStyle w:val="44"/>
                    <w:spacing w:before="156"/>
                  </w:pPr>
                  <w:r>
                    <w:rPr>
                      <w:rFonts w:hint="eastAsia"/>
                    </w:rPr>
                    <w:t>本项目情况</w:t>
                  </w:r>
                </w:p>
              </w:tc>
              <w:tc>
                <w:tcPr>
                  <w:tcW w:w="620" w:type="pct"/>
                  <w:vAlign w:val="center"/>
                </w:tcPr>
                <w:p w14:paraId="17D1CFB6">
                  <w:pPr>
                    <w:pStyle w:val="44"/>
                    <w:spacing w:before="156"/>
                  </w:pPr>
                  <w:r>
                    <w:rPr>
                      <w:rFonts w:hint="eastAsia"/>
                    </w:rPr>
                    <w:t>是否设置专项评价</w:t>
                  </w:r>
                </w:p>
              </w:tc>
            </w:tr>
            <w:tr w14:paraId="7851A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pct"/>
                  <w:vAlign w:val="center"/>
                </w:tcPr>
                <w:p w14:paraId="767D633A">
                  <w:pPr>
                    <w:pStyle w:val="44"/>
                    <w:spacing w:before="156"/>
                  </w:pPr>
                  <w:r>
                    <w:rPr>
                      <w:rFonts w:hint="eastAsia"/>
                    </w:rPr>
                    <w:t>大气</w:t>
                  </w:r>
                </w:p>
              </w:tc>
              <w:tc>
                <w:tcPr>
                  <w:tcW w:w="2333" w:type="pct"/>
                  <w:vAlign w:val="center"/>
                </w:tcPr>
                <w:p w14:paraId="43549E3B">
                  <w:pPr>
                    <w:pStyle w:val="44"/>
                    <w:spacing w:before="156"/>
                  </w:pPr>
                  <w:r>
                    <w:rPr>
                      <w:rFonts w:hint="eastAsia"/>
                    </w:rPr>
                    <w:t>排放废气含有毒有害污染物1</w:t>
                  </w:r>
                  <w:r>
                    <w:t>、二噁英、苯并[a]芘、氰化物、氯气且厂界外500 米范围内有环境空气保护目标2的建设项目</w:t>
                  </w:r>
                </w:p>
              </w:tc>
              <w:tc>
                <w:tcPr>
                  <w:tcW w:w="1445" w:type="pct"/>
                  <w:vAlign w:val="center"/>
                </w:tcPr>
                <w:p w14:paraId="20472882">
                  <w:pPr>
                    <w:pStyle w:val="44"/>
                    <w:spacing w:before="156"/>
                  </w:pPr>
                  <w:r>
                    <w:rPr>
                      <w:rFonts w:hint="eastAsia"/>
                    </w:rPr>
                    <w:t>本项目不排放有毒有害污染物、二噁英、</w:t>
                  </w:r>
                  <w:r>
                    <w:t>苯并[a]芘、氰化物、氯气</w:t>
                  </w:r>
                  <w:r>
                    <w:rPr>
                      <w:rFonts w:hint="eastAsia"/>
                    </w:rPr>
                    <w:t>等污染物</w:t>
                  </w:r>
                </w:p>
              </w:tc>
              <w:tc>
                <w:tcPr>
                  <w:tcW w:w="620" w:type="pct"/>
                  <w:vAlign w:val="center"/>
                </w:tcPr>
                <w:p w14:paraId="64E9CC5B">
                  <w:pPr>
                    <w:pStyle w:val="44"/>
                    <w:spacing w:before="156"/>
                  </w:pPr>
                  <w:r>
                    <w:rPr>
                      <w:rFonts w:hint="eastAsia"/>
                    </w:rPr>
                    <w:t>否</w:t>
                  </w:r>
                </w:p>
              </w:tc>
            </w:tr>
            <w:tr w14:paraId="2DE81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pct"/>
                  <w:vAlign w:val="center"/>
                </w:tcPr>
                <w:p w14:paraId="6F016E9A">
                  <w:pPr>
                    <w:pStyle w:val="44"/>
                    <w:spacing w:before="156"/>
                  </w:pPr>
                  <w:r>
                    <w:rPr>
                      <w:rFonts w:hint="eastAsia"/>
                    </w:rPr>
                    <w:t>地表水</w:t>
                  </w:r>
                </w:p>
              </w:tc>
              <w:tc>
                <w:tcPr>
                  <w:tcW w:w="2333" w:type="pct"/>
                  <w:vAlign w:val="center"/>
                </w:tcPr>
                <w:p w14:paraId="24FCF7DE">
                  <w:pPr>
                    <w:pStyle w:val="44"/>
                    <w:spacing w:before="156"/>
                  </w:pPr>
                  <w:r>
                    <w:rPr>
                      <w:rFonts w:hint="eastAsia"/>
                    </w:rPr>
                    <w:t>新增工业废水直排建设项目（槽罐车外送污水处理厂的除外）；新增废水直排的污水集中处理厂</w:t>
                  </w:r>
                </w:p>
              </w:tc>
              <w:tc>
                <w:tcPr>
                  <w:tcW w:w="1445" w:type="pct"/>
                  <w:vAlign w:val="center"/>
                </w:tcPr>
                <w:p w14:paraId="17BDC51C">
                  <w:pPr>
                    <w:pStyle w:val="44"/>
                    <w:spacing w:before="156"/>
                  </w:pPr>
                  <w:r>
                    <w:rPr>
                      <w:rFonts w:hint="eastAsia"/>
                    </w:rPr>
                    <w:t>本项目废水部分回用，部分用于周边林地灌溉</w:t>
                  </w:r>
                </w:p>
              </w:tc>
              <w:tc>
                <w:tcPr>
                  <w:tcW w:w="620" w:type="pct"/>
                  <w:vAlign w:val="center"/>
                </w:tcPr>
                <w:p w14:paraId="663F8542">
                  <w:pPr>
                    <w:pStyle w:val="44"/>
                    <w:spacing w:before="156"/>
                  </w:pPr>
                  <w:r>
                    <w:rPr>
                      <w:rFonts w:hint="eastAsia"/>
                    </w:rPr>
                    <w:t>否</w:t>
                  </w:r>
                </w:p>
              </w:tc>
            </w:tr>
            <w:tr w14:paraId="6578E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pct"/>
                  <w:vAlign w:val="center"/>
                </w:tcPr>
                <w:p w14:paraId="3BBDEBE4">
                  <w:pPr>
                    <w:pStyle w:val="44"/>
                    <w:spacing w:before="156"/>
                  </w:pPr>
                  <w:r>
                    <w:rPr>
                      <w:rFonts w:hint="eastAsia"/>
                    </w:rPr>
                    <w:t>环境风险</w:t>
                  </w:r>
                </w:p>
              </w:tc>
              <w:tc>
                <w:tcPr>
                  <w:tcW w:w="2333" w:type="pct"/>
                  <w:vAlign w:val="center"/>
                </w:tcPr>
                <w:p w14:paraId="000F5463">
                  <w:pPr>
                    <w:pStyle w:val="44"/>
                    <w:spacing w:before="156"/>
                  </w:pPr>
                  <w:r>
                    <w:rPr>
                      <w:rFonts w:hint="eastAsia"/>
                    </w:rPr>
                    <w:t>有毒有害和易燃易爆危险物质存储量超过临界量 3的建设项目</w:t>
                  </w:r>
                </w:p>
              </w:tc>
              <w:tc>
                <w:tcPr>
                  <w:tcW w:w="1445" w:type="pct"/>
                  <w:vAlign w:val="center"/>
                </w:tcPr>
                <w:p w14:paraId="6725032C">
                  <w:pPr>
                    <w:pStyle w:val="44"/>
                    <w:spacing w:before="156"/>
                  </w:pPr>
                  <w:r>
                    <w:rPr>
                      <w:rFonts w:hint="eastAsia"/>
                    </w:rPr>
                    <w:t>本项目环境风险物质未超过临界量</w:t>
                  </w:r>
                </w:p>
              </w:tc>
              <w:tc>
                <w:tcPr>
                  <w:tcW w:w="620" w:type="pct"/>
                  <w:vAlign w:val="center"/>
                </w:tcPr>
                <w:p w14:paraId="11F7AB72">
                  <w:pPr>
                    <w:pStyle w:val="44"/>
                    <w:spacing w:before="156"/>
                  </w:pPr>
                  <w:r>
                    <w:rPr>
                      <w:rFonts w:hint="eastAsia"/>
                    </w:rPr>
                    <w:t>否</w:t>
                  </w:r>
                </w:p>
              </w:tc>
            </w:tr>
            <w:tr w14:paraId="5DF02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pct"/>
                  <w:vAlign w:val="center"/>
                </w:tcPr>
                <w:p w14:paraId="6ABE037D">
                  <w:pPr>
                    <w:pStyle w:val="44"/>
                    <w:spacing w:before="156"/>
                  </w:pPr>
                  <w:r>
                    <w:rPr>
                      <w:rFonts w:hint="eastAsia"/>
                    </w:rPr>
                    <w:t>生态</w:t>
                  </w:r>
                </w:p>
              </w:tc>
              <w:tc>
                <w:tcPr>
                  <w:tcW w:w="2333" w:type="pct"/>
                  <w:vAlign w:val="center"/>
                </w:tcPr>
                <w:p w14:paraId="1698C581">
                  <w:pPr>
                    <w:pStyle w:val="44"/>
                    <w:spacing w:before="156"/>
                  </w:pPr>
                  <w:r>
                    <w:rPr>
                      <w:rFonts w:hint="eastAsia"/>
                    </w:rPr>
                    <w:t>取水口下游</w:t>
                  </w:r>
                  <w:r>
                    <w:t xml:space="preserve"> 500 米范围内有重要水生生物的自然产卵场、索饵场、越冬场和</w:t>
                  </w:r>
                  <w:r>
                    <w:rPr>
                      <w:rFonts w:hint="eastAsia"/>
                    </w:rPr>
                    <w:t>洄游通道的新增河道取水的污染类建设项目</w:t>
                  </w:r>
                </w:p>
              </w:tc>
              <w:tc>
                <w:tcPr>
                  <w:tcW w:w="1445" w:type="pct"/>
                  <w:vAlign w:val="center"/>
                </w:tcPr>
                <w:p w14:paraId="7DDD9956">
                  <w:pPr>
                    <w:pStyle w:val="44"/>
                    <w:spacing w:before="156"/>
                  </w:pPr>
                  <w:r>
                    <w:rPr>
                      <w:rFonts w:hint="eastAsia"/>
                    </w:rPr>
                    <w:t>本项目不设置取水口</w:t>
                  </w:r>
                </w:p>
              </w:tc>
              <w:tc>
                <w:tcPr>
                  <w:tcW w:w="620" w:type="pct"/>
                  <w:vAlign w:val="center"/>
                </w:tcPr>
                <w:p w14:paraId="39507047">
                  <w:pPr>
                    <w:pStyle w:val="44"/>
                    <w:spacing w:before="156"/>
                  </w:pPr>
                  <w:r>
                    <w:rPr>
                      <w:rFonts w:hint="eastAsia"/>
                    </w:rPr>
                    <w:t>否</w:t>
                  </w:r>
                </w:p>
              </w:tc>
            </w:tr>
            <w:tr w14:paraId="3ABC2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pct"/>
                  <w:vAlign w:val="center"/>
                </w:tcPr>
                <w:p w14:paraId="6207F20A">
                  <w:pPr>
                    <w:pStyle w:val="44"/>
                    <w:spacing w:before="156"/>
                  </w:pPr>
                  <w:r>
                    <w:rPr>
                      <w:rFonts w:hint="eastAsia"/>
                    </w:rPr>
                    <w:t>海洋</w:t>
                  </w:r>
                </w:p>
              </w:tc>
              <w:tc>
                <w:tcPr>
                  <w:tcW w:w="2333" w:type="pct"/>
                  <w:vAlign w:val="center"/>
                </w:tcPr>
                <w:p w14:paraId="65DD5381">
                  <w:pPr>
                    <w:pStyle w:val="44"/>
                    <w:spacing w:before="156"/>
                  </w:pPr>
                  <w:r>
                    <w:rPr>
                      <w:rFonts w:hint="eastAsia"/>
                    </w:rPr>
                    <w:t>直接向海排放污染物的海洋工程建设项目</w:t>
                  </w:r>
                </w:p>
              </w:tc>
              <w:tc>
                <w:tcPr>
                  <w:tcW w:w="1445" w:type="pct"/>
                  <w:vAlign w:val="center"/>
                </w:tcPr>
                <w:p w14:paraId="76D96EF3">
                  <w:pPr>
                    <w:pStyle w:val="44"/>
                    <w:spacing w:before="156"/>
                  </w:pPr>
                  <w:r>
                    <w:rPr>
                      <w:rFonts w:hint="eastAsia"/>
                    </w:rPr>
                    <w:t>本项目不涉及海洋</w:t>
                  </w:r>
                </w:p>
              </w:tc>
              <w:tc>
                <w:tcPr>
                  <w:tcW w:w="620" w:type="pct"/>
                  <w:vAlign w:val="center"/>
                </w:tcPr>
                <w:p w14:paraId="0E82607C">
                  <w:pPr>
                    <w:pStyle w:val="44"/>
                    <w:spacing w:before="156"/>
                  </w:pPr>
                  <w:r>
                    <w:rPr>
                      <w:rFonts w:hint="eastAsia"/>
                    </w:rPr>
                    <w:t>否</w:t>
                  </w:r>
                </w:p>
              </w:tc>
            </w:tr>
          </w:tbl>
          <w:p w14:paraId="136B3F1F">
            <w:pPr>
              <w:pStyle w:val="22"/>
              <w:ind w:firstLine="480"/>
            </w:pPr>
            <w:r>
              <w:rPr>
                <w:rFonts w:hint="eastAsia"/>
              </w:rPr>
              <w:t>根据上表可知，本项目不设置专项评价。</w:t>
            </w:r>
          </w:p>
        </w:tc>
      </w:tr>
      <w:tr w14:paraId="1620D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72" w:type="dxa"/>
            <w:vAlign w:val="center"/>
          </w:tcPr>
          <w:p w14:paraId="709F7A71">
            <w:pPr>
              <w:pStyle w:val="23"/>
              <w:rPr>
                <w:sz w:val="24"/>
              </w:rPr>
            </w:pPr>
            <w:r>
              <w:rPr>
                <w:rFonts w:hint="eastAsia"/>
                <w:sz w:val="24"/>
              </w:rPr>
              <w:t>规划情况</w:t>
            </w:r>
          </w:p>
        </w:tc>
        <w:tc>
          <w:tcPr>
            <w:tcW w:w="7690" w:type="dxa"/>
            <w:gridSpan w:val="4"/>
          </w:tcPr>
          <w:p w14:paraId="1DE982A0">
            <w:pPr>
              <w:pStyle w:val="22"/>
              <w:ind w:firstLine="480"/>
            </w:pPr>
            <w:r>
              <w:rPr>
                <w:rFonts w:hint="eastAsia"/>
              </w:rPr>
              <w:t>规划名称：《衡东县国土空间总体规划（2021年~2035年）》</w:t>
            </w:r>
          </w:p>
          <w:p w14:paraId="09184261">
            <w:pPr>
              <w:pStyle w:val="22"/>
              <w:ind w:firstLine="480"/>
            </w:pPr>
            <w:r>
              <w:rPr>
                <w:rFonts w:hint="eastAsia"/>
              </w:rPr>
              <w:t>审批单位：湖南省人民政府</w:t>
            </w:r>
          </w:p>
          <w:p w14:paraId="31293D48">
            <w:pPr>
              <w:pStyle w:val="22"/>
              <w:ind w:firstLine="480"/>
            </w:pPr>
            <w:r>
              <w:rPr>
                <w:rFonts w:hint="eastAsia"/>
              </w:rPr>
              <w:t>审批文号：湘政函〔2024〕78号</w:t>
            </w:r>
          </w:p>
        </w:tc>
      </w:tr>
      <w:tr w14:paraId="67454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72" w:type="dxa"/>
            <w:vAlign w:val="center"/>
          </w:tcPr>
          <w:p w14:paraId="703C526B">
            <w:pPr>
              <w:pStyle w:val="23"/>
              <w:rPr>
                <w:sz w:val="24"/>
              </w:rPr>
            </w:pPr>
            <w:r>
              <w:rPr>
                <w:rFonts w:hint="eastAsia"/>
                <w:sz w:val="24"/>
              </w:rPr>
              <w:t>规划环境影</w:t>
            </w:r>
          </w:p>
          <w:p w14:paraId="2A319E6C">
            <w:pPr>
              <w:pStyle w:val="23"/>
              <w:rPr>
                <w:sz w:val="24"/>
              </w:rPr>
            </w:pPr>
            <w:r>
              <w:rPr>
                <w:rFonts w:hint="eastAsia"/>
                <w:sz w:val="24"/>
              </w:rPr>
              <w:t>响评价情况</w:t>
            </w:r>
          </w:p>
        </w:tc>
        <w:tc>
          <w:tcPr>
            <w:tcW w:w="7690" w:type="dxa"/>
            <w:gridSpan w:val="4"/>
          </w:tcPr>
          <w:p w14:paraId="4C976688">
            <w:pPr>
              <w:pStyle w:val="22"/>
              <w:ind w:firstLine="480"/>
            </w:pPr>
            <w:r>
              <w:rPr>
                <w:rFonts w:hint="eastAsia"/>
              </w:rPr>
              <w:t>无</w:t>
            </w:r>
          </w:p>
        </w:tc>
      </w:tr>
      <w:tr w14:paraId="75E1E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72" w:type="dxa"/>
            <w:vAlign w:val="center"/>
          </w:tcPr>
          <w:p w14:paraId="057E4BD9">
            <w:pPr>
              <w:pStyle w:val="23"/>
              <w:rPr>
                <w:sz w:val="24"/>
              </w:rPr>
            </w:pPr>
            <w:r>
              <w:rPr>
                <w:rFonts w:hint="eastAsia"/>
                <w:sz w:val="24"/>
              </w:rPr>
              <w:t>规划及规划</w:t>
            </w:r>
          </w:p>
          <w:p w14:paraId="33720278">
            <w:pPr>
              <w:pStyle w:val="23"/>
              <w:rPr>
                <w:sz w:val="24"/>
              </w:rPr>
            </w:pPr>
            <w:r>
              <w:rPr>
                <w:rFonts w:hint="eastAsia"/>
                <w:sz w:val="24"/>
              </w:rPr>
              <w:t>环境影响评</w:t>
            </w:r>
          </w:p>
          <w:p w14:paraId="4A3663EE">
            <w:pPr>
              <w:pStyle w:val="23"/>
              <w:rPr>
                <w:sz w:val="24"/>
              </w:rPr>
            </w:pPr>
            <w:r>
              <w:rPr>
                <w:rFonts w:hint="eastAsia"/>
                <w:sz w:val="24"/>
              </w:rPr>
              <w:t>价符合性分析</w:t>
            </w:r>
          </w:p>
        </w:tc>
        <w:tc>
          <w:tcPr>
            <w:tcW w:w="7690" w:type="dxa"/>
            <w:gridSpan w:val="4"/>
            <w:vAlign w:val="center"/>
          </w:tcPr>
          <w:p w14:paraId="706ED6D3">
            <w:pPr>
              <w:pStyle w:val="22"/>
              <w:ind w:firstLine="480"/>
            </w:pPr>
            <w:r>
              <w:rPr>
                <w:rFonts w:hint="eastAsia"/>
              </w:rPr>
              <w:t>经叠图分析，本项目用地不涉及衡东县生态保护红线、永久基本农田，项目用地位于城镇开发边界范围内。因此本项目建设符合《衡东县国土空间总体规划（2021年~2035年）》中关于县域国土空间控制线规划要求，根据其中心城区规划范围，本项目并未处于中心城区，本项目所处地块并未进行土地利用规划，本项目租赁湖南聚味堂食品有限公司4#车间空闲厂房生产，根据</w:t>
            </w:r>
            <w:r>
              <w:rPr>
                <w:rFonts w:hint="eastAsia"/>
                <w:lang w:val="en-US" w:eastAsia="zh-CN"/>
              </w:rPr>
              <w:t>出租方</w:t>
            </w:r>
            <w:r>
              <w:rPr>
                <w:rFonts w:hint="eastAsia"/>
              </w:rPr>
              <w:t>湖南聚味堂食品有限公司的不动产权证，本项目所处地块用途为工业用地，因此项目建设符合用地要求。</w:t>
            </w:r>
          </w:p>
          <w:p w14:paraId="23A46C77">
            <w:pPr>
              <w:pStyle w:val="22"/>
              <w:ind w:firstLine="480"/>
            </w:pPr>
            <w:r>
              <w:rPr>
                <w:rFonts w:hint="eastAsia"/>
              </w:rPr>
              <w:t>综上所述，本项目建设符合《衡东县国土空间总体规划（2021年~2035年）》中相关要求。</w:t>
            </w:r>
          </w:p>
        </w:tc>
      </w:tr>
      <w:tr w14:paraId="101B2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72" w:type="dxa"/>
            <w:vAlign w:val="center"/>
          </w:tcPr>
          <w:p w14:paraId="4A6BCBC5">
            <w:pPr>
              <w:pStyle w:val="23"/>
              <w:rPr>
                <w:sz w:val="24"/>
              </w:rPr>
            </w:pPr>
            <w:r>
              <w:rPr>
                <w:rFonts w:hint="eastAsia"/>
                <w:sz w:val="24"/>
              </w:rPr>
              <w:t>其他符合</w:t>
            </w:r>
          </w:p>
          <w:p w14:paraId="18AC62C8">
            <w:pPr>
              <w:pStyle w:val="23"/>
              <w:rPr>
                <w:sz w:val="24"/>
              </w:rPr>
            </w:pPr>
            <w:r>
              <w:rPr>
                <w:rFonts w:hint="eastAsia"/>
                <w:sz w:val="24"/>
              </w:rPr>
              <w:t>性分析</w:t>
            </w:r>
          </w:p>
        </w:tc>
        <w:tc>
          <w:tcPr>
            <w:tcW w:w="7690" w:type="dxa"/>
            <w:gridSpan w:val="4"/>
          </w:tcPr>
          <w:p w14:paraId="201642CE">
            <w:pPr>
              <w:pStyle w:val="22"/>
              <w:ind w:firstLine="480"/>
            </w:pPr>
            <w:r>
              <w:rPr>
                <w:rFonts w:hint="eastAsia"/>
              </w:rPr>
              <w:t>1、产业政策符合性</w:t>
            </w:r>
          </w:p>
          <w:p w14:paraId="243316D3">
            <w:pPr>
              <w:pStyle w:val="22"/>
              <w:ind w:firstLine="480"/>
            </w:pPr>
            <w:r>
              <w:rPr>
                <w:rFonts w:hint="eastAsia"/>
              </w:rPr>
              <w:t>本项目属于C1512白酒制造，根据《产业结构调整指导目录》（2</w:t>
            </w:r>
            <w:r>
              <w:t>0</w:t>
            </w:r>
            <w:r>
              <w:rPr>
                <w:rFonts w:hint="eastAsia"/>
              </w:rPr>
              <w:t>24年本），本项目不属于其中的“淘汰类”、“限制类”及“鼓励类”，可视为“允许类”，本项目建设符合国家产业政策要求。</w:t>
            </w:r>
          </w:p>
          <w:p w14:paraId="5E51FB28">
            <w:pPr>
              <w:pStyle w:val="22"/>
              <w:ind w:firstLine="480"/>
            </w:pPr>
            <w:r>
              <w:rPr>
                <w:rFonts w:hint="eastAsia"/>
              </w:rPr>
              <w:t>本项目不属于《市场准入负面清单（2022年版）》中的禁止准入类项目。</w:t>
            </w:r>
          </w:p>
          <w:p w14:paraId="69E67FD9">
            <w:pPr>
              <w:pStyle w:val="22"/>
              <w:ind w:firstLine="480"/>
            </w:pPr>
            <w:r>
              <w:rPr>
                <w:rFonts w:hint="eastAsia"/>
              </w:rPr>
              <w:t>2、生态环境分区管控要求符合性</w:t>
            </w:r>
          </w:p>
          <w:p w14:paraId="081B1EE0">
            <w:pPr>
              <w:pStyle w:val="22"/>
              <w:ind w:firstLine="480"/>
            </w:pPr>
            <w:r>
              <w:rPr>
                <w:rFonts w:hint="eastAsia"/>
              </w:rPr>
              <w:t>根据叠加衡东县县域国土空间控制线规划图，本项目用地不涉及生态保护红线及永久基本农田；根据衡阳市生态环境分区管控单元图（2023版）叠加分析，本项目所处位置属于重点管控单元，所处环境管控单元编码为ZH43042420001，单元名称为吴集镇/洣水镇，本项目与《衡阳市生态环境准入清单（2023年版）》中管控要求符合性分析如下：</w:t>
            </w:r>
          </w:p>
          <w:p w14:paraId="20EA5350">
            <w:pPr>
              <w:pStyle w:val="21"/>
              <w:spacing w:before="156"/>
            </w:pPr>
            <w:r>
              <w:rPr>
                <w:rFonts w:hint="eastAsia"/>
              </w:rPr>
              <w:t>表2-2  生态环境分区管控要求符合性分析表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3402"/>
              <w:gridCol w:w="2693"/>
              <w:gridCol w:w="775"/>
            </w:tblGrid>
            <w:tr w14:paraId="233CC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vAlign w:val="center"/>
                </w:tcPr>
                <w:p w14:paraId="0C4ED194">
                  <w:pPr>
                    <w:pStyle w:val="44"/>
                  </w:pPr>
                  <w:r>
                    <w:rPr>
                      <w:rFonts w:hint="eastAsia"/>
                    </w:rPr>
                    <w:t>管控纬度</w:t>
                  </w:r>
                </w:p>
              </w:tc>
              <w:tc>
                <w:tcPr>
                  <w:tcW w:w="3402" w:type="dxa"/>
                  <w:vAlign w:val="center"/>
                </w:tcPr>
                <w:p w14:paraId="46CAE312">
                  <w:pPr>
                    <w:pStyle w:val="44"/>
                  </w:pPr>
                  <w:r>
                    <w:rPr>
                      <w:rFonts w:hint="eastAsia"/>
                    </w:rPr>
                    <w:t>管控要求</w:t>
                  </w:r>
                </w:p>
              </w:tc>
              <w:tc>
                <w:tcPr>
                  <w:tcW w:w="2693" w:type="dxa"/>
                  <w:vAlign w:val="center"/>
                </w:tcPr>
                <w:p w14:paraId="70760E3D">
                  <w:pPr>
                    <w:pStyle w:val="44"/>
                  </w:pPr>
                  <w:r>
                    <w:rPr>
                      <w:rFonts w:hint="eastAsia"/>
                    </w:rPr>
                    <w:t>本项目情况</w:t>
                  </w:r>
                </w:p>
              </w:tc>
              <w:tc>
                <w:tcPr>
                  <w:tcW w:w="775" w:type="dxa"/>
                  <w:vAlign w:val="center"/>
                </w:tcPr>
                <w:p w14:paraId="7C0D3F28">
                  <w:pPr>
                    <w:pStyle w:val="44"/>
                  </w:pPr>
                  <w:r>
                    <w:rPr>
                      <w:rFonts w:hint="eastAsia"/>
                    </w:rPr>
                    <w:t>符合性</w:t>
                  </w:r>
                </w:p>
              </w:tc>
            </w:tr>
            <w:tr w14:paraId="679E4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vAlign w:val="center"/>
                </w:tcPr>
                <w:p w14:paraId="6E4E61D7">
                  <w:pPr>
                    <w:pStyle w:val="44"/>
                  </w:pPr>
                  <w:r>
                    <w:rPr>
                      <w:rFonts w:hint="eastAsia"/>
                    </w:rPr>
                    <w:t>空间布局约束</w:t>
                  </w:r>
                </w:p>
              </w:tc>
              <w:tc>
                <w:tcPr>
                  <w:tcW w:w="3402" w:type="dxa"/>
                  <w:vAlign w:val="center"/>
                </w:tcPr>
                <w:p w14:paraId="25AD15AE">
                  <w:pPr>
                    <w:pStyle w:val="44"/>
                    <w:jc w:val="both"/>
                  </w:pPr>
                  <w:r>
                    <w:rPr>
                      <w:rFonts w:hint="eastAsia"/>
                    </w:rPr>
                    <w:t>（1.1）区域养殖业按划定的禁养区、限养区、适养区实施分类管理。</w:t>
                  </w:r>
                </w:p>
                <w:p w14:paraId="7C257B64">
                  <w:pPr>
                    <w:pStyle w:val="44"/>
                    <w:jc w:val="both"/>
                  </w:pPr>
                  <w:r>
                    <w:rPr>
                      <w:rFonts w:hint="eastAsia"/>
                    </w:rPr>
                    <w:t>（1.2）促进产业绿色转型升级，坚决遏制高耗能、高排放、低水平项目盲目发展，开展传统产业集群升级改造。</w:t>
                  </w:r>
                </w:p>
                <w:p w14:paraId="500C5E27">
                  <w:pPr>
                    <w:pStyle w:val="44"/>
                    <w:jc w:val="both"/>
                  </w:pPr>
                  <w:r>
                    <w:rPr>
                      <w:rFonts w:hint="eastAsia"/>
                    </w:rPr>
                    <w:t>（1.3）饮用水源保护区按《湖南省饮用水水源保护条例》等要求管理；</w:t>
                  </w:r>
                </w:p>
              </w:tc>
              <w:tc>
                <w:tcPr>
                  <w:tcW w:w="2693" w:type="dxa"/>
                  <w:vAlign w:val="center"/>
                </w:tcPr>
                <w:p w14:paraId="52003A9E">
                  <w:pPr>
                    <w:pStyle w:val="44"/>
                    <w:jc w:val="both"/>
                  </w:pPr>
                  <w:r>
                    <w:rPr>
                      <w:rFonts w:hint="eastAsia"/>
                    </w:rPr>
                    <w:t>（1.1）本项目不属于养殖业；</w:t>
                  </w:r>
                </w:p>
                <w:p w14:paraId="1B620C11">
                  <w:pPr>
                    <w:pStyle w:val="44"/>
                    <w:jc w:val="both"/>
                  </w:pPr>
                  <w:r>
                    <w:rPr>
                      <w:rFonts w:hint="eastAsia"/>
                    </w:rPr>
                    <w:t>（1.2）本项目不属于高耗能、高排放、低水平项目，项目租赁现有厂房建设，所处地块用地性质为工业用地；</w:t>
                  </w:r>
                </w:p>
                <w:p w14:paraId="0584F17D">
                  <w:pPr>
                    <w:pStyle w:val="44"/>
                    <w:jc w:val="both"/>
                  </w:pPr>
                  <w:r>
                    <w:rPr>
                      <w:rFonts w:hint="eastAsia"/>
                    </w:rPr>
                    <w:t>（1.3）本项目不涉及饮用水水源保护区；</w:t>
                  </w:r>
                </w:p>
              </w:tc>
              <w:tc>
                <w:tcPr>
                  <w:tcW w:w="775" w:type="dxa"/>
                  <w:vAlign w:val="center"/>
                </w:tcPr>
                <w:p w14:paraId="5830EA6D">
                  <w:pPr>
                    <w:pStyle w:val="44"/>
                  </w:pPr>
                  <w:r>
                    <w:rPr>
                      <w:rFonts w:hint="eastAsia"/>
                    </w:rPr>
                    <w:t>符合</w:t>
                  </w:r>
                </w:p>
              </w:tc>
            </w:tr>
            <w:tr w14:paraId="50502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vAlign w:val="center"/>
                </w:tcPr>
                <w:p w14:paraId="3D878895">
                  <w:pPr>
                    <w:pStyle w:val="44"/>
                  </w:pPr>
                  <w:r>
                    <w:rPr>
                      <w:rFonts w:hint="eastAsia"/>
                    </w:rPr>
                    <w:t>污染物排放管控</w:t>
                  </w:r>
                </w:p>
              </w:tc>
              <w:tc>
                <w:tcPr>
                  <w:tcW w:w="3402" w:type="dxa"/>
                  <w:vAlign w:val="center"/>
                </w:tcPr>
                <w:p w14:paraId="3CAB20AA">
                  <w:pPr>
                    <w:pStyle w:val="44"/>
                    <w:jc w:val="both"/>
                  </w:pPr>
                  <w:r>
                    <w:rPr>
                      <w:rFonts w:hint="eastAsia"/>
                    </w:rPr>
                    <w:t>（2.1）扎实推进城镇污水垃圾处理和工业、农业面源、船舶交通、尾矿库等污染治理工程。推进污水收集管网排查整治，推进垃圾分类投放、收集、运输和处理系统建设。推进化肥农药减量增效，开展农业面源污染监测，推广应用生物防治等绿色防控技术。</w:t>
                  </w:r>
                </w:p>
                <w:p w14:paraId="0C10E48A">
                  <w:pPr>
                    <w:pStyle w:val="44"/>
                    <w:jc w:val="both"/>
                  </w:pPr>
                  <w:r>
                    <w:rPr>
                      <w:rFonts w:hint="eastAsia"/>
                    </w:rPr>
                    <w:t>（2.2）加快推进含VOCs原辅材料源头替代，实施清洁能源替代，强化化工、工业涂装、包装印刷等重点行业及油品储运销VOCs深度治理，加大锅炉、移动源氮氧化物减排力度。严格落实建筑工地、餐饮油烟、秸秆焚烧等污染防治措施，继续实施特定区域烟花爆竹禁燃禁放，全力抓好任务措施实施及落地见效，有效削减各类大气污染物排放。</w:t>
                  </w:r>
                </w:p>
                <w:p w14:paraId="138F7FCB">
                  <w:pPr>
                    <w:pStyle w:val="44"/>
                    <w:jc w:val="both"/>
                  </w:pPr>
                  <w:r>
                    <w:rPr>
                      <w:rFonts w:hint="eastAsia"/>
                    </w:rPr>
                    <w:t>（2.3）统筹推进农村生活垃圾分类收集、处置体系建设，强化日常监督和检查，提升运行管理水平；加快推进农村生活垃圾源头分类减量，减少垃圾出村量。</w:t>
                  </w:r>
                </w:p>
              </w:tc>
              <w:tc>
                <w:tcPr>
                  <w:tcW w:w="2693" w:type="dxa"/>
                  <w:vAlign w:val="center"/>
                </w:tcPr>
                <w:p w14:paraId="4E1F7FDC">
                  <w:pPr>
                    <w:pStyle w:val="44"/>
                    <w:jc w:val="both"/>
                  </w:pPr>
                  <w:r>
                    <w:rPr>
                      <w:rFonts w:hint="eastAsia"/>
                    </w:rPr>
                    <w:t>（2.1）本项目废水依托湖南聚味堂食品有限公司建设的污水处理站处理后排入市政污水管网，之后进入吴集镇污水处理厂处理后排入洣水；项目生活垃圾委托环卫部门处置；项目一般固废外售其他单位综合利用；</w:t>
                  </w:r>
                </w:p>
                <w:p w14:paraId="6E204CBB">
                  <w:pPr>
                    <w:pStyle w:val="44"/>
                    <w:jc w:val="both"/>
                    <w:rPr>
                      <w:rFonts w:hint="default" w:eastAsia="宋体"/>
                      <w:lang w:val="en-US" w:eastAsia="zh-CN"/>
                    </w:rPr>
                  </w:pPr>
                  <w:r>
                    <w:rPr>
                      <w:rFonts w:hint="eastAsia"/>
                    </w:rPr>
                    <w:t>（2.2）本项目原料不属于VOCs原料，项目生产发酵过程会产生VOCs，产生量较少，通过加强车间通风，避免VOCs</w:t>
                  </w:r>
                  <w:r>
                    <w:rPr>
                      <w:rFonts w:hint="eastAsia"/>
                      <w:lang w:eastAsia="zh-CN"/>
                    </w:rPr>
                    <w:t>积聚</w:t>
                  </w:r>
                  <w:r>
                    <w:rPr>
                      <w:rFonts w:hint="eastAsia"/>
                    </w:rPr>
                    <w:t>；</w:t>
                  </w:r>
                  <w:r>
                    <w:rPr>
                      <w:rFonts w:hint="eastAsia"/>
                      <w:lang w:val="en-US" w:eastAsia="zh-CN"/>
                    </w:rPr>
                    <w:t>卸料和蒸馏过程产生的VOCs收集后通过两级喷淋塔处理后通过15m排气筒排放。</w:t>
                  </w:r>
                </w:p>
                <w:p w14:paraId="0326430D">
                  <w:pPr>
                    <w:pStyle w:val="44"/>
                    <w:jc w:val="both"/>
                  </w:pPr>
                  <w:r>
                    <w:rPr>
                      <w:rFonts w:hint="eastAsia"/>
                    </w:rPr>
                    <w:t>（2.3）本项目生活垃圾委托环卫部门处理。</w:t>
                  </w:r>
                </w:p>
              </w:tc>
              <w:tc>
                <w:tcPr>
                  <w:tcW w:w="775" w:type="dxa"/>
                  <w:vAlign w:val="center"/>
                </w:tcPr>
                <w:p w14:paraId="6DE6F4F4">
                  <w:pPr>
                    <w:pStyle w:val="44"/>
                  </w:pPr>
                  <w:r>
                    <w:rPr>
                      <w:rFonts w:hint="eastAsia"/>
                    </w:rPr>
                    <w:t>符合</w:t>
                  </w:r>
                </w:p>
              </w:tc>
            </w:tr>
            <w:tr w14:paraId="5B32B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vAlign w:val="center"/>
                </w:tcPr>
                <w:p w14:paraId="2EEB9806">
                  <w:pPr>
                    <w:pStyle w:val="44"/>
                  </w:pPr>
                  <w:r>
                    <w:rPr>
                      <w:rFonts w:hint="eastAsia"/>
                    </w:rPr>
                    <w:t>环境风险防控</w:t>
                  </w:r>
                </w:p>
              </w:tc>
              <w:tc>
                <w:tcPr>
                  <w:tcW w:w="3402" w:type="dxa"/>
                  <w:vAlign w:val="center"/>
                </w:tcPr>
                <w:p w14:paraId="564FA476">
                  <w:pPr>
                    <w:pStyle w:val="44"/>
                  </w:pPr>
                  <w:r>
                    <w:rPr>
                      <w:rFonts w:hint="eastAsia"/>
                    </w:rPr>
                    <w:t>（3.1）对重点领域、重点行业、重点区域全面开展生态环境风险隐患排查，分类建立环境风险隐患清单；制定风险隐患问题整改措施，区分风险等级，实行台账管理，加强动态评估和监测预警。严格整改销号，全面消除环境风险隐患。</w:t>
                  </w:r>
                </w:p>
                <w:p w14:paraId="1F33E776">
                  <w:pPr>
                    <w:pStyle w:val="44"/>
                    <w:jc w:val="both"/>
                  </w:pPr>
                  <w:r>
                    <w:rPr>
                      <w:rFonts w:hint="eastAsia"/>
                    </w:rPr>
                    <w:t>（3.2）开展受污染耕地土壤重金属成因排查，利用好成因排查成果，督促开展污染源头风险管控。严格土壤污染重点监管单位和沿江化工企业搬迁腾退用地土壤污染风险管控。</w:t>
                  </w:r>
                </w:p>
              </w:tc>
              <w:tc>
                <w:tcPr>
                  <w:tcW w:w="2693" w:type="dxa"/>
                  <w:vAlign w:val="center"/>
                </w:tcPr>
                <w:p w14:paraId="49CAF120">
                  <w:pPr>
                    <w:pStyle w:val="44"/>
                    <w:jc w:val="both"/>
                  </w:pPr>
                  <w:r>
                    <w:rPr>
                      <w:rFonts w:hint="eastAsia"/>
                    </w:rPr>
                    <w:t>（3.1）本项目不属于重点领域、重点行业、重点区域，本环评已对项目进行环境风险识别，并提出了环境风险防范措施，建设单位在落实环评所提措施后，环境风险可控；</w:t>
                  </w:r>
                </w:p>
                <w:p w14:paraId="25436612">
                  <w:pPr>
                    <w:pStyle w:val="44"/>
                    <w:jc w:val="both"/>
                  </w:pPr>
                  <w:r>
                    <w:rPr>
                      <w:rFonts w:hint="eastAsia"/>
                    </w:rPr>
                    <w:t>（3.2）本项目用地为工业用地，不属于疑似污染地块和污染地块。</w:t>
                  </w:r>
                </w:p>
              </w:tc>
              <w:tc>
                <w:tcPr>
                  <w:tcW w:w="775" w:type="dxa"/>
                  <w:vAlign w:val="center"/>
                </w:tcPr>
                <w:p w14:paraId="25AF8FF7">
                  <w:pPr>
                    <w:pStyle w:val="44"/>
                  </w:pPr>
                  <w:r>
                    <w:rPr>
                      <w:rFonts w:hint="eastAsia"/>
                    </w:rPr>
                    <w:t>符合</w:t>
                  </w:r>
                </w:p>
              </w:tc>
            </w:tr>
            <w:tr w14:paraId="33889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vAlign w:val="center"/>
                </w:tcPr>
                <w:p w14:paraId="44D1E13B">
                  <w:pPr>
                    <w:pStyle w:val="44"/>
                  </w:pPr>
                  <w:r>
                    <w:rPr>
                      <w:rFonts w:hint="eastAsia"/>
                    </w:rPr>
                    <w:t>资源开发效率要求</w:t>
                  </w:r>
                </w:p>
              </w:tc>
              <w:tc>
                <w:tcPr>
                  <w:tcW w:w="3402" w:type="dxa"/>
                  <w:vAlign w:val="center"/>
                </w:tcPr>
                <w:p w14:paraId="09E2E2F6">
                  <w:pPr>
                    <w:pStyle w:val="44"/>
                    <w:jc w:val="both"/>
                  </w:pPr>
                  <w:r>
                    <w:rPr>
                      <w:rFonts w:hint="eastAsia"/>
                    </w:rPr>
                    <w:t>（4.1）能源：鼓励企业使用清洁能源，营造全社会节能减排和保护环境的良好氛围。激发用户侧可再生能源电力需求，鼓励用户绿色出行。</w:t>
                  </w:r>
                </w:p>
                <w:p w14:paraId="42BA7B4F">
                  <w:pPr>
                    <w:pStyle w:val="44"/>
                    <w:jc w:val="both"/>
                  </w:pPr>
                  <w:r>
                    <w:rPr>
                      <w:rFonts w:hint="eastAsia"/>
                    </w:rPr>
                    <w:t>（4.2）水资源：落实水资源消耗总量和强度双控行动，推动经济社会发展布局与水资源承载能力相适应。</w:t>
                  </w:r>
                </w:p>
              </w:tc>
              <w:tc>
                <w:tcPr>
                  <w:tcW w:w="2693" w:type="dxa"/>
                  <w:vAlign w:val="center"/>
                </w:tcPr>
                <w:p w14:paraId="583C03B7">
                  <w:pPr>
                    <w:pStyle w:val="44"/>
                    <w:jc w:val="both"/>
                  </w:pPr>
                  <w:r>
                    <w:rPr>
                      <w:rFonts w:hint="eastAsia"/>
                    </w:rPr>
                    <w:t>（4.1）本项目使用电能</w:t>
                  </w:r>
                  <w:r>
                    <w:rPr>
                      <w:rFonts w:hint="eastAsia"/>
                      <w:lang w:val="en-US" w:eastAsia="zh-CN"/>
                    </w:rPr>
                    <w:t>和蒸汽</w:t>
                  </w:r>
                  <w:r>
                    <w:rPr>
                      <w:rFonts w:hint="eastAsia"/>
                    </w:rPr>
                    <w:t>，</w:t>
                  </w:r>
                  <w:r>
                    <w:rPr>
                      <w:rFonts w:hint="eastAsia"/>
                      <w:lang w:val="en-US" w:eastAsia="zh-CN"/>
                    </w:rPr>
                    <w:t>蒸汽</w:t>
                  </w:r>
                  <w:r>
                    <w:rPr>
                      <w:rFonts w:hint="eastAsia"/>
                    </w:rPr>
                    <w:t>依托的湖南聚味堂食品有限公司</w:t>
                  </w:r>
                  <w:r>
                    <w:rPr>
                      <w:rFonts w:hint="eastAsia"/>
                      <w:lang w:val="en-US" w:eastAsia="zh-CN"/>
                    </w:rPr>
                    <w:t>锅炉提供，锅炉</w:t>
                  </w:r>
                  <w:r>
                    <w:rPr>
                      <w:rFonts w:hint="eastAsia"/>
                    </w:rPr>
                    <w:t>使用的燃料为生物质燃料，不使用煤等高污染燃料；</w:t>
                  </w:r>
                </w:p>
                <w:p w14:paraId="07196E9A">
                  <w:pPr>
                    <w:pStyle w:val="44"/>
                    <w:jc w:val="both"/>
                  </w:pPr>
                  <w:r>
                    <w:rPr>
                      <w:rFonts w:hint="eastAsia"/>
                    </w:rPr>
                    <w:t>（4.2）本项目由市政自来水给水，项目用水量较少。</w:t>
                  </w:r>
                </w:p>
              </w:tc>
              <w:tc>
                <w:tcPr>
                  <w:tcW w:w="775" w:type="dxa"/>
                  <w:vAlign w:val="center"/>
                </w:tcPr>
                <w:p w14:paraId="75B4C8CF">
                  <w:pPr>
                    <w:pStyle w:val="44"/>
                  </w:pPr>
                  <w:r>
                    <w:rPr>
                      <w:rFonts w:hint="eastAsia"/>
                    </w:rPr>
                    <w:t>符合</w:t>
                  </w:r>
                </w:p>
              </w:tc>
            </w:tr>
          </w:tbl>
          <w:p w14:paraId="0A2F23A0">
            <w:pPr>
              <w:pStyle w:val="22"/>
              <w:ind w:firstLine="480"/>
            </w:pPr>
            <w:r>
              <w:rPr>
                <w:rFonts w:hint="eastAsia"/>
              </w:rPr>
              <w:t>3、项目与《湖南省长江经济带发展负面清单实施细则（试行，2022年版）》符合性分析</w:t>
            </w:r>
          </w:p>
          <w:p w14:paraId="55458BF3">
            <w:pPr>
              <w:pStyle w:val="21"/>
              <w:spacing w:before="156"/>
              <w:ind w:firstLine="480"/>
            </w:pPr>
            <w:r>
              <w:rPr>
                <w:rFonts w:hint="eastAsia"/>
              </w:rPr>
              <w:t>表1</w:t>
            </w:r>
            <w:r>
              <w:t xml:space="preserve">-2  </w:t>
            </w:r>
            <w:r>
              <w:rPr>
                <w:rFonts w:hint="eastAsia"/>
              </w:rPr>
              <w:t>项目与《湖南省长江经济带发展负面清单实施细则（试行，2022年版）》符合性分析表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126"/>
              <w:gridCol w:w="2201"/>
              <w:gridCol w:w="871"/>
            </w:tblGrid>
            <w:tr w14:paraId="282AE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26" w:type="dxa"/>
                  <w:shd w:val="clear" w:color="auto" w:fill="auto"/>
                  <w:vAlign w:val="center"/>
                </w:tcPr>
                <w:p w14:paraId="6816BDCC">
                  <w:pPr>
                    <w:pStyle w:val="56"/>
                  </w:pPr>
                  <w:r>
                    <w:rPr>
                      <w:rFonts w:hint="eastAsia"/>
                    </w:rPr>
                    <w:t>序号</w:t>
                  </w:r>
                </w:p>
              </w:tc>
              <w:tc>
                <w:tcPr>
                  <w:tcW w:w="4532" w:type="dxa"/>
                  <w:shd w:val="clear" w:color="auto" w:fill="auto"/>
                  <w:vAlign w:val="center"/>
                </w:tcPr>
                <w:p w14:paraId="4B7C1C37">
                  <w:pPr>
                    <w:pStyle w:val="56"/>
                  </w:pPr>
                  <w:r>
                    <w:rPr>
                      <w:rFonts w:hint="eastAsia"/>
                    </w:rPr>
                    <w:t>文件要求</w:t>
                  </w:r>
                </w:p>
              </w:tc>
              <w:tc>
                <w:tcPr>
                  <w:tcW w:w="2408" w:type="dxa"/>
                  <w:shd w:val="clear" w:color="auto" w:fill="auto"/>
                  <w:vAlign w:val="center"/>
                </w:tcPr>
                <w:p w14:paraId="73535367">
                  <w:pPr>
                    <w:pStyle w:val="56"/>
                  </w:pPr>
                  <w:r>
                    <w:rPr>
                      <w:rFonts w:hint="eastAsia"/>
                    </w:rPr>
                    <w:t>本项目情况</w:t>
                  </w:r>
                </w:p>
              </w:tc>
              <w:tc>
                <w:tcPr>
                  <w:tcW w:w="930" w:type="dxa"/>
                  <w:shd w:val="clear" w:color="auto" w:fill="auto"/>
                  <w:vAlign w:val="center"/>
                </w:tcPr>
                <w:p w14:paraId="5EB3860F">
                  <w:pPr>
                    <w:pStyle w:val="56"/>
                  </w:pPr>
                  <w:r>
                    <w:rPr>
                      <w:rFonts w:hint="eastAsia"/>
                    </w:rPr>
                    <w:t>符合性分析</w:t>
                  </w:r>
                </w:p>
              </w:tc>
            </w:tr>
            <w:tr w14:paraId="1A3B9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0FE6889F">
                  <w:pPr>
                    <w:pStyle w:val="56"/>
                  </w:pPr>
                  <w:r>
                    <w:rPr>
                      <w:rFonts w:hint="eastAsia"/>
                    </w:rPr>
                    <w:t>1</w:t>
                  </w:r>
                </w:p>
              </w:tc>
              <w:tc>
                <w:tcPr>
                  <w:tcW w:w="4532" w:type="dxa"/>
                  <w:vAlign w:val="center"/>
                </w:tcPr>
                <w:p w14:paraId="1A13FBAE">
                  <w:pPr>
                    <w:pStyle w:val="56"/>
                  </w:pPr>
                  <w:r>
                    <w:rPr>
                      <w:rFonts w:hint="eastAsia"/>
                    </w:rPr>
                    <w:t>第三条：禁止建设不符合全国和省级港口布局规划以及港口总体规划的码头项目。对不符合港口总体规划的新建，改建和扩建的码头工程(含舾装码头工程)及其同时建设的配套设施、防波堤、锚地、护岸等工程投资主管部门不得审批或核准。码头工程建设项目需要使用港口岸线的，项目单位应当按照国省港口岸线使用的管理规定办理港口岸线使用手续。未取得岸线使用批准文件或者岸线使用意见的，不得开工建设，禁止建设不符合《长江干线过江通道布局规划（2</w:t>
                  </w:r>
                  <w:r>
                    <w:t>020-2035</w:t>
                  </w:r>
                  <w:r>
                    <w:rPr>
                      <w:rFonts w:hint="eastAsia"/>
                    </w:rPr>
                    <w:t>年）》的过长江通道项目。</w:t>
                  </w:r>
                </w:p>
              </w:tc>
              <w:tc>
                <w:tcPr>
                  <w:tcW w:w="2408" w:type="dxa"/>
                  <w:vAlign w:val="center"/>
                </w:tcPr>
                <w:p w14:paraId="0BAAF35E">
                  <w:pPr>
                    <w:pStyle w:val="56"/>
                  </w:pPr>
                  <w:r>
                    <w:rPr>
                      <w:rFonts w:hint="eastAsia"/>
                    </w:rPr>
                    <w:t>本项目不属于港口码头项目</w:t>
                  </w:r>
                </w:p>
              </w:tc>
              <w:tc>
                <w:tcPr>
                  <w:tcW w:w="930" w:type="dxa"/>
                  <w:vAlign w:val="center"/>
                </w:tcPr>
                <w:p w14:paraId="3847169F">
                  <w:pPr>
                    <w:pStyle w:val="56"/>
                  </w:pPr>
                  <w:r>
                    <w:rPr>
                      <w:rFonts w:hint="eastAsia"/>
                    </w:rPr>
                    <w:t>符合</w:t>
                  </w:r>
                </w:p>
              </w:tc>
            </w:tr>
            <w:tr w14:paraId="01E1B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7A47D1C0">
                  <w:pPr>
                    <w:pStyle w:val="56"/>
                  </w:pPr>
                  <w:r>
                    <w:rPr>
                      <w:rFonts w:hint="eastAsia"/>
                    </w:rPr>
                    <w:t>2</w:t>
                  </w:r>
                </w:p>
              </w:tc>
              <w:tc>
                <w:tcPr>
                  <w:tcW w:w="4532" w:type="dxa"/>
                  <w:vAlign w:val="center"/>
                </w:tcPr>
                <w:p w14:paraId="30469EF3">
                  <w:pPr>
                    <w:pStyle w:val="56"/>
                  </w:pPr>
                  <w:r>
                    <w:rPr>
                      <w:rFonts w:hint="eastAsia"/>
                    </w:rPr>
                    <w:t>第四条：禁止在自然保护区核心区、缓冲区的岸线和河段范围内投资建设以下项目：</w:t>
                  </w:r>
                  <w:r>
                    <w:t>……</w:t>
                  </w:r>
                </w:p>
              </w:tc>
              <w:tc>
                <w:tcPr>
                  <w:tcW w:w="2408" w:type="dxa"/>
                  <w:vAlign w:val="center"/>
                </w:tcPr>
                <w:p w14:paraId="204C8ED8">
                  <w:pPr>
                    <w:pStyle w:val="56"/>
                  </w:pPr>
                  <w:r>
                    <w:rPr>
                      <w:rFonts w:hint="eastAsia"/>
                    </w:rPr>
                    <w:t>本项目建设不涉及自然保护区</w:t>
                  </w:r>
                </w:p>
              </w:tc>
              <w:tc>
                <w:tcPr>
                  <w:tcW w:w="930" w:type="dxa"/>
                  <w:vAlign w:val="center"/>
                </w:tcPr>
                <w:p w14:paraId="3410C1A5">
                  <w:pPr>
                    <w:pStyle w:val="56"/>
                  </w:pPr>
                  <w:r>
                    <w:rPr>
                      <w:rFonts w:hint="eastAsia"/>
                    </w:rPr>
                    <w:t>符合</w:t>
                  </w:r>
                </w:p>
              </w:tc>
            </w:tr>
            <w:tr w14:paraId="09E08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4ACBF461">
                  <w:pPr>
                    <w:pStyle w:val="56"/>
                  </w:pPr>
                  <w:r>
                    <w:rPr>
                      <w:rFonts w:hint="eastAsia"/>
                    </w:rPr>
                    <w:t>3</w:t>
                  </w:r>
                </w:p>
              </w:tc>
              <w:tc>
                <w:tcPr>
                  <w:tcW w:w="4532" w:type="dxa"/>
                  <w:vAlign w:val="center"/>
                </w:tcPr>
                <w:p w14:paraId="0D6B08E2">
                  <w:pPr>
                    <w:pStyle w:val="56"/>
                  </w:pPr>
                  <w:r>
                    <w:rPr>
                      <w:rFonts w:hint="eastAsia"/>
                    </w:rPr>
                    <w:t>第五条：机场、铁路、公路、水利、航运、围堰等公益性设施的选址选线应多方案优化比选</w:t>
                  </w:r>
                  <w:r>
                    <w:t>……</w:t>
                  </w:r>
                </w:p>
              </w:tc>
              <w:tc>
                <w:tcPr>
                  <w:tcW w:w="2408" w:type="dxa"/>
                  <w:vAlign w:val="center"/>
                </w:tcPr>
                <w:p w14:paraId="5E406FD6">
                  <w:pPr>
                    <w:pStyle w:val="56"/>
                  </w:pPr>
                  <w:r>
                    <w:rPr>
                      <w:rFonts w:hint="eastAsia"/>
                    </w:rPr>
                    <w:t>本项目不属于所列公益性设施</w:t>
                  </w:r>
                </w:p>
              </w:tc>
              <w:tc>
                <w:tcPr>
                  <w:tcW w:w="930" w:type="dxa"/>
                  <w:vAlign w:val="center"/>
                </w:tcPr>
                <w:p w14:paraId="690F453F">
                  <w:pPr>
                    <w:pStyle w:val="56"/>
                  </w:pPr>
                  <w:r>
                    <w:rPr>
                      <w:rFonts w:hint="eastAsia"/>
                    </w:rPr>
                    <w:t>符合</w:t>
                  </w:r>
                </w:p>
              </w:tc>
            </w:tr>
            <w:tr w14:paraId="5AC91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04A68123">
                  <w:pPr>
                    <w:pStyle w:val="56"/>
                  </w:pPr>
                  <w:r>
                    <w:rPr>
                      <w:rFonts w:hint="eastAsia"/>
                    </w:rPr>
                    <w:t>4</w:t>
                  </w:r>
                </w:p>
              </w:tc>
              <w:tc>
                <w:tcPr>
                  <w:tcW w:w="4532" w:type="dxa"/>
                  <w:vAlign w:val="center"/>
                </w:tcPr>
                <w:p w14:paraId="02B4BE90">
                  <w:pPr>
                    <w:pStyle w:val="56"/>
                  </w:pPr>
                  <w:r>
                    <w:rPr>
                      <w:rFonts w:hint="eastAsia"/>
                    </w:rPr>
                    <w:t>第六条：禁止违反风景名胜区规划</w:t>
                  </w:r>
                  <w:r>
                    <w:t>……</w:t>
                  </w:r>
                </w:p>
              </w:tc>
              <w:tc>
                <w:tcPr>
                  <w:tcW w:w="2408" w:type="dxa"/>
                  <w:vAlign w:val="center"/>
                </w:tcPr>
                <w:p w14:paraId="6AFF392E">
                  <w:pPr>
                    <w:pStyle w:val="56"/>
                  </w:pPr>
                  <w:r>
                    <w:rPr>
                      <w:rFonts w:hint="eastAsia"/>
                    </w:rPr>
                    <w:t>本项目不涉及风景名胜区</w:t>
                  </w:r>
                </w:p>
              </w:tc>
              <w:tc>
                <w:tcPr>
                  <w:tcW w:w="930" w:type="dxa"/>
                  <w:vAlign w:val="center"/>
                </w:tcPr>
                <w:p w14:paraId="5C41939F">
                  <w:pPr>
                    <w:pStyle w:val="56"/>
                  </w:pPr>
                  <w:r>
                    <w:rPr>
                      <w:rFonts w:hint="eastAsia"/>
                    </w:rPr>
                    <w:t>符合</w:t>
                  </w:r>
                </w:p>
              </w:tc>
            </w:tr>
            <w:tr w14:paraId="47F4C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6FE5E114">
                  <w:pPr>
                    <w:pStyle w:val="56"/>
                  </w:pPr>
                  <w:r>
                    <w:rPr>
                      <w:rFonts w:hint="eastAsia"/>
                    </w:rPr>
                    <w:t>5</w:t>
                  </w:r>
                </w:p>
              </w:tc>
              <w:tc>
                <w:tcPr>
                  <w:tcW w:w="4532" w:type="dxa"/>
                  <w:vAlign w:val="center"/>
                </w:tcPr>
                <w:p w14:paraId="60F8B892">
                  <w:pPr>
                    <w:pStyle w:val="56"/>
                  </w:pPr>
                  <w:r>
                    <w:rPr>
                      <w:rFonts w:hint="eastAsia"/>
                    </w:rPr>
                    <w:t>第七条：饮用水源一级保护区内禁止新建、改建扩建与供水设施和保护水源无关的建设项目</w:t>
                  </w:r>
                  <w:r>
                    <w:t>……</w:t>
                  </w:r>
                </w:p>
              </w:tc>
              <w:tc>
                <w:tcPr>
                  <w:tcW w:w="2408" w:type="dxa"/>
                  <w:vMerge w:val="restart"/>
                  <w:vAlign w:val="center"/>
                </w:tcPr>
                <w:p w14:paraId="40CDA011">
                  <w:pPr>
                    <w:pStyle w:val="56"/>
                  </w:pPr>
                  <w:r>
                    <w:rPr>
                      <w:rFonts w:hint="eastAsia"/>
                    </w:rPr>
                    <w:t>本项目建设不涉及饮用水源保护区</w:t>
                  </w:r>
                </w:p>
              </w:tc>
              <w:tc>
                <w:tcPr>
                  <w:tcW w:w="930" w:type="dxa"/>
                  <w:vMerge w:val="restart"/>
                  <w:vAlign w:val="center"/>
                </w:tcPr>
                <w:p w14:paraId="2B827CA6">
                  <w:pPr>
                    <w:pStyle w:val="56"/>
                  </w:pPr>
                  <w:r>
                    <w:rPr>
                      <w:rFonts w:hint="eastAsia"/>
                    </w:rPr>
                    <w:t>符合</w:t>
                  </w:r>
                </w:p>
              </w:tc>
            </w:tr>
            <w:tr w14:paraId="2F678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14DB05AF">
                  <w:pPr>
                    <w:pStyle w:val="56"/>
                  </w:pPr>
                  <w:r>
                    <w:rPr>
                      <w:rFonts w:hint="eastAsia"/>
                    </w:rPr>
                    <w:t>6</w:t>
                  </w:r>
                </w:p>
              </w:tc>
              <w:tc>
                <w:tcPr>
                  <w:tcW w:w="4532" w:type="dxa"/>
                  <w:vAlign w:val="center"/>
                </w:tcPr>
                <w:p w14:paraId="3175D055">
                  <w:pPr>
                    <w:pStyle w:val="56"/>
                  </w:pPr>
                  <w:r>
                    <w:rPr>
                      <w:rFonts w:hint="eastAsia"/>
                    </w:rPr>
                    <w:t>第八条：饮用水水源二级保护区内禁止</w:t>
                  </w:r>
                  <w:r>
                    <w:t>……</w:t>
                  </w:r>
                </w:p>
              </w:tc>
              <w:tc>
                <w:tcPr>
                  <w:tcW w:w="2408" w:type="dxa"/>
                  <w:vMerge w:val="continue"/>
                  <w:vAlign w:val="center"/>
                </w:tcPr>
                <w:p w14:paraId="0FC62AD8">
                  <w:pPr>
                    <w:pStyle w:val="56"/>
                  </w:pPr>
                </w:p>
              </w:tc>
              <w:tc>
                <w:tcPr>
                  <w:tcW w:w="930" w:type="dxa"/>
                  <w:vMerge w:val="continue"/>
                  <w:vAlign w:val="center"/>
                </w:tcPr>
                <w:p w14:paraId="40664B67">
                  <w:pPr>
                    <w:pStyle w:val="56"/>
                  </w:pPr>
                </w:p>
              </w:tc>
            </w:tr>
            <w:tr w14:paraId="3F824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3258F859">
                  <w:pPr>
                    <w:pStyle w:val="56"/>
                  </w:pPr>
                  <w:r>
                    <w:rPr>
                      <w:rFonts w:hint="eastAsia"/>
                    </w:rPr>
                    <w:t>7</w:t>
                  </w:r>
                </w:p>
              </w:tc>
              <w:tc>
                <w:tcPr>
                  <w:tcW w:w="4532" w:type="dxa"/>
                  <w:vAlign w:val="center"/>
                </w:tcPr>
                <w:p w14:paraId="1A3C3837">
                  <w:pPr>
                    <w:pStyle w:val="56"/>
                  </w:pPr>
                  <w:r>
                    <w:rPr>
                      <w:rFonts w:hint="eastAsia"/>
                    </w:rPr>
                    <w:t>第九条：禁止在水产种质资源保护区内新建排污口、从事围湖造田等投资建设项目</w:t>
                  </w:r>
                </w:p>
              </w:tc>
              <w:tc>
                <w:tcPr>
                  <w:tcW w:w="2408" w:type="dxa"/>
                  <w:vAlign w:val="center"/>
                </w:tcPr>
                <w:p w14:paraId="13454D35">
                  <w:pPr>
                    <w:pStyle w:val="56"/>
                  </w:pPr>
                  <w:r>
                    <w:rPr>
                      <w:rFonts w:hint="eastAsia"/>
                    </w:rPr>
                    <w:t>本项目不设置排污口，不涉及围湖造田等</w:t>
                  </w:r>
                </w:p>
              </w:tc>
              <w:tc>
                <w:tcPr>
                  <w:tcW w:w="930" w:type="dxa"/>
                  <w:vAlign w:val="center"/>
                </w:tcPr>
                <w:p w14:paraId="64AF98B5">
                  <w:pPr>
                    <w:pStyle w:val="56"/>
                  </w:pPr>
                  <w:r>
                    <w:rPr>
                      <w:rFonts w:hint="eastAsia"/>
                    </w:rPr>
                    <w:t>符合</w:t>
                  </w:r>
                </w:p>
              </w:tc>
            </w:tr>
            <w:tr w14:paraId="70DA1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0441BD07">
                  <w:pPr>
                    <w:pStyle w:val="56"/>
                  </w:pPr>
                  <w:r>
                    <w:rPr>
                      <w:rFonts w:hint="eastAsia"/>
                    </w:rPr>
                    <w:t>8</w:t>
                  </w:r>
                </w:p>
              </w:tc>
              <w:tc>
                <w:tcPr>
                  <w:tcW w:w="4532" w:type="dxa"/>
                  <w:vAlign w:val="center"/>
                </w:tcPr>
                <w:p w14:paraId="68FD6AAA">
                  <w:pPr>
                    <w:pStyle w:val="56"/>
                  </w:pPr>
                  <w:r>
                    <w:rPr>
                      <w:rFonts w:hint="eastAsia"/>
                    </w:rPr>
                    <w:t>第十条：除《中华人民共和国防洪法》规定的紧急防汛期采取的紧急措施外，禁止在国家湿地公园的岸线和河段范围内挖沙、采矿，以及以下不符合主体功能定位的行为和活动:</w:t>
                  </w:r>
                  <w:r>
                    <w:t>……</w:t>
                  </w:r>
                </w:p>
              </w:tc>
              <w:tc>
                <w:tcPr>
                  <w:tcW w:w="2408" w:type="dxa"/>
                  <w:vAlign w:val="center"/>
                </w:tcPr>
                <w:p w14:paraId="5CF1F3A4">
                  <w:pPr>
                    <w:pStyle w:val="56"/>
                  </w:pPr>
                  <w:r>
                    <w:rPr>
                      <w:rFonts w:hint="eastAsia"/>
                    </w:rPr>
                    <w:t>本项目不涉及国家湿地公园</w:t>
                  </w:r>
                </w:p>
              </w:tc>
              <w:tc>
                <w:tcPr>
                  <w:tcW w:w="930" w:type="dxa"/>
                  <w:vAlign w:val="center"/>
                </w:tcPr>
                <w:p w14:paraId="491CCC65">
                  <w:pPr>
                    <w:pStyle w:val="56"/>
                  </w:pPr>
                  <w:r>
                    <w:rPr>
                      <w:rFonts w:hint="eastAsia"/>
                    </w:rPr>
                    <w:t>符合</w:t>
                  </w:r>
                </w:p>
              </w:tc>
            </w:tr>
            <w:tr w14:paraId="6AFD4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796A90E5">
                  <w:pPr>
                    <w:pStyle w:val="56"/>
                  </w:pPr>
                  <w:r>
                    <w:t>9</w:t>
                  </w:r>
                </w:p>
              </w:tc>
              <w:tc>
                <w:tcPr>
                  <w:tcW w:w="4532" w:type="dxa"/>
                  <w:vAlign w:val="center"/>
                </w:tcPr>
                <w:p w14:paraId="08459AA7">
                  <w:pPr>
                    <w:pStyle w:val="56"/>
                  </w:pPr>
                  <w:r>
                    <w:rPr>
                      <w:rFonts w:hint="eastAsia"/>
                    </w:rPr>
                    <w:t>第十一条：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w:t>
                  </w:r>
                </w:p>
                <w:p w14:paraId="714ABD13">
                  <w:pPr>
                    <w:pStyle w:val="56"/>
                  </w:pPr>
                  <w:r>
                    <w:rPr>
                      <w:rFonts w:hint="eastAsia"/>
                    </w:rPr>
                    <w:t>禁止填湖造地、围湖造田及非法围垦河道，禁止非法建设矮围网围、填埋湿地等侵占河湖水域或者违法利用、占用河湖岸线的行为。</w:t>
                  </w:r>
                </w:p>
              </w:tc>
              <w:tc>
                <w:tcPr>
                  <w:tcW w:w="2408" w:type="dxa"/>
                  <w:vAlign w:val="center"/>
                </w:tcPr>
                <w:p w14:paraId="5B447BE2">
                  <w:pPr>
                    <w:pStyle w:val="56"/>
                  </w:pPr>
                  <w:r>
                    <w:rPr>
                      <w:rFonts w:hint="eastAsia"/>
                    </w:rPr>
                    <w:t>本项目未处于划定的岸线保护区范围内</w:t>
                  </w:r>
                </w:p>
              </w:tc>
              <w:tc>
                <w:tcPr>
                  <w:tcW w:w="930" w:type="dxa"/>
                  <w:vAlign w:val="center"/>
                </w:tcPr>
                <w:p w14:paraId="6D518236">
                  <w:pPr>
                    <w:pStyle w:val="56"/>
                  </w:pPr>
                  <w:r>
                    <w:rPr>
                      <w:rFonts w:hint="eastAsia"/>
                    </w:rPr>
                    <w:t>符合</w:t>
                  </w:r>
                </w:p>
              </w:tc>
            </w:tr>
            <w:tr w14:paraId="15AE1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12ABDD73">
                  <w:pPr>
                    <w:pStyle w:val="56"/>
                  </w:pPr>
                  <w:r>
                    <w:rPr>
                      <w:rFonts w:hint="eastAsia"/>
                    </w:rPr>
                    <w:t>1</w:t>
                  </w:r>
                  <w:r>
                    <w:t>0</w:t>
                  </w:r>
                </w:p>
              </w:tc>
              <w:tc>
                <w:tcPr>
                  <w:tcW w:w="4532" w:type="dxa"/>
                  <w:vAlign w:val="center"/>
                </w:tcPr>
                <w:p w14:paraId="665B4FEE">
                  <w:pPr>
                    <w:pStyle w:val="56"/>
                  </w:pPr>
                  <w:r>
                    <w:rPr>
                      <w:rFonts w:hint="eastAsia"/>
                    </w:rPr>
                    <w:t>第十二条：禁止在《全国重要江河湖泊水功能区划》划定的河段保护区、保留区内投资建设不利于水资源及自然生态保护的项目。</w:t>
                  </w:r>
                </w:p>
              </w:tc>
              <w:tc>
                <w:tcPr>
                  <w:tcW w:w="2408" w:type="dxa"/>
                  <w:vAlign w:val="center"/>
                </w:tcPr>
                <w:p w14:paraId="58163E6B">
                  <w:pPr>
                    <w:pStyle w:val="56"/>
                  </w:pPr>
                  <w:r>
                    <w:rPr>
                      <w:rFonts w:hint="eastAsia"/>
                    </w:rPr>
                    <w:t>本项目不涉及河段保护区、保留区</w:t>
                  </w:r>
                </w:p>
              </w:tc>
              <w:tc>
                <w:tcPr>
                  <w:tcW w:w="930" w:type="dxa"/>
                  <w:vAlign w:val="center"/>
                </w:tcPr>
                <w:p w14:paraId="68656A5B">
                  <w:pPr>
                    <w:pStyle w:val="56"/>
                  </w:pPr>
                  <w:r>
                    <w:rPr>
                      <w:rFonts w:hint="eastAsia"/>
                    </w:rPr>
                    <w:t>符合</w:t>
                  </w:r>
                </w:p>
              </w:tc>
            </w:tr>
            <w:tr w14:paraId="4524A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53993B5E">
                  <w:pPr>
                    <w:pStyle w:val="56"/>
                  </w:pPr>
                  <w:r>
                    <w:rPr>
                      <w:rFonts w:hint="eastAsia"/>
                    </w:rPr>
                    <w:t>1</w:t>
                  </w:r>
                  <w:r>
                    <w:t>1</w:t>
                  </w:r>
                </w:p>
              </w:tc>
              <w:tc>
                <w:tcPr>
                  <w:tcW w:w="4532" w:type="dxa"/>
                  <w:vAlign w:val="center"/>
                </w:tcPr>
                <w:p w14:paraId="38875B9E">
                  <w:pPr>
                    <w:pStyle w:val="56"/>
                  </w:pPr>
                  <w:r>
                    <w:rPr>
                      <w:rFonts w:hint="eastAsia"/>
                    </w:rPr>
                    <w:t>第十三条：禁止未经许可在长江干支流及湖泊新设、改设或扩大排污口</w:t>
                  </w:r>
                </w:p>
              </w:tc>
              <w:tc>
                <w:tcPr>
                  <w:tcW w:w="2408" w:type="dxa"/>
                  <w:vAlign w:val="center"/>
                </w:tcPr>
                <w:p w14:paraId="3BD28767">
                  <w:pPr>
                    <w:pStyle w:val="56"/>
                  </w:pPr>
                  <w:r>
                    <w:rPr>
                      <w:rFonts w:hint="eastAsia"/>
                    </w:rPr>
                    <w:t>本项目不设置入河排污口</w:t>
                  </w:r>
                </w:p>
              </w:tc>
              <w:tc>
                <w:tcPr>
                  <w:tcW w:w="930" w:type="dxa"/>
                  <w:vAlign w:val="center"/>
                </w:tcPr>
                <w:p w14:paraId="16A14D71">
                  <w:pPr>
                    <w:pStyle w:val="56"/>
                  </w:pPr>
                  <w:r>
                    <w:rPr>
                      <w:rFonts w:hint="eastAsia"/>
                    </w:rPr>
                    <w:t>符合</w:t>
                  </w:r>
                </w:p>
              </w:tc>
            </w:tr>
            <w:tr w14:paraId="13F39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29EACAA5">
                  <w:pPr>
                    <w:pStyle w:val="56"/>
                  </w:pPr>
                  <w:r>
                    <w:rPr>
                      <w:rFonts w:hint="eastAsia"/>
                    </w:rPr>
                    <w:t>1</w:t>
                  </w:r>
                  <w:r>
                    <w:t>2</w:t>
                  </w:r>
                </w:p>
              </w:tc>
              <w:tc>
                <w:tcPr>
                  <w:tcW w:w="4532" w:type="dxa"/>
                  <w:vAlign w:val="center"/>
                </w:tcPr>
                <w:p w14:paraId="2F6CEE70">
                  <w:pPr>
                    <w:pStyle w:val="56"/>
                  </w:pPr>
                  <w:r>
                    <w:rPr>
                      <w:rFonts w:hint="eastAsia"/>
                    </w:rPr>
                    <w:t>第十四条：禁止在洞庭湖、湘江、资江、沅江、澧水干流和 45个水生生物保护区开展生产性捕捞。在相关自然保护区域和禁猎 (渔)区、禁猎 (渔)期内，禁止猎捕以及其他妨碍野生动物生息繁衍的活动，但法律法规另有规定的除外。</w:t>
                  </w:r>
                </w:p>
              </w:tc>
              <w:tc>
                <w:tcPr>
                  <w:tcW w:w="2408" w:type="dxa"/>
                  <w:vAlign w:val="center"/>
                </w:tcPr>
                <w:p w14:paraId="01041802">
                  <w:pPr>
                    <w:pStyle w:val="56"/>
                  </w:pPr>
                  <w:r>
                    <w:rPr>
                      <w:rFonts w:hint="eastAsia"/>
                    </w:rPr>
                    <w:t>本项目不从事生产线捕捞</w:t>
                  </w:r>
                </w:p>
              </w:tc>
              <w:tc>
                <w:tcPr>
                  <w:tcW w:w="930" w:type="dxa"/>
                  <w:vAlign w:val="center"/>
                </w:tcPr>
                <w:p w14:paraId="1519A59F">
                  <w:pPr>
                    <w:pStyle w:val="56"/>
                  </w:pPr>
                  <w:r>
                    <w:rPr>
                      <w:rFonts w:hint="eastAsia"/>
                    </w:rPr>
                    <w:t>符合</w:t>
                  </w:r>
                </w:p>
              </w:tc>
            </w:tr>
            <w:tr w14:paraId="04CC4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029A0853">
                  <w:pPr>
                    <w:pStyle w:val="56"/>
                  </w:pPr>
                  <w:r>
                    <w:rPr>
                      <w:rFonts w:hint="eastAsia"/>
                    </w:rPr>
                    <w:t>1</w:t>
                  </w:r>
                  <w:r>
                    <w:t>3</w:t>
                  </w:r>
                </w:p>
              </w:tc>
              <w:tc>
                <w:tcPr>
                  <w:tcW w:w="4532" w:type="dxa"/>
                  <w:vAlign w:val="center"/>
                </w:tcPr>
                <w:p w14:paraId="6A3DFE7A">
                  <w:pPr>
                    <w:pStyle w:val="56"/>
                  </w:pPr>
                  <w:r>
                    <w:rPr>
                      <w:rFonts w:hint="eastAsia"/>
                    </w:rPr>
                    <w:t>第十五条：禁止在长江湖南段和洞庭湖、湘江、资江、沅江、</w:t>
                  </w:r>
                  <w:r>
                    <w:rPr>
                      <w:rFonts w:hint="eastAsia"/>
                      <w:lang w:val="en-US" w:eastAsia="zh-CN"/>
                    </w:rPr>
                    <w:t>澧水</w:t>
                  </w:r>
                  <w:r>
                    <w:rPr>
                      <w:rFonts w:hint="eastAsia"/>
                    </w:rPr>
                    <w:t>干流岸线一公里范围内新建、扩建化工园区和化工项目。禁止在长江湖南段岸线三公里范围内和湘江、资江、沅江</w:t>
                  </w:r>
                  <w:r>
                    <w:rPr>
                      <w:rFonts w:hint="eastAsia"/>
                      <w:lang w:eastAsia="zh-CN"/>
                    </w:rPr>
                    <w:t>、</w:t>
                  </w:r>
                  <w:r>
                    <w:rPr>
                      <w:rFonts w:hint="eastAsia"/>
                      <w:lang w:val="en-US" w:eastAsia="zh-CN"/>
                    </w:rPr>
                    <w:t>澧水</w:t>
                  </w:r>
                  <w:r>
                    <w:rPr>
                      <w:rFonts w:hint="eastAsia"/>
                    </w:rPr>
                    <w:t>岸线一公里范围内新建、改建、扩建尾矿库、冶炼渣库和磷石膏库，以提升安全、生态环境保护水平为目的的改建除外。</w:t>
                  </w:r>
                </w:p>
              </w:tc>
              <w:tc>
                <w:tcPr>
                  <w:tcW w:w="2408" w:type="dxa"/>
                  <w:vAlign w:val="center"/>
                </w:tcPr>
                <w:p w14:paraId="675877DB">
                  <w:pPr>
                    <w:pStyle w:val="56"/>
                  </w:pPr>
                  <w:r>
                    <w:rPr>
                      <w:rFonts w:hint="eastAsia"/>
                    </w:rPr>
                    <w:t>本项目不属于化工项目</w:t>
                  </w:r>
                </w:p>
              </w:tc>
              <w:tc>
                <w:tcPr>
                  <w:tcW w:w="930" w:type="dxa"/>
                  <w:vAlign w:val="center"/>
                </w:tcPr>
                <w:p w14:paraId="47FB0A70">
                  <w:pPr>
                    <w:pStyle w:val="56"/>
                  </w:pPr>
                  <w:r>
                    <w:rPr>
                      <w:rFonts w:hint="eastAsia"/>
                    </w:rPr>
                    <w:t>符合</w:t>
                  </w:r>
                </w:p>
              </w:tc>
            </w:tr>
            <w:tr w14:paraId="4B817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2C53B65F">
                  <w:pPr>
                    <w:pStyle w:val="56"/>
                  </w:pPr>
                  <w:r>
                    <w:rPr>
                      <w:rFonts w:hint="eastAsia"/>
                    </w:rPr>
                    <w:t>1</w:t>
                  </w:r>
                  <w:r>
                    <w:t>4</w:t>
                  </w:r>
                </w:p>
              </w:tc>
              <w:tc>
                <w:tcPr>
                  <w:tcW w:w="4532" w:type="dxa"/>
                  <w:vAlign w:val="center"/>
                </w:tcPr>
                <w:p w14:paraId="22881D20">
                  <w:pPr>
                    <w:pStyle w:val="56"/>
                  </w:pPr>
                  <w:r>
                    <w:rPr>
                      <w:rFonts w:hint="eastAsia"/>
                    </w:rPr>
                    <w:t>第十六条：禁止在合规园区外新建、扩建钢铁、石化、化工、焦化、建材、有色、制浆造纸等高污染项目。高污染项目严格按照生态环境部《环境保护综合名录(2021 年版)》有关要求执行。</w:t>
                  </w:r>
                </w:p>
              </w:tc>
              <w:tc>
                <w:tcPr>
                  <w:tcW w:w="2408" w:type="dxa"/>
                  <w:vAlign w:val="center"/>
                </w:tcPr>
                <w:p w14:paraId="5AD21A75">
                  <w:pPr>
                    <w:pStyle w:val="56"/>
                  </w:pPr>
                  <w:r>
                    <w:rPr>
                      <w:rFonts w:hint="eastAsia"/>
                    </w:rPr>
                    <w:t>本项目不属于所列禁止类项目</w:t>
                  </w:r>
                </w:p>
              </w:tc>
              <w:tc>
                <w:tcPr>
                  <w:tcW w:w="930" w:type="dxa"/>
                  <w:vAlign w:val="center"/>
                </w:tcPr>
                <w:p w14:paraId="494DDF6F">
                  <w:pPr>
                    <w:pStyle w:val="56"/>
                  </w:pPr>
                  <w:r>
                    <w:rPr>
                      <w:rFonts w:hint="eastAsia"/>
                    </w:rPr>
                    <w:t>符合</w:t>
                  </w:r>
                </w:p>
              </w:tc>
            </w:tr>
            <w:tr w14:paraId="2AAB5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401275C9">
                  <w:pPr>
                    <w:pStyle w:val="56"/>
                  </w:pPr>
                  <w:r>
                    <w:rPr>
                      <w:rFonts w:hint="eastAsia"/>
                    </w:rPr>
                    <w:t>1</w:t>
                  </w:r>
                  <w:r>
                    <w:t>5</w:t>
                  </w:r>
                </w:p>
              </w:tc>
              <w:tc>
                <w:tcPr>
                  <w:tcW w:w="4532" w:type="dxa"/>
                  <w:vAlign w:val="center"/>
                </w:tcPr>
                <w:p w14:paraId="1F3D7F55">
                  <w:pPr>
                    <w:pStyle w:val="56"/>
                  </w:pPr>
                  <w:r>
                    <w:rPr>
                      <w:rFonts w:hint="eastAsia"/>
                    </w:rPr>
                    <w:t>第十七条：禁止新建、扩建不符合国家石化、现代煤化工等产业布局规划的项目。未通过认定的化工园区，不得新建、改扩建化工项目 (安全、环保、节能和智能化改造项目除外)。</w:t>
                  </w:r>
                </w:p>
              </w:tc>
              <w:tc>
                <w:tcPr>
                  <w:tcW w:w="2408" w:type="dxa"/>
                  <w:vAlign w:val="center"/>
                </w:tcPr>
                <w:p w14:paraId="154A9528">
                  <w:pPr>
                    <w:pStyle w:val="56"/>
                  </w:pPr>
                  <w:r>
                    <w:rPr>
                      <w:rFonts w:hint="eastAsia"/>
                    </w:rPr>
                    <w:t>本项目不属于化工、石化、现代煤化工等类型项目</w:t>
                  </w:r>
                </w:p>
              </w:tc>
              <w:tc>
                <w:tcPr>
                  <w:tcW w:w="930" w:type="dxa"/>
                  <w:vAlign w:val="center"/>
                </w:tcPr>
                <w:p w14:paraId="6948D8A0">
                  <w:pPr>
                    <w:pStyle w:val="56"/>
                  </w:pPr>
                  <w:r>
                    <w:rPr>
                      <w:rFonts w:hint="eastAsia"/>
                    </w:rPr>
                    <w:t>符合</w:t>
                  </w:r>
                </w:p>
              </w:tc>
            </w:tr>
            <w:tr w14:paraId="667F8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0AE9B93F">
                  <w:pPr>
                    <w:pStyle w:val="56"/>
                  </w:pPr>
                  <w:r>
                    <w:rPr>
                      <w:rFonts w:hint="eastAsia"/>
                    </w:rPr>
                    <w:t>1</w:t>
                  </w:r>
                  <w:r>
                    <w:t>6</w:t>
                  </w:r>
                </w:p>
              </w:tc>
              <w:tc>
                <w:tcPr>
                  <w:tcW w:w="4532" w:type="dxa"/>
                  <w:vAlign w:val="center"/>
                </w:tcPr>
                <w:p w14:paraId="437469D9">
                  <w:pPr>
                    <w:pStyle w:val="56"/>
                  </w:pPr>
                  <w:r>
                    <w:rPr>
                      <w:rFonts w:hint="eastAsia"/>
                    </w:rPr>
                    <w:t>第十八条：禁止新建、扩建法律法规和相关政策明令禁止的落后产能项目</w:t>
                  </w:r>
                  <w:r>
                    <w:rPr>
                      <w:rFonts w:hint="eastAsia"/>
                      <w:lang w:eastAsia="zh-CN"/>
                    </w:rPr>
                    <w:t>；</w:t>
                  </w:r>
                  <w:r>
                    <w:rPr>
                      <w:rFonts w:hint="eastAsia"/>
                    </w:rPr>
                    <w:t>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2408" w:type="dxa"/>
                  <w:vAlign w:val="center"/>
                </w:tcPr>
                <w:p w14:paraId="640D7A01">
                  <w:pPr>
                    <w:pStyle w:val="56"/>
                  </w:pPr>
                  <w:r>
                    <w:rPr>
                      <w:rFonts w:hint="eastAsia"/>
                    </w:rPr>
                    <w:t>本项目不属于生产型项目，不属于淘汰类项目；不属于产能过剩行业。</w:t>
                  </w:r>
                </w:p>
              </w:tc>
              <w:tc>
                <w:tcPr>
                  <w:tcW w:w="930" w:type="dxa"/>
                  <w:vAlign w:val="center"/>
                </w:tcPr>
                <w:p w14:paraId="740E5FD6">
                  <w:pPr>
                    <w:pStyle w:val="56"/>
                  </w:pPr>
                  <w:r>
                    <w:rPr>
                      <w:rFonts w:hint="eastAsia"/>
                    </w:rPr>
                    <w:t>符合</w:t>
                  </w:r>
                </w:p>
              </w:tc>
            </w:tr>
          </w:tbl>
          <w:p w14:paraId="4BC98444">
            <w:pPr>
              <w:pStyle w:val="22"/>
              <w:ind w:firstLine="480"/>
              <w:rPr>
                <w:rFonts w:hint="eastAsia"/>
                <w:lang w:val="en-US" w:eastAsia="zh-CN"/>
              </w:rPr>
            </w:pPr>
            <w:r>
              <w:rPr>
                <w:rFonts w:hint="eastAsia"/>
                <w:lang w:val="en-US" w:eastAsia="zh-CN"/>
              </w:rPr>
              <w:t>4、与《饮料酒制造业污染防治技术政策》符合性分析</w:t>
            </w:r>
          </w:p>
          <w:p w14:paraId="705FDEBE">
            <w:pPr>
              <w:pStyle w:val="60"/>
              <w:bidi w:val="0"/>
              <w:rPr>
                <w:rFonts w:hint="eastAsia"/>
                <w:lang w:val="en-US" w:eastAsia="zh-CN"/>
              </w:rPr>
            </w:pPr>
            <w:r>
              <w:rPr>
                <w:rFonts w:hint="eastAsia"/>
                <w:lang w:val="en-US" w:eastAsia="zh-CN"/>
              </w:rPr>
              <w:t>表1-3  与《饮料酒制造业污染防治技术政策》符合性分析表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3086"/>
              <w:gridCol w:w="2809"/>
              <w:gridCol w:w="1004"/>
            </w:tblGrid>
            <w:tr w14:paraId="1506F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Align w:val="center"/>
                </w:tcPr>
                <w:p w14:paraId="532B79EB">
                  <w:pPr>
                    <w:pStyle w:val="44"/>
                    <w:bidi w:val="0"/>
                    <w:jc w:val="center"/>
                    <w:rPr>
                      <w:rFonts w:hint="default"/>
                      <w:lang w:val="en-US" w:eastAsia="zh-CN"/>
                    </w:rPr>
                  </w:pPr>
                  <w:r>
                    <w:rPr>
                      <w:rFonts w:hint="eastAsia"/>
                      <w:lang w:val="en-US" w:eastAsia="zh-CN"/>
                    </w:rPr>
                    <w:t>类别</w:t>
                  </w:r>
                </w:p>
              </w:tc>
              <w:tc>
                <w:tcPr>
                  <w:tcW w:w="3086" w:type="dxa"/>
                  <w:vAlign w:val="center"/>
                </w:tcPr>
                <w:p w14:paraId="0D0479F2">
                  <w:pPr>
                    <w:pStyle w:val="44"/>
                    <w:bidi w:val="0"/>
                    <w:jc w:val="center"/>
                    <w:rPr>
                      <w:rFonts w:hint="default"/>
                      <w:lang w:val="en-US" w:eastAsia="zh-CN"/>
                    </w:rPr>
                  </w:pPr>
                  <w:r>
                    <w:rPr>
                      <w:rFonts w:hint="eastAsia"/>
                      <w:lang w:val="en-US" w:eastAsia="zh-CN"/>
                    </w:rPr>
                    <w:t>政策要求</w:t>
                  </w:r>
                </w:p>
              </w:tc>
              <w:tc>
                <w:tcPr>
                  <w:tcW w:w="2809" w:type="dxa"/>
                  <w:vAlign w:val="center"/>
                </w:tcPr>
                <w:p w14:paraId="2C224114">
                  <w:pPr>
                    <w:pStyle w:val="44"/>
                    <w:bidi w:val="0"/>
                    <w:jc w:val="center"/>
                    <w:rPr>
                      <w:rFonts w:hint="default"/>
                      <w:lang w:val="en-US" w:eastAsia="zh-CN"/>
                    </w:rPr>
                  </w:pPr>
                  <w:r>
                    <w:rPr>
                      <w:rFonts w:hint="eastAsia"/>
                      <w:lang w:val="en-US" w:eastAsia="zh-CN"/>
                    </w:rPr>
                    <w:t>本项目情况</w:t>
                  </w:r>
                </w:p>
              </w:tc>
              <w:tc>
                <w:tcPr>
                  <w:tcW w:w="1004" w:type="dxa"/>
                  <w:vAlign w:val="center"/>
                </w:tcPr>
                <w:p w14:paraId="7F36B8EC">
                  <w:pPr>
                    <w:pStyle w:val="44"/>
                    <w:bidi w:val="0"/>
                    <w:jc w:val="center"/>
                    <w:rPr>
                      <w:rFonts w:hint="default"/>
                      <w:lang w:val="en-US" w:eastAsia="zh-CN"/>
                    </w:rPr>
                  </w:pPr>
                  <w:r>
                    <w:rPr>
                      <w:rFonts w:hint="eastAsia"/>
                      <w:lang w:val="en-US" w:eastAsia="zh-CN"/>
                    </w:rPr>
                    <w:t>符合性</w:t>
                  </w:r>
                </w:p>
              </w:tc>
            </w:tr>
            <w:tr w14:paraId="0D41E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Align w:val="center"/>
                </w:tcPr>
                <w:p w14:paraId="2E4A43EE">
                  <w:pPr>
                    <w:pStyle w:val="44"/>
                    <w:bidi w:val="0"/>
                    <w:jc w:val="center"/>
                    <w:rPr>
                      <w:rFonts w:hint="default"/>
                      <w:lang w:val="en-US" w:eastAsia="zh-CN"/>
                    </w:rPr>
                  </w:pPr>
                  <w:r>
                    <w:rPr>
                      <w:rFonts w:hint="eastAsia"/>
                      <w:lang w:val="en-US" w:eastAsia="zh-CN"/>
                    </w:rPr>
                    <w:t>源头控制</w:t>
                  </w:r>
                </w:p>
              </w:tc>
              <w:tc>
                <w:tcPr>
                  <w:tcW w:w="3086" w:type="dxa"/>
                  <w:vAlign w:val="center"/>
                </w:tcPr>
                <w:p w14:paraId="3531A674">
                  <w:pPr>
                    <w:pStyle w:val="44"/>
                    <w:bidi w:val="0"/>
                    <w:jc w:val="center"/>
                    <w:rPr>
                      <w:rFonts w:hint="default"/>
                      <w:lang w:val="en-US" w:eastAsia="zh-CN"/>
                    </w:rPr>
                  </w:pPr>
                  <w:r>
                    <w:rPr>
                      <w:rFonts w:hint="default"/>
                      <w:lang w:val="en-US" w:eastAsia="zh-CN"/>
                    </w:rPr>
                    <w:t>白酒、啤酒、黄酒制造业应加强原料储存与输送过程的污染控制，原料宜采用标准化仓储、密闭输送。</w:t>
                  </w:r>
                </w:p>
              </w:tc>
              <w:tc>
                <w:tcPr>
                  <w:tcW w:w="2809" w:type="dxa"/>
                  <w:vAlign w:val="center"/>
                </w:tcPr>
                <w:p w14:paraId="704295BC">
                  <w:pPr>
                    <w:pStyle w:val="44"/>
                    <w:bidi w:val="0"/>
                    <w:jc w:val="center"/>
                    <w:rPr>
                      <w:rFonts w:hint="default"/>
                      <w:lang w:val="en-US" w:eastAsia="zh-CN"/>
                    </w:rPr>
                  </w:pPr>
                  <w:r>
                    <w:rPr>
                      <w:rFonts w:hint="eastAsia"/>
                      <w:lang w:val="en-US" w:eastAsia="zh-CN"/>
                    </w:rPr>
                    <w:t>本项目发酵采用密闭发酵桶发酵，发酵后的醪糟原液在卸料槽卸料后通过密闭管道输送至蒸馏釜，之后通过管道连接产品桶</w:t>
                  </w:r>
                </w:p>
              </w:tc>
              <w:tc>
                <w:tcPr>
                  <w:tcW w:w="1004" w:type="dxa"/>
                  <w:vAlign w:val="center"/>
                </w:tcPr>
                <w:p w14:paraId="2B4A4A4C">
                  <w:pPr>
                    <w:pStyle w:val="44"/>
                    <w:bidi w:val="0"/>
                    <w:jc w:val="center"/>
                    <w:rPr>
                      <w:rFonts w:hint="default"/>
                      <w:lang w:val="en-US" w:eastAsia="zh-CN"/>
                    </w:rPr>
                  </w:pPr>
                  <w:r>
                    <w:rPr>
                      <w:rFonts w:hint="eastAsia"/>
                      <w:lang w:val="en-US" w:eastAsia="zh-CN"/>
                    </w:rPr>
                    <w:t>符合</w:t>
                  </w:r>
                </w:p>
              </w:tc>
            </w:tr>
            <w:tr w14:paraId="79662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restart"/>
                  <w:vAlign w:val="center"/>
                </w:tcPr>
                <w:p w14:paraId="7F464503">
                  <w:pPr>
                    <w:pStyle w:val="44"/>
                    <w:bidi w:val="0"/>
                    <w:jc w:val="center"/>
                    <w:rPr>
                      <w:rFonts w:hint="default"/>
                      <w:lang w:val="en-US" w:eastAsia="zh-CN"/>
                    </w:rPr>
                  </w:pPr>
                  <w:r>
                    <w:rPr>
                      <w:rFonts w:hint="default"/>
                      <w:lang w:val="en-US" w:eastAsia="zh-CN"/>
                    </w:rPr>
                    <w:t>生产过程污染防控</w:t>
                  </w:r>
                </w:p>
              </w:tc>
              <w:tc>
                <w:tcPr>
                  <w:tcW w:w="3086" w:type="dxa"/>
                  <w:vAlign w:val="center"/>
                </w:tcPr>
                <w:p w14:paraId="40D0AD76">
                  <w:pPr>
                    <w:pStyle w:val="44"/>
                    <w:bidi w:val="0"/>
                    <w:jc w:val="center"/>
                    <w:rPr>
                      <w:rFonts w:hint="default"/>
                      <w:lang w:val="en-US" w:eastAsia="zh-CN"/>
                    </w:rPr>
                  </w:pPr>
                  <w:r>
                    <w:rPr>
                      <w:rFonts w:hint="default"/>
                      <w:lang w:val="en-US" w:eastAsia="zh-CN"/>
                    </w:rPr>
                    <w:t>鼓励蒸馏冷却系统以风冷代替水冷，降低耗水量。</w:t>
                  </w:r>
                </w:p>
              </w:tc>
              <w:tc>
                <w:tcPr>
                  <w:tcW w:w="2809" w:type="dxa"/>
                  <w:vAlign w:val="center"/>
                </w:tcPr>
                <w:p w14:paraId="1B2F42A4">
                  <w:pPr>
                    <w:pStyle w:val="44"/>
                    <w:bidi w:val="0"/>
                    <w:jc w:val="center"/>
                    <w:rPr>
                      <w:rFonts w:hint="default"/>
                      <w:u w:val="single"/>
                      <w:lang w:val="en-US" w:eastAsia="zh-CN"/>
                    </w:rPr>
                  </w:pPr>
                  <w:r>
                    <w:rPr>
                      <w:rFonts w:hint="eastAsia"/>
                      <w:u w:val="single"/>
                      <w:lang w:val="en-US" w:eastAsia="zh-CN"/>
                    </w:rPr>
                    <w:t>本项目规模较小，采用循环水冷却，用水量较少，且此条并非强制性条款</w:t>
                  </w:r>
                </w:p>
              </w:tc>
              <w:tc>
                <w:tcPr>
                  <w:tcW w:w="1004" w:type="dxa"/>
                  <w:vAlign w:val="center"/>
                </w:tcPr>
                <w:p w14:paraId="48114353">
                  <w:pPr>
                    <w:pStyle w:val="44"/>
                    <w:bidi w:val="0"/>
                    <w:jc w:val="center"/>
                    <w:rPr>
                      <w:rFonts w:hint="default"/>
                      <w:lang w:val="en-US" w:eastAsia="zh-CN"/>
                    </w:rPr>
                  </w:pPr>
                  <w:r>
                    <w:rPr>
                      <w:rFonts w:hint="eastAsia"/>
                      <w:lang w:val="en-US" w:eastAsia="zh-CN"/>
                    </w:rPr>
                    <w:t>符合</w:t>
                  </w:r>
                </w:p>
              </w:tc>
            </w:tr>
            <w:tr w14:paraId="45712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12314398">
                  <w:pPr>
                    <w:pStyle w:val="44"/>
                    <w:bidi w:val="0"/>
                    <w:jc w:val="center"/>
                    <w:rPr>
                      <w:rFonts w:hint="default"/>
                      <w:lang w:val="en-US" w:eastAsia="zh-CN"/>
                    </w:rPr>
                  </w:pPr>
                </w:p>
              </w:tc>
              <w:tc>
                <w:tcPr>
                  <w:tcW w:w="3086" w:type="dxa"/>
                  <w:vAlign w:val="center"/>
                </w:tcPr>
                <w:p w14:paraId="751679A5">
                  <w:pPr>
                    <w:pStyle w:val="44"/>
                    <w:bidi w:val="0"/>
                    <w:jc w:val="center"/>
                    <w:rPr>
                      <w:rFonts w:hint="default"/>
                      <w:lang w:val="en-US" w:eastAsia="zh-CN"/>
                    </w:rPr>
                  </w:pPr>
                  <w:r>
                    <w:rPr>
                      <w:rFonts w:hint="default"/>
                      <w:lang w:val="en-US" w:eastAsia="zh-CN"/>
                    </w:rPr>
                    <w:t>提高生产用水的重复利用率。蒸馏用冷却水应封闭循环利用，洗瓶水经单独净化后回用。</w:t>
                  </w:r>
                </w:p>
              </w:tc>
              <w:tc>
                <w:tcPr>
                  <w:tcW w:w="2809" w:type="dxa"/>
                  <w:vAlign w:val="center"/>
                </w:tcPr>
                <w:p w14:paraId="675F2988">
                  <w:pPr>
                    <w:pStyle w:val="44"/>
                    <w:bidi w:val="0"/>
                    <w:jc w:val="center"/>
                    <w:rPr>
                      <w:rFonts w:hint="default"/>
                      <w:lang w:val="en-US" w:eastAsia="zh-CN"/>
                    </w:rPr>
                  </w:pPr>
                  <w:r>
                    <w:rPr>
                      <w:rFonts w:hint="eastAsia"/>
                      <w:lang w:val="en-US" w:eastAsia="zh-CN"/>
                    </w:rPr>
                    <w:t>本项目冷却水封闭循环利用，外购干净瓶，瓶子不重复利用，因此无洗瓶水</w:t>
                  </w:r>
                </w:p>
              </w:tc>
              <w:tc>
                <w:tcPr>
                  <w:tcW w:w="1004" w:type="dxa"/>
                  <w:vAlign w:val="center"/>
                </w:tcPr>
                <w:p w14:paraId="6BDF7A67">
                  <w:pPr>
                    <w:pStyle w:val="44"/>
                    <w:bidi w:val="0"/>
                    <w:jc w:val="center"/>
                    <w:rPr>
                      <w:rFonts w:hint="default"/>
                      <w:lang w:val="en-US" w:eastAsia="zh-CN"/>
                    </w:rPr>
                  </w:pPr>
                  <w:r>
                    <w:rPr>
                      <w:rFonts w:hint="eastAsia"/>
                      <w:lang w:val="en-US" w:eastAsia="zh-CN"/>
                    </w:rPr>
                    <w:t>符合</w:t>
                  </w:r>
                </w:p>
              </w:tc>
            </w:tr>
            <w:tr w14:paraId="21FD7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444D5614">
                  <w:pPr>
                    <w:pStyle w:val="44"/>
                    <w:bidi w:val="0"/>
                    <w:jc w:val="center"/>
                    <w:rPr>
                      <w:rFonts w:hint="default"/>
                      <w:lang w:val="en-US" w:eastAsia="zh-CN"/>
                    </w:rPr>
                  </w:pPr>
                </w:p>
              </w:tc>
              <w:tc>
                <w:tcPr>
                  <w:tcW w:w="3086" w:type="dxa"/>
                  <w:vAlign w:val="center"/>
                </w:tcPr>
                <w:p w14:paraId="4F97335E">
                  <w:pPr>
                    <w:pStyle w:val="44"/>
                    <w:bidi w:val="0"/>
                    <w:jc w:val="center"/>
                    <w:rPr>
                      <w:rFonts w:hint="default"/>
                      <w:lang w:val="en-US" w:eastAsia="zh-CN"/>
                    </w:rPr>
                  </w:pPr>
                  <w:r>
                    <w:rPr>
                      <w:rFonts w:hint="default"/>
                      <w:lang w:val="en-US" w:eastAsia="zh-CN"/>
                    </w:rPr>
                    <w:t>鼓励蒸粮车间安装集气排气系统，实现蒸粮、馏酒及摊晾过程中废气的集中收集、处理和排放。</w:t>
                  </w:r>
                </w:p>
              </w:tc>
              <w:tc>
                <w:tcPr>
                  <w:tcW w:w="2809" w:type="dxa"/>
                  <w:vAlign w:val="center"/>
                </w:tcPr>
                <w:p w14:paraId="592539BD">
                  <w:pPr>
                    <w:pStyle w:val="44"/>
                    <w:bidi w:val="0"/>
                    <w:jc w:val="center"/>
                    <w:rPr>
                      <w:rFonts w:hint="default"/>
                      <w:lang w:val="en-US" w:eastAsia="zh-CN"/>
                    </w:rPr>
                  </w:pPr>
                  <w:r>
                    <w:rPr>
                      <w:rFonts w:hint="eastAsia"/>
                      <w:lang w:val="en-US" w:eastAsia="zh-CN"/>
                    </w:rPr>
                    <w:t>项目卸料、蒸馏废气收集后采用两级喷淋塔处理后通过15m排气筒排放</w:t>
                  </w:r>
                </w:p>
              </w:tc>
              <w:tc>
                <w:tcPr>
                  <w:tcW w:w="1004" w:type="dxa"/>
                  <w:vAlign w:val="center"/>
                </w:tcPr>
                <w:p w14:paraId="77D8A5DA">
                  <w:pPr>
                    <w:pStyle w:val="44"/>
                    <w:bidi w:val="0"/>
                    <w:jc w:val="center"/>
                    <w:rPr>
                      <w:rFonts w:hint="default"/>
                      <w:lang w:val="en-US" w:eastAsia="zh-CN"/>
                    </w:rPr>
                  </w:pPr>
                  <w:r>
                    <w:rPr>
                      <w:rFonts w:hint="eastAsia"/>
                      <w:lang w:val="en-US" w:eastAsia="zh-CN"/>
                    </w:rPr>
                    <w:t>符合</w:t>
                  </w:r>
                </w:p>
              </w:tc>
            </w:tr>
            <w:tr w14:paraId="53768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66B03D40">
                  <w:pPr>
                    <w:pStyle w:val="44"/>
                    <w:bidi w:val="0"/>
                    <w:jc w:val="center"/>
                    <w:rPr>
                      <w:rFonts w:hint="default"/>
                      <w:lang w:val="en-US" w:eastAsia="zh-CN"/>
                    </w:rPr>
                  </w:pPr>
                </w:p>
              </w:tc>
              <w:tc>
                <w:tcPr>
                  <w:tcW w:w="3086" w:type="dxa"/>
                  <w:vAlign w:val="center"/>
                </w:tcPr>
                <w:p w14:paraId="2C5C5B5E">
                  <w:pPr>
                    <w:pStyle w:val="44"/>
                    <w:bidi w:val="0"/>
                    <w:jc w:val="center"/>
                    <w:rPr>
                      <w:rFonts w:hint="default"/>
                      <w:lang w:val="en-US" w:eastAsia="zh-CN"/>
                    </w:rPr>
                  </w:pPr>
                  <w:r>
                    <w:rPr>
                      <w:rFonts w:hint="default"/>
                      <w:lang w:val="en-US" w:eastAsia="zh-CN"/>
                    </w:rPr>
                    <w:t>应推进粉碎车间采用大功率、低能耗的新型制粉成套设备，并安装高效的除尘设备及降噪系统。</w:t>
                  </w:r>
                </w:p>
              </w:tc>
              <w:tc>
                <w:tcPr>
                  <w:tcW w:w="2809" w:type="dxa"/>
                  <w:vAlign w:val="center"/>
                </w:tcPr>
                <w:p w14:paraId="1B6BD761">
                  <w:pPr>
                    <w:pStyle w:val="44"/>
                    <w:bidi w:val="0"/>
                    <w:jc w:val="center"/>
                    <w:rPr>
                      <w:rFonts w:hint="default"/>
                      <w:lang w:val="en-US" w:eastAsia="zh-CN"/>
                    </w:rPr>
                  </w:pPr>
                  <w:r>
                    <w:rPr>
                      <w:rFonts w:hint="eastAsia"/>
                      <w:lang w:val="en-US" w:eastAsia="zh-CN"/>
                    </w:rPr>
                    <w:t>本项目不涉及粉碎工序</w:t>
                  </w:r>
                </w:p>
              </w:tc>
              <w:tc>
                <w:tcPr>
                  <w:tcW w:w="1004" w:type="dxa"/>
                  <w:vAlign w:val="center"/>
                </w:tcPr>
                <w:p w14:paraId="5564AC21">
                  <w:pPr>
                    <w:pStyle w:val="44"/>
                    <w:bidi w:val="0"/>
                    <w:jc w:val="center"/>
                    <w:rPr>
                      <w:rFonts w:hint="default"/>
                      <w:lang w:val="en-US" w:eastAsia="zh-CN"/>
                    </w:rPr>
                  </w:pPr>
                  <w:r>
                    <w:rPr>
                      <w:rFonts w:hint="eastAsia"/>
                      <w:lang w:val="en-US" w:eastAsia="zh-CN"/>
                    </w:rPr>
                    <w:t>符合</w:t>
                  </w:r>
                </w:p>
              </w:tc>
            </w:tr>
            <w:tr w14:paraId="050E9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restart"/>
                  <w:vAlign w:val="center"/>
                </w:tcPr>
                <w:p w14:paraId="4B471FEA">
                  <w:pPr>
                    <w:pStyle w:val="44"/>
                    <w:bidi w:val="0"/>
                    <w:jc w:val="center"/>
                    <w:rPr>
                      <w:rFonts w:hint="default"/>
                      <w:lang w:val="en-US" w:eastAsia="zh-CN"/>
                    </w:rPr>
                  </w:pPr>
                  <w:r>
                    <w:rPr>
                      <w:rFonts w:hint="default"/>
                      <w:lang w:val="en-US" w:eastAsia="zh-CN"/>
                    </w:rPr>
                    <w:t>污染治理及综合利用</w:t>
                  </w:r>
                </w:p>
              </w:tc>
              <w:tc>
                <w:tcPr>
                  <w:tcW w:w="3086" w:type="dxa"/>
                  <w:vAlign w:val="center"/>
                </w:tcPr>
                <w:p w14:paraId="6A7AA18F">
                  <w:pPr>
                    <w:pStyle w:val="44"/>
                    <w:bidi w:val="0"/>
                    <w:jc w:val="center"/>
                    <w:rPr>
                      <w:rFonts w:hint="default"/>
                      <w:lang w:val="en-US" w:eastAsia="zh-CN"/>
                    </w:rPr>
                  </w:pPr>
                  <w:r>
                    <w:rPr>
                      <w:rFonts w:hint="default"/>
                      <w:lang w:val="en-US" w:eastAsia="zh-CN"/>
                    </w:rPr>
                    <w:t>原料输送、粉碎工序产生的粉尘应采用封闭粉碎、袋式除尘或喷水降尘等方法与技术进行收集与处理。</w:t>
                  </w:r>
                </w:p>
              </w:tc>
              <w:tc>
                <w:tcPr>
                  <w:tcW w:w="2809" w:type="dxa"/>
                  <w:vAlign w:val="center"/>
                </w:tcPr>
                <w:p w14:paraId="0148B3F6">
                  <w:pPr>
                    <w:pStyle w:val="44"/>
                    <w:bidi w:val="0"/>
                    <w:jc w:val="center"/>
                    <w:rPr>
                      <w:rFonts w:hint="default"/>
                      <w:lang w:val="en-US" w:eastAsia="zh-CN"/>
                    </w:rPr>
                  </w:pPr>
                  <w:r>
                    <w:rPr>
                      <w:rFonts w:hint="eastAsia"/>
                      <w:lang w:val="en-US" w:eastAsia="zh-CN"/>
                    </w:rPr>
                    <w:t>本项目外购成品大米，进行淘洗后直接蒸煮，不涉及原料输送、粉碎粉尘</w:t>
                  </w:r>
                </w:p>
              </w:tc>
              <w:tc>
                <w:tcPr>
                  <w:tcW w:w="1004" w:type="dxa"/>
                  <w:vAlign w:val="center"/>
                </w:tcPr>
                <w:p w14:paraId="3046F301">
                  <w:pPr>
                    <w:pStyle w:val="44"/>
                    <w:bidi w:val="0"/>
                    <w:jc w:val="center"/>
                    <w:rPr>
                      <w:rFonts w:hint="default"/>
                      <w:lang w:val="en-US" w:eastAsia="zh-CN"/>
                    </w:rPr>
                  </w:pPr>
                  <w:r>
                    <w:rPr>
                      <w:rFonts w:hint="eastAsia"/>
                      <w:lang w:val="en-US" w:eastAsia="zh-CN"/>
                    </w:rPr>
                    <w:t>符合</w:t>
                  </w:r>
                </w:p>
              </w:tc>
            </w:tr>
            <w:tr w14:paraId="59EB9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0700104B">
                  <w:pPr>
                    <w:pStyle w:val="44"/>
                    <w:bidi w:val="0"/>
                    <w:jc w:val="center"/>
                    <w:rPr>
                      <w:rFonts w:hint="default"/>
                      <w:lang w:val="en-US" w:eastAsia="zh-CN"/>
                    </w:rPr>
                  </w:pPr>
                </w:p>
              </w:tc>
              <w:tc>
                <w:tcPr>
                  <w:tcW w:w="3086" w:type="dxa"/>
                  <w:vAlign w:val="center"/>
                </w:tcPr>
                <w:p w14:paraId="12F6BBC5">
                  <w:pPr>
                    <w:pStyle w:val="44"/>
                    <w:bidi w:val="0"/>
                    <w:jc w:val="center"/>
                    <w:rPr>
                      <w:rFonts w:hint="default"/>
                      <w:lang w:val="en-US" w:eastAsia="zh-CN"/>
                    </w:rPr>
                  </w:pPr>
                  <w:r>
                    <w:rPr>
                      <w:rFonts w:hint="default"/>
                      <w:lang w:val="en-US" w:eastAsia="zh-CN"/>
                    </w:rPr>
                    <w:t>.酒糟、滤渣堆场应采取封闭措施对产生废气进行收集，采用化学吸收法或活性炭吸附法等技术对收集废气进行处理。</w:t>
                  </w:r>
                </w:p>
              </w:tc>
              <w:tc>
                <w:tcPr>
                  <w:tcW w:w="2809" w:type="dxa"/>
                  <w:vAlign w:val="center"/>
                </w:tcPr>
                <w:p w14:paraId="523F547B">
                  <w:pPr>
                    <w:pStyle w:val="44"/>
                    <w:bidi w:val="0"/>
                    <w:jc w:val="center"/>
                    <w:rPr>
                      <w:rFonts w:hint="default"/>
                      <w:lang w:val="en-US" w:eastAsia="zh-CN"/>
                    </w:rPr>
                  </w:pPr>
                  <w:r>
                    <w:rPr>
                      <w:rFonts w:hint="eastAsia"/>
                      <w:lang w:val="en-US" w:eastAsia="zh-CN"/>
                    </w:rPr>
                    <w:t>本项目不设置酒糟、滤渣堆场，蒸馏剩余酒糟采用密闭桶收集后外售，因此无贮存废气产生</w:t>
                  </w:r>
                </w:p>
              </w:tc>
              <w:tc>
                <w:tcPr>
                  <w:tcW w:w="1004" w:type="dxa"/>
                  <w:vAlign w:val="center"/>
                </w:tcPr>
                <w:p w14:paraId="4453FDD6">
                  <w:pPr>
                    <w:pStyle w:val="44"/>
                    <w:bidi w:val="0"/>
                    <w:jc w:val="center"/>
                    <w:rPr>
                      <w:rFonts w:hint="default"/>
                      <w:lang w:val="en-US" w:eastAsia="zh-CN"/>
                    </w:rPr>
                  </w:pPr>
                  <w:r>
                    <w:rPr>
                      <w:rFonts w:hint="eastAsia"/>
                      <w:lang w:val="en-US" w:eastAsia="zh-CN"/>
                    </w:rPr>
                    <w:t>符合</w:t>
                  </w:r>
                </w:p>
              </w:tc>
            </w:tr>
            <w:tr w14:paraId="758DA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3FDEBD92">
                  <w:pPr>
                    <w:pStyle w:val="44"/>
                    <w:bidi w:val="0"/>
                    <w:jc w:val="center"/>
                    <w:rPr>
                      <w:rFonts w:hint="default"/>
                      <w:lang w:val="en-US" w:eastAsia="zh-CN"/>
                    </w:rPr>
                  </w:pPr>
                </w:p>
              </w:tc>
              <w:tc>
                <w:tcPr>
                  <w:tcW w:w="3086" w:type="dxa"/>
                  <w:vAlign w:val="center"/>
                </w:tcPr>
                <w:p w14:paraId="1A06831E">
                  <w:pPr>
                    <w:pStyle w:val="44"/>
                    <w:bidi w:val="0"/>
                    <w:jc w:val="center"/>
                    <w:rPr>
                      <w:rFonts w:hint="default"/>
                      <w:lang w:val="en-US" w:eastAsia="zh-CN"/>
                    </w:rPr>
                  </w:pPr>
                  <w:r>
                    <w:rPr>
                      <w:rFonts w:hint="default"/>
                      <w:lang w:val="en-US" w:eastAsia="zh-CN"/>
                    </w:rPr>
                    <w:t>高浓度废水（锅底水、黄水、废糟液、麦糟滤液、酵母滤洗水、洗糟水、米浆水、酒糟堆存场地渗滤液等）宜单独收集进行预处理，再与中低浓度工艺废水（冲洗水、洗涤水、冷却水等）混合处理。</w:t>
                  </w:r>
                </w:p>
              </w:tc>
              <w:tc>
                <w:tcPr>
                  <w:tcW w:w="2809" w:type="dxa"/>
                  <w:vAlign w:val="center"/>
                </w:tcPr>
                <w:p w14:paraId="29FF5A91">
                  <w:pPr>
                    <w:pStyle w:val="44"/>
                    <w:bidi w:val="0"/>
                    <w:jc w:val="center"/>
                    <w:rPr>
                      <w:rFonts w:hint="default"/>
                      <w:lang w:val="en-US" w:eastAsia="zh-CN"/>
                    </w:rPr>
                  </w:pPr>
                  <w:r>
                    <w:rPr>
                      <w:rFonts w:hint="eastAsia"/>
                      <w:lang w:val="en-US" w:eastAsia="zh-CN"/>
                    </w:rPr>
                    <w:t>本项目采用传统固态蒸馏法蒸馏，不涉及锅底水、黄水、废槽液、麦糟滤液、酵母滤洗废水等高浓度废水，外排废水仅淘米废水、清洁废水、锅炉废水、喷淋塔废水等，浓度较低，依托聚味堂公司废水处理站处理</w:t>
                  </w:r>
                </w:p>
              </w:tc>
              <w:tc>
                <w:tcPr>
                  <w:tcW w:w="1004" w:type="dxa"/>
                  <w:vAlign w:val="center"/>
                </w:tcPr>
                <w:p w14:paraId="75C2BBE0">
                  <w:pPr>
                    <w:pStyle w:val="44"/>
                    <w:bidi w:val="0"/>
                    <w:jc w:val="center"/>
                    <w:rPr>
                      <w:rFonts w:hint="default"/>
                      <w:lang w:val="en-US" w:eastAsia="zh-CN"/>
                    </w:rPr>
                  </w:pPr>
                  <w:r>
                    <w:rPr>
                      <w:rFonts w:hint="eastAsia"/>
                      <w:lang w:val="en-US" w:eastAsia="zh-CN"/>
                    </w:rPr>
                    <w:t>符合</w:t>
                  </w:r>
                </w:p>
              </w:tc>
            </w:tr>
            <w:tr w14:paraId="446B8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6508957A">
                  <w:pPr>
                    <w:pStyle w:val="44"/>
                    <w:bidi w:val="0"/>
                    <w:jc w:val="center"/>
                    <w:rPr>
                      <w:rFonts w:hint="default"/>
                      <w:lang w:val="en-US" w:eastAsia="zh-CN"/>
                    </w:rPr>
                  </w:pPr>
                </w:p>
              </w:tc>
              <w:tc>
                <w:tcPr>
                  <w:tcW w:w="3086" w:type="dxa"/>
                  <w:vAlign w:val="center"/>
                </w:tcPr>
                <w:p w14:paraId="4B022FA9">
                  <w:pPr>
                    <w:pStyle w:val="44"/>
                    <w:bidi w:val="0"/>
                    <w:jc w:val="center"/>
                    <w:rPr>
                      <w:rFonts w:hint="default"/>
                      <w:lang w:val="en-US" w:eastAsia="zh-CN"/>
                    </w:rPr>
                  </w:pPr>
                  <w:r>
                    <w:rPr>
                      <w:rFonts w:hint="default"/>
                      <w:lang w:val="en-US" w:eastAsia="zh-CN"/>
                    </w:rPr>
                    <w:t>鼓励白酒企业提取锅底水中的乳酸和乳酸钙，黄水中的酸、酯、醇类物质；鼓励啤酒企业残余废碱液单独收集、处理、封闭循环利用；鼓励葡萄酒与果酒企业对洗瓶废水单独收集处理循环利用；鼓励黄酒企业回收米浆水中的固形物。</w:t>
                  </w:r>
                </w:p>
              </w:tc>
              <w:tc>
                <w:tcPr>
                  <w:tcW w:w="2809" w:type="dxa"/>
                  <w:vAlign w:val="center"/>
                </w:tcPr>
                <w:p w14:paraId="515660DF">
                  <w:pPr>
                    <w:pStyle w:val="44"/>
                    <w:bidi w:val="0"/>
                    <w:jc w:val="center"/>
                    <w:rPr>
                      <w:rFonts w:hint="default"/>
                      <w:lang w:val="en-US" w:eastAsia="zh-CN"/>
                    </w:rPr>
                  </w:pPr>
                  <w:r>
                    <w:rPr>
                      <w:rFonts w:hint="eastAsia"/>
                      <w:lang w:val="en-US" w:eastAsia="zh-CN"/>
                    </w:rPr>
                    <w:t>本项目生产规模较低，且采用传统固态蒸馏法，不涉及锅底水、黄水等</w:t>
                  </w:r>
                </w:p>
              </w:tc>
              <w:tc>
                <w:tcPr>
                  <w:tcW w:w="1004" w:type="dxa"/>
                  <w:vAlign w:val="center"/>
                </w:tcPr>
                <w:p w14:paraId="1749C3E5">
                  <w:pPr>
                    <w:pStyle w:val="44"/>
                    <w:bidi w:val="0"/>
                    <w:jc w:val="center"/>
                    <w:rPr>
                      <w:rFonts w:hint="default"/>
                      <w:lang w:val="en-US" w:eastAsia="zh-CN"/>
                    </w:rPr>
                  </w:pPr>
                  <w:r>
                    <w:rPr>
                      <w:rFonts w:hint="eastAsia"/>
                      <w:lang w:val="en-US" w:eastAsia="zh-CN"/>
                    </w:rPr>
                    <w:t>符合</w:t>
                  </w:r>
                </w:p>
              </w:tc>
            </w:tr>
            <w:tr w14:paraId="4FA05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20836B02">
                  <w:pPr>
                    <w:pStyle w:val="44"/>
                    <w:bidi w:val="0"/>
                    <w:jc w:val="center"/>
                    <w:rPr>
                      <w:rFonts w:hint="default"/>
                      <w:lang w:val="en-US" w:eastAsia="zh-CN"/>
                    </w:rPr>
                  </w:pPr>
                </w:p>
              </w:tc>
              <w:tc>
                <w:tcPr>
                  <w:tcW w:w="3086" w:type="dxa"/>
                  <w:vAlign w:val="center"/>
                </w:tcPr>
                <w:p w14:paraId="7F846CE1">
                  <w:pPr>
                    <w:pStyle w:val="44"/>
                    <w:bidi w:val="0"/>
                    <w:jc w:val="center"/>
                    <w:rPr>
                      <w:rFonts w:hint="default"/>
                      <w:lang w:val="en-US" w:eastAsia="zh-CN"/>
                    </w:rPr>
                  </w:pPr>
                  <w:r>
                    <w:rPr>
                      <w:rFonts w:hint="default"/>
                      <w:lang w:val="en-US" w:eastAsia="zh-CN"/>
                    </w:rPr>
                    <w:t>综合废水宜采取“预处理+（厌氧）好氧”的废水处理工艺技术路线。对于排放标准要求高的区域或需废水回用的企业，废水应进行深度处理，宜在生物处理后再增加混凝沉淀、过滤或膜分离等处理单元。</w:t>
                  </w:r>
                </w:p>
              </w:tc>
              <w:tc>
                <w:tcPr>
                  <w:tcW w:w="2809" w:type="dxa"/>
                  <w:vAlign w:val="center"/>
                </w:tcPr>
                <w:p w14:paraId="1023CEB4">
                  <w:pPr>
                    <w:pStyle w:val="44"/>
                    <w:bidi w:val="0"/>
                    <w:jc w:val="center"/>
                    <w:rPr>
                      <w:rFonts w:hint="default" w:eastAsia="宋体"/>
                      <w:lang w:val="en-US" w:eastAsia="zh-CN"/>
                    </w:rPr>
                  </w:pPr>
                  <w:r>
                    <w:rPr>
                      <w:rFonts w:hint="eastAsia"/>
                      <w:lang w:val="en-US" w:eastAsia="zh-CN"/>
                    </w:rPr>
                    <w:t>本项目综合废水依托</w:t>
                  </w:r>
                  <w:r>
                    <w:rPr>
                      <w:rFonts w:hint="eastAsia"/>
                    </w:rPr>
                    <w:t>湖南聚味堂食品有限公司</w:t>
                  </w:r>
                  <w:r>
                    <w:rPr>
                      <w:rFonts w:hint="eastAsia"/>
                      <w:lang w:val="en-US" w:eastAsia="zh-CN"/>
                    </w:rPr>
                    <w:t>废水处理站处理</w:t>
                  </w:r>
                  <w:r>
                    <w:rPr>
                      <w:rFonts w:hint="eastAsia"/>
                    </w:rPr>
                    <w:t>采用“化粪池+格栅+调节池+一体化AAO+斜管沉淀+消毒”工艺</w:t>
                  </w:r>
                  <w:r>
                    <w:rPr>
                      <w:rFonts w:hint="eastAsia"/>
                      <w:lang w:eastAsia="zh-CN"/>
                    </w:rPr>
                    <w:t>，</w:t>
                  </w:r>
                  <w:r>
                    <w:rPr>
                      <w:rFonts w:hint="eastAsia"/>
                      <w:lang w:val="en-US" w:eastAsia="zh-CN"/>
                    </w:rPr>
                    <w:t>符合要求</w:t>
                  </w:r>
                </w:p>
              </w:tc>
              <w:tc>
                <w:tcPr>
                  <w:tcW w:w="1004" w:type="dxa"/>
                  <w:vAlign w:val="center"/>
                </w:tcPr>
                <w:p w14:paraId="5B9FBFF1">
                  <w:pPr>
                    <w:pStyle w:val="44"/>
                    <w:bidi w:val="0"/>
                    <w:jc w:val="center"/>
                    <w:rPr>
                      <w:rFonts w:hint="default"/>
                      <w:lang w:val="en-US" w:eastAsia="zh-CN"/>
                    </w:rPr>
                  </w:pPr>
                  <w:r>
                    <w:rPr>
                      <w:rFonts w:hint="eastAsia"/>
                      <w:lang w:val="en-US" w:eastAsia="zh-CN"/>
                    </w:rPr>
                    <w:t>符合</w:t>
                  </w:r>
                </w:p>
              </w:tc>
            </w:tr>
            <w:tr w14:paraId="29A08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6A21FD5C">
                  <w:pPr>
                    <w:pStyle w:val="44"/>
                    <w:bidi w:val="0"/>
                    <w:jc w:val="center"/>
                    <w:rPr>
                      <w:rFonts w:hint="default"/>
                      <w:lang w:val="en-US" w:eastAsia="zh-CN"/>
                    </w:rPr>
                  </w:pPr>
                </w:p>
              </w:tc>
              <w:tc>
                <w:tcPr>
                  <w:tcW w:w="3086" w:type="dxa"/>
                  <w:vAlign w:val="center"/>
                </w:tcPr>
                <w:p w14:paraId="0EA0883D">
                  <w:pPr>
                    <w:pStyle w:val="44"/>
                    <w:bidi w:val="0"/>
                    <w:jc w:val="center"/>
                    <w:rPr>
                      <w:rFonts w:hint="default"/>
                      <w:lang w:val="en-US" w:eastAsia="zh-CN"/>
                    </w:rPr>
                  </w:pPr>
                  <w:r>
                    <w:rPr>
                      <w:rFonts w:hint="default"/>
                      <w:lang w:val="en-US" w:eastAsia="zh-CN"/>
                    </w:rPr>
                    <w:t>酒糟、麦糟宜作为优质饲料或锅炉燃料。葡萄酒与果酒皮渣应100%收集，并进行综合利用或无害化处理。黄酒糟宜制备糟烧酒、调味料、栽培食用菌，开发饲料蛋白等。</w:t>
                  </w:r>
                </w:p>
              </w:tc>
              <w:tc>
                <w:tcPr>
                  <w:tcW w:w="2809" w:type="dxa"/>
                  <w:vAlign w:val="center"/>
                </w:tcPr>
                <w:p w14:paraId="08EEEB0D">
                  <w:pPr>
                    <w:pStyle w:val="44"/>
                    <w:bidi w:val="0"/>
                    <w:jc w:val="center"/>
                    <w:rPr>
                      <w:rFonts w:hint="default"/>
                      <w:lang w:val="en-US" w:eastAsia="zh-CN"/>
                    </w:rPr>
                  </w:pPr>
                  <w:r>
                    <w:rPr>
                      <w:rFonts w:hint="eastAsia"/>
                      <w:u w:val="single"/>
                      <w:lang w:val="en-US" w:eastAsia="zh-CN"/>
                    </w:rPr>
                    <w:t>本项目蒸馏后剩余酒糟通过密闭桶收集后外售其他单位综合利用，不外排。</w:t>
                  </w:r>
                </w:p>
              </w:tc>
              <w:tc>
                <w:tcPr>
                  <w:tcW w:w="1004" w:type="dxa"/>
                  <w:vAlign w:val="center"/>
                </w:tcPr>
                <w:p w14:paraId="29E3FCB7">
                  <w:pPr>
                    <w:pStyle w:val="44"/>
                    <w:bidi w:val="0"/>
                    <w:jc w:val="center"/>
                    <w:rPr>
                      <w:rFonts w:hint="default"/>
                      <w:lang w:val="en-US" w:eastAsia="zh-CN"/>
                    </w:rPr>
                  </w:pPr>
                  <w:r>
                    <w:rPr>
                      <w:rFonts w:hint="eastAsia"/>
                      <w:lang w:val="en-US" w:eastAsia="zh-CN"/>
                    </w:rPr>
                    <w:t>符合</w:t>
                  </w:r>
                </w:p>
              </w:tc>
            </w:tr>
            <w:tr w14:paraId="123BB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3342A257">
                  <w:pPr>
                    <w:pStyle w:val="44"/>
                    <w:bidi w:val="0"/>
                    <w:jc w:val="center"/>
                    <w:rPr>
                      <w:rFonts w:hint="default"/>
                      <w:lang w:val="en-US" w:eastAsia="zh-CN"/>
                    </w:rPr>
                  </w:pPr>
                </w:p>
              </w:tc>
              <w:tc>
                <w:tcPr>
                  <w:tcW w:w="3086" w:type="dxa"/>
                  <w:vAlign w:val="center"/>
                </w:tcPr>
                <w:p w14:paraId="098A43DD">
                  <w:pPr>
                    <w:pStyle w:val="44"/>
                    <w:bidi w:val="0"/>
                    <w:jc w:val="center"/>
                    <w:rPr>
                      <w:rFonts w:hint="default"/>
                      <w:lang w:val="en-US" w:eastAsia="zh-CN"/>
                    </w:rPr>
                  </w:pPr>
                  <w:r>
                    <w:rPr>
                      <w:rFonts w:hint="default"/>
                      <w:lang w:val="en-US" w:eastAsia="zh-CN"/>
                    </w:rPr>
                    <w:t>鼓励白酒企业废窖泥经处理后作为肥料利用；鼓励啤酒企业产生的废酵母100%回收利用，废酵母深度开发生产医药、食品添加剂等产品；鼓励葡萄酒与果酒企业对酒石进行回收综合利用；鼓励采用坛式储酒方式的黄酒企业回收和减少封坛泥用量，节约资源。</w:t>
                  </w:r>
                </w:p>
              </w:tc>
              <w:tc>
                <w:tcPr>
                  <w:tcW w:w="2809" w:type="dxa"/>
                  <w:vAlign w:val="center"/>
                </w:tcPr>
                <w:p w14:paraId="12A20F7F">
                  <w:pPr>
                    <w:pStyle w:val="44"/>
                    <w:bidi w:val="0"/>
                    <w:jc w:val="center"/>
                    <w:rPr>
                      <w:rFonts w:hint="default"/>
                      <w:lang w:val="en-US" w:eastAsia="zh-CN"/>
                    </w:rPr>
                  </w:pPr>
                  <w:r>
                    <w:rPr>
                      <w:rFonts w:hint="eastAsia"/>
                      <w:lang w:val="en-US" w:eastAsia="zh-CN"/>
                    </w:rPr>
                    <w:t>本项目不涉及窑泥、废酵母等固废。</w:t>
                  </w:r>
                </w:p>
              </w:tc>
              <w:tc>
                <w:tcPr>
                  <w:tcW w:w="1004" w:type="dxa"/>
                  <w:vAlign w:val="center"/>
                </w:tcPr>
                <w:p w14:paraId="21FFDF73">
                  <w:pPr>
                    <w:pStyle w:val="44"/>
                    <w:bidi w:val="0"/>
                    <w:jc w:val="center"/>
                    <w:rPr>
                      <w:rFonts w:hint="default"/>
                      <w:lang w:val="en-US" w:eastAsia="zh-CN"/>
                    </w:rPr>
                  </w:pPr>
                  <w:r>
                    <w:rPr>
                      <w:rFonts w:hint="eastAsia"/>
                      <w:lang w:val="en-US" w:eastAsia="zh-CN"/>
                    </w:rPr>
                    <w:t>符合</w:t>
                  </w:r>
                </w:p>
              </w:tc>
            </w:tr>
            <w:tr w14:paraId="248B8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510BE396">
                  <w:pPr>
                    <w:pStyle w:val="44"/>
                    <w:bidi w:val="0"/>
                    <w:jc w:val="center"/>
                    <w:rPr>
                      <w:rFonts w:hint="default"/>
                      <w:lang w:val="en-US" w:eastAsia="zh-CN"/>
                    </w:rPr>
                  </w:pPr>
                </w:p>
              </w:tc>
              <w:tc>
                <w:tcPr>
                  <w:tcW w:w="3086" w:type="dxa"/>
                  <w:vAlign w:val="center"/>
                </w:tcPr>
                <w:p w14:paraId="10A64DAE">
                  <w:pPr>
                    <w:pStyle w:val="44"/>
                    <w:bidi w:val="0"/>
                    <w:jc w:val="center"/>
                    <w:rPr>
                      <w:rFonts w:hint="default"/>
                      <w:lang w:val="en-US" w:eastAsia="zh-CN"/>
                    </w:rPr>
                  </w:pPr>
                  <w:r>
                    <w:rPr>
                      <w:rFonts w:hint="default"/>
                      <w:lang w:val="en-US" w:eastAsia="zh-CN"/>
                    </w:rPr>
                    <w:t>应对废硅藻土全部收集并妥善处置（填埋等），禁止排入下水道和环境中。</w:t>
                  </w:r>
                </w:p>
              </w:tc>
              <w:tc>
                <w:tcPr>
                  <w:tcW w:w="2809" w:type="dxa"/>
                  <w:vAlign w:val="center"/>
                </w:tcPr>
                <w:p w14:paraId="36477184">
                  <w:pPr>
                    <w:pStyle w:val="44"/>
                    <w:bidi w:val="0"/>
                    <w:jc w:val="center"/>
                    <w:rPr>
                      <w:rFonts w:hint="default"/>
                      <w:lang w:val="en-US" w:eastAsia="zh-CN"/>
                    </w:rPr>
                  </w:pPr>
                  <w:r>
                    <w:rPr>
                      <w:rFonts w:hint="eastAsia"/>
                      <w:u w:val="single"/>
                      <w:lang w:val="en-US" w:eastAsia="zh-CN"/>
                    </w:rPr>
                    <w:t>本项目不使用硅藻土</w:t>
                  </w:r>
                </w:p>
              </w:tc>
              <w:tc>
                <w:tcPr>
                  <w:tcW w:w="1004" w:type="dxa"/>
                  <w:vAlign w:val="center"/>
                </w:tcPr>
                <w:p w14:paraId="5420B7AC">
                  <w:pPr>
                    <w:pStyle w:val="44"/>
                    <w:bidi w:val="0"/>
                    <w:jc w:val="center"/>
                    <w:rPr>
                      <w:rFonts w:hint="default"/>
                      <w:lang w:val="en-US" w:eastAsia="zh-CN"/>
                    </w:rPr>
                  </w:pPr>
                  <w:r>
                    <w:rPr>
                      <w:rFonts w:hint="eastAsia"/>
                      <w:lang w:val="en-US" w:eastAsia="zh-CN"/>
                    </w:rPr>
                    <w:t>符合</w:t>
                  </w:r>
                </w:p>
              </w:tc>
            </w:tr>
            <w:tr w14:paraId="2D490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72F63D1E">
                  <w:pPr>
                    <w:pStyle w:val="44"/>
                    <w:bidi w:val="0"/>
                    <w:jc w:val="center"/>
                    <w:rPr>
                      <w:rFonts w:hint="default"/>
                      <w:lang w:val="en-US" w:eastAsia="zh-CN"/>
                    </w:rPr>
                  </w:pPr>
                </w:p>
              </w:tc>
              <w:tc>
                <w:tcPr>
                  <w:tcW w:w="3086" w:type="dxa"/>
                  <w:vAlign w:val="center"/>
                </w:tcPr>
                <w:p w14:paraId="5F726E79">
                  <w:pPr>
                    <w:pStyle w:val="44"/>
                    <w:bidi w:val="0"/>
                    <w:jc w:val="center"/>
                    <w:rPr>
                      <w:rFonts w:hint="default"/>
                      <w:lang w:val="en-US" w:eastAsia="zh-CN"/>
                    </w:rPr>
                  </w:pPr>
                  <w:r>
                    <w:rPr>
                      <w:rFonts w:hint="default"/>
                      <w:lang w:val="en-US" w:eastAsia="zh-CN"/>
                    </w:rPr>
                    <w:t>鼓励对废酒瓶、废包装材料等进行收集、利用。</w:t>
                  </w:r>
                </w:p>
              </w:tc>
              <w:tc>
                <w:tcPr>
                  <w:tcW w:w="2809" w:type="dxa"/>
                  <w:vAlign w:val="center"/>
                </w:tcPr>
                <w:p w14:paraId="483780A0">
                  <w:pPr>
                    <w:pStyle w:val="44"/>
                    <w:bidi w:val="0"/>
                    <w:jc w:val="center"/>
                    <w:rPr>
                      <w:rFonts w:hint="default"/>
                      <w:lang w:val="en-US" w:eastAsia="zh-CN"/>
                    </w:rPr>
                  </w:pPr>
                  <w:r>
                    <w:rPr>
                      <w:rFonts w:hint="eastAsia"/>
                      <w:lang w:val="en-US" w:eastAsia="zh-CN"/>
                    </w:rPr>
                    <w:t>本项目废包装材料外售废品回收站</w:t>
                  </w:r>
                </w:p>
              </w:tc>
              <w:tc>
                <w:tcPr>
                  <w:tcW w:w="1004" w:type="dxa"/>
                  <w:vAlign w:val="center"/>
                </w:tcPr>
                <w:p w14:paraId="7DC6EDCC">
                  <w:pPr>
                    <w:pStyle w:val="44"/>
                    <w:bidi w:val="0"/>
                    <w:jc w:val="center"/>
                    <w:rPr>
                      <w:rFonts w:hint="default"/>
                      <w:lang w:val="en-US" w:eastAsia="zh-CN"/>
                    </w:rPr>
                  </w:pPr>
                  <w:r>
                    <w:rPr>
                      <w:rFonts w:hint="eastAsia"/>
                      <w:lang w:val="en-US" w:eastAsia="zh-CN"/>
                    </w:rPr>
                    <w:t>符合</w:t>
                  </w:r>
                </w:p>
              </w:tc>
            </w:tr>
            <w:tr w14:paraId="382A9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28CBB724">
                  <w:pPr>
                    <w:pStyle w:val="44"/>
                    <w:bidi w:val="0"/>
                    <w:jc w:val="center"/>
                    <w:rPr>
                      <w:rFonts w:hint="default"/>
                      <w:lang w:val="en-US" w:eastAsia="zh-CN"/>
                    </w:rPr>
                  </w:pPr>
                </w:p>
              </w:tc>
              <w:tc>
                <w:tcPr>
                  <w:tcW w:w="3086" w:type="dxa"/>
                  <w:vAlign w:val="center"/>
                </w:tcPr>
                <w:p w14:paraId="2BA51B37">
                  <w:pPr>
                    <w:pStyle w:val="44"/>
                    <w:bidi w:val="0"/>
                    <w:jc w:val="center"/>
                    <w:rPr>
                      <w:rFonts w:hint="default"/>
                      <w:lang w:val="en-US" w:eastAsia="zh-CN"/>
                    </w:rPr>
                  </w:pPr>
                  <w:r>
                    <w:rPr>
                      <w:rFonts w:hint="default"/>
                      <w:lang w:val="en-US" w:eastAsia="zh-CN"/>
                    </w:rPr>
                    <w:t>鼓励将废水厌氧生化处理过程中产生的沼气，经净化处理后作为燃料使用。</w:t>
                  </w:r>
                </w:p>
              </w:tc>
              <w:tc>
                <w:tcPr>
                  <w:tcW w:w="2809" w:type="dxa"/>
                  <w:vAlign w:val="center"/>
                </w:tcPr>
                <w:p w14:paraId="32C37397">
                  <w:pPr>
                    <w:pStyle w:val="44"/>
                    <w:bidi w:val="0"/>
                    <w:jc w:val="center"/>
                    <w:rPr>
                      <w:rFonts w:hint="default"/>
                      <w:lang w:val="en-US" w:eastAsia="zh-CN"/>
                    </w:rPr>
                  </w:pPr>
                  <w:r>
                    <w:rPr>
                      <w:rFonts w:hint="eastAsia"/>
                      <w:lang w:val="en-US" w:eastAsia="zh-CN"/>
                    </w:rPr>
                    <w:t>本项目依托</w:t>
                  </w:r>
                  <w:r>
                    <w:rPr>
                      <w:rFonts w:hint="eastAsia"/>
                    </w:rPr>
                    <w:t>湖南聚味堂食品有限公司</w:t>
                  </w:r>
                  <w:r>
                    <w:rPr>
                      <w:rFonts w:hint="eastAsia"/>
                      <w:lang w:val="en-US" w:eastAsia="zh-CN"/>
                    </w:rPr>
                    <w:t>废水处理站，不涉及沼气发酵工艺</w:t>
                  </w:r>
                </w:p>
              </w:tc>
              <w:tc>
                <w:tcPr>
                  <w:tcW w:w="1004" w:type="dxa"/>
                  <w:vAlign w:val="center"/>
                </w:tcPr>
                <w:p w14:paraId="52BA1B9E">
                  <w:pPr>
                    <w:pStyle w:val="44"/>
                    <w:bidi w:val="0"/>
                    <w:jc w:val="center"/>
                    <w:rPr>
                      <w:rFonts w:hint="default"/>
                      <w:lang w:val="en-US" w:eastAsia="zh-CN"/>
                    </w:rPr>
                  </w:pPr>
                  <w:r>
                    <w:rPr>
                      <w:rFonts w:hint="eastAsia"/>
                      <w:lang w:val="en-US" w:eastAsia="zh-CN"/>
                    </w:rPr>
                    <w:t>符合</w:t>
                  </w:r>
                </w:p>
              </w:tc>
            </w:tr>
            <w:tr w14:paraId="0999F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3AD245BE">
                  <w:pPr>
                    <w:pStyle w:val="44"/>
                    <w:bidi w:val="0"/>
                    <w:jc w:val="center"/>
                    <w:rPr>
                      <w:rFonts w:hint="default"/>
                      <w:lang w:val="en-US" w:eastAsia="zh-CN"/>
                    </w:rPr>
                  </w:pPr>
                </w:p>
              </w:tc>
              <w:tc>
                <w:tcPr>
                  <w:tcW w:w="3086" w:type="dxa"/>
                  <w:vAlign w:val="center"/>
                </w:tcPr>
                <w:p w14:paraId="3565BB07">
                  <w:pPr>
                    <w:pStyle w:val="44"/>
                    <w:bidi w:val="0"/>
                    <w:jc w:val="center"/>
                    <w:rPr>
                      <w:rFonts w:hint="default"/>
                      <w:lang w:val="en-US" w:eastAsia="zh-CN"/>
                    </w:rPr>
                  </w:pPr>
                  <w:r>
                    <w:rPr>
                      <w:rFonts w:hint="default"/>
                      <w:lang w:val="en-US" w:eastAsia="zh-CN"/>
                    </w:rPr>
                    <w:t>废水处理过程中产生的恶臭气体应收集和处理，采用生物、化学或物理等技术进行处理。</w:t>
                  </w:r>
                </w:p>
              </w:tc>
              <w:tc>
                <w:tcPr>
                  <w:tcW w:w="2809" w:type="dxa"/>
                  <w:vAlign w:val="center"/>
                </w:tcPr>
                <w:p w14:paraId="34009238">
                  <w:pPr>
                    <w:pStyle w:val="44"/>
                    <w:bidi w:val="0"/>
                    <w:jc w:val="center"/>
                    <w:rPr>
                      <w:rFonts w:hint="default"/>
                      <w:lang w:val="en-US" w:eastAsia="zh-CN"/>
                    </w:rPr>
                  </w:pPr>
                  <w:r>
                    <w:rPr>
                      <w:rFonts w:hint="eastAsia"/>
                      <w:lang w:val="en-US" w:eastAsia="zh-CN"/>
                    </w:rPr>
                    <w:t>本项目不外排高浓度废水，依托</w:t>
                  </w:r>
                  <w:r>
                    <w:rPr>
                      <w:rFonts w:hint="eastAsia"/>
                    </w:rPr>
                    <w:t>湖南聚味堂食品有限公司</w:t>
                  </w:r>
                  <w:r>
                    <w:rPr>
                      <w:rFonts w:hint="eastAsia"/>
                      <w:lang w:val="en-US" w:eastAsia="zh-CN"/>
                    </w:rPr>
                    <w:t>废水处理站，恶臭污染物产生量较少，无组织排放</w:t>
                  </w:r>
                </w:p>
              </w:tc>
              <w:tc>
                <w:tcPr>
                  <w:tcW w:w="1004" w:type="dxa"/>
                  <w:vAlign w:val="center"/>
                </w:tcPr>
                <w:p w14:paraId="67909CBF">
                  <w:pPr>
                    <w:pStyle w:val="44"/>
                    <w:bidi w:val="0"/>
                    <w:jc w:val="center"/>
                    <w:rPr>
                      <w:rFonts w:hint="eastAsia"/>
                      <w:lang w:val="en-US" w:eastAsia="zh-CN"/>
                    </w:rPr>
                  </w:pPr>
                  <w:r>
                    <w:rPr>
                      <w:rFonts w:hint="eastAsia"/>
                      <w:lang w:val="en-US" w:eastAsia="zh-CN"/>
                    </w:rPr>
                    <w:t>符合</w:t>
                  </w:r>
                </w:p>
              </w:tc>
            </w:tr>
            <w:tr w14:paraId="3305B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597DE9AA">
                  <w:pPr>
                    <w:pStyle w:val="44"/>
                    <w:bidi w:val="0"/>
                    <w:jc w:val="center"/>
                    <w:rPr>
                      <w:rFonts w:hint="default"/>
                      <w:lang w:val="en-US" w:eastAsia="zh-CN"/>
                    </w:rPr>
                  </w:pPr>
                </w:p>
              </w:tc>
              <w:tc>
                <w:tcPr>
                  <w:tcW w:w="3086" w:type="dxa"/>
                  <w:vAlign w:val="center"/>
                </w:tcPr>
                <w:p w14:paraId="6C5C025D">
                  <w:pPr>
                    <w:pStyle w:val="44"/>
                    <w:bidi w:val="0"/>
                    <w:jc w:val="center"/>
                    <w:rPr>
                      <w:rFonts w:hint="default"/>
                      <w:lang w:val="en-US" w:eastAsia="zh-CN"/>
                    </w:rPr>
                  </w:pPr>
                  <w:r>
                    <w:rPr>
                      <w:rFonts w:hint="default"/>
                      <w:lang w:val="en-US" w:eastAsia="zh-CN"/>
                    </w:rPr>
                    <w:t>鼓励将废水生物处理产生的剩余污泥、沼渣等进行资源化综合利用。</w:t>
                  </w:r>
                </w:p>
              </w:tc>
              <w:tc>
                <w:tcPr>
                  <w:tcW w:w="2809" w:type="dxa"/>
                  <w:vAlign w:val="center"/>
                </w:tcPr>
                <w:p w14:paraId="1B8ABCAD">
                  <w:pPr>
                    <w:pStyle w:val="44"/>
                    <w:bidi w:val="0"/>
                    <w:jc w:val="center"/>
                    <w:rPr>
                      <w:rFonts w:hint="default"/>
                      <w:lang w:val="en-US" w:eastAsia="zh-CN"/>
                    </w:rPr>
                  </w:pPr>
                  <w:r>
                    <w:rPr>
                      <w:rFonts w:hint="eastAsia"/>
                      <w:lang w:val="en-US" w:eastAsia="zh-CN"/>
                    </w:rPr>
                    <w:t>本项目依托托</w:t>
                  </w:r>
                  <w:r>
                    <w:rPr>
                      <w:rFonts w:hint="eastAsia"/>
                    </w:rPr>
                    <w:t>湖南聚味堂食品有限公司</w:t>
                  </w:r>
                  <w:r>
                    <w:rPr>
                      <w:rFonts w:hint="eastAsia"/>
                      <w:lang w:val="en-US" w:eastAsia="zh-CN"/>
                    </w:rPr>
                    <w:t>废水处理站，产生的污泥用于周边农田施肥</w:t>
                  </w:r>
                </w:p>
              </w:tc>
              <w:tc>
                <w:tcPr>
                  <w:tcW w:w="1004" w:type="dxa"/>
                  <w:vAlign w:val="center"/>
                </w:tcPr>
                <w:p w14:paraId="1899AD90">
                  <w:pPr>
                    <w:pStyle w:val="44"/>
                    <w:bidi w:val="0"/>
                    <w:jc w:val="center"/>
                    <w:rPr>
                      <w:rFonts w:hint="default"/>
                      <w:lang w:val="en-US" w:eastAsia="zh-CN"/>
                    </w:rPr>
                  </w:pPr>
                  <w:r>
                    <w:rPr>
                      <w:rFonts w:hint="eastAsia"/>
                      <w:lang w:val="en-US" w:eastAsia="zh-CN"/>
                    </w:rPr>
                    <w:t>符合</w:t>
                  </w:r>
                </w:p>
              </w:tc>
            </w:tr>
            <w:tr w14:paraId="54A6C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vMerge w:val="continue"/>
                  <w:vAlign w:val="center"/>
                </w:tcPr>
                <w:p w14:paraId="6AE82AD2">
                  <w:pPr>
                    <w:pStyle w:val="44"/>
                    <w:bidi w:val="0"/>
                    <w:jc w:val="center"/>
                    <w:rPr>
                      <w:rFonts w:hint="default"/>
                      <w:lang w:val="en-US" w:eastAsia="zh-CN"/>
                    </w:rPr>
                  </w:pPr>
                </w:p>
              </w:tc>
              <w:tc>
                <w:tcPr>
                  <w:tcW w:w="3086" w:type="dxa"/>
                  <w:vAlign w:val="center"/>
                </w:tcPr>
                <w:p w14:paraId="2EA1DD8B">
                  <w:pPr>
                    <w:pStyle w:val="44"/>
                    <w:bidi w:val="0"/>
                    <w:jc w:val="center"/>
                    <w:rPr>
                      <w:rFonts w:hint="default"/>
                      <w:lang w:val="en-US" w:eastAsia="zh-CN"/>
                    </w:rPr>
                  </w:pPr>
                  <w:r>
                    <w:rPr>
                      <w:rFonts w:hint="default"/>
                      <w:lang w:val="en-US" w:eastAsia="zh-CN"/>
                    </w:rPr>
                    <w:t>酒糟、滤渣等堆场应防雨、防渗。</w:t>
                  </w:r>
                </w:p>
              </w:tc>
              <w:tc>
                <w:tcPr>
                  <w:tcW w:w="2809" w:type="dxa"/>
                  <w:vAlign w:val="center"/>
                </w:tcPr>
                <w:p w14:paraId="36E1FF10">
                  <w:pPr>
                    <w:pStyle w:val="44"/>
                    <w:bidi w:val="0"/>
                    <w:jc w:val="center"/>
                    <w:rPr>
                      <w:rFonts w:hint="default"/>
                      <w:lang w:val="en-US" w:eastAsia="zh-CN"/>
                    </w:rPr>
                  </w:pPr>
                  <w:r>
                    <w:rPr>
                      <w:rFonts w:hint="eastAsia"/>
                      <w:lang w:val="en-US" w:eastAsia="zh-CN"/>
                    </w:rPr>
                    <w:t>本项目不设置酒糟、滤渣堆场，蒸馏剩余酒糟采用密闭容器存放，外售其他单位综合利用</w:t>
                  </w:r>
                </w:p>
              </w:tc>
              <w:tc>
                <w:tcPr>
                  <w:tcW w:w="1004" w:type="dxa"/>
                  <w:vAlign w:val="center"/>
                </w:tcPr>
                <w:p w14:paraId="4EDC6BED">
                  <w:pPr>
                    <w:pStyle w:val="44"/>
                    <w:bidi w:val="0"/>
                    <w:jc w:val="center"/>
                    <w:rPr>
                      <w:rFonts w:hint="default"/>
                      <w:lang w:val="en-US" w:eastAsia="zh-CN"/>
                    </w:rPr>
                  </w:pPr>
                  <w:r>
                    <w:rPr>
                      <w:rFonts w:hint="eastAsia"/>
                      <w:lang w:val="en-US" w:eastAsia="zh-CN"/>
                    </w:rPr>
                    <w:t>符合</w:t>
                  </w:r>
                </w:p>
              </w:tc>
            </w:tr>
          </w:tbl>
          <w:p w14:paraId="542620C9">
            <w:pPr>
              <w:pStyle w:val="22"/>
              <w:ind w:firstLine="480"/>
            </w:pPr>
            <w:r>
              <w:rPr>
                <w:rFonts w:hint="eastAsia"/>
                <w:lang w:val="en-US" w:eastAsia="zh-CN"/>
              </w:rPr>
              <w:t>5</w:t>
            </w:r>
            <w:r>
              <w:rPr>
                <w:rFonts w:hint="eastAsia"/>
              </w:rPr>
              <w:t>、项目选址合理性分析</w:t>
            </w:r>
          </w:p>
          <w:p w14:paraId="06B49353">
            <w:pPr>
              <w:pStyle w:val="22"/>
              <w:ind w:firstLine="480"/>
            </w:pPr>
            <w:r>
              <w:rPr>
                <w:rFonts w:hint="eastAsia"/>
              </w:rPr>
              <w:t>本项目位于湖南省衡阳市衡东县吴集镇河西衡东大道以南（湖南聚味堂食品有限公司4#车间）101室，租赁湖南聚味堂食品有限公司现有闲置厂房进行，所处地块不涉及衡东县生态保护红线及永久基本农田，地块用途为工业用地。</w:t>
            </w:r>
          </w:p>
          <w:p w14:paraId="0081BAC0">
            <w:pPr>
              <w:pStyle w:val="22"/>
              <w:ind w:firstLine="480"/>
            </w:pPr>
            <w:r>
              <w:rPr>
                <w:rFonts w:hint="eastAsia"/>
              </w:rPr>
              <w:t>项目紧邻衡东大道，交通运输方便，租赁湖南聚味堂食品有限公司厂房，可依托湖南聚味堂食品有限公司已建设的锅炉房供热，产生的废水可依托湖南聚味堂食品有限公司的废水处理站处理后排放，且项目周边市政污水管网已建设完成，项目废水经处理达标后可排入吴集镇污水处理厂处理。</w:t>
            </w:r>
          </w:p>
          <w:p w14:paraId="130FCAC6">
            <w:pPr>
              <w:pStyle w:val="22"/>
              <w:ind w:firstLine="480"/>
            </w:pPr>
            <w:r>
              <w:rPr>
                <w:rFonts w:hint="eastAsia"/>
              </w:rPr>
              <w:t>项目周边敏感点分布较少，最近居民位于本项目东南侧，最近距离165m，项目在落实本环评所提措施后，“三废”均能达标排放，对周边居民影响很小。</w:t>
            </w:r>
          </w:p>
          <w:p w14:paraId="1E451DE4">
            <w:pPr>
              <w:pStyle w:val="22"/>
              <w:ind w:firstLine="480"/>
            </w:pPr>
            <w:r>
              <w:rPr>
                <w:rFonts w:hint="eastAsia"/>
              </w:rPr>
              <w:t>综上所述，本项目选址基本合理。</w:t>
            </w:r>
          </w:p>
          <w:p w14:paraId="2856417D">
            <w:pPr>
              <w:pStyle w:val="22"/>
              <w:ind w:firstLine="480"/>
            </w:pPr>
          </w:p>
        </w:tc>
      </w:tr>
    </w:tbl>
    <w:p w14:paraId="215965D3">
      <w:pPr>
        <w:pStyle w:val="22"/>
        <w:ind w:firstLine="0" w:firstLineChars="0"/>
        <w:sectPr>
          <w:footerReference r:id="rId4" w:type="default"/>
          <w:pgSz w:w="11906" w:h="16838"/>
          <w:pgMar w:top="1440" w:right="1800" w:bottom="1440" w:left="1800" w:header="851" w:footer="992" w:gutter="0"/>
          <w:pgNumType w:start="1"/>
          <w:cols w:space="425" w:num="1"/>
          <w:docGrid w:type="lines" w:linePitch="312" w:charSpace="0"/>
        </w:sectPr>
      </w:pPr>
    </w:p>
    <w:p w14:paraId="37DF991C">
      <w:pPr>
        <w:pStyle w:val="26"/>
      </w:pPr>
      <w:bookmarkStart w:id="1" w:name="_Toc122362520"/>
      <w:r>
        <w:rPr>
          <w:rFonts w:hint="eastAsia"/>
        </w:rPr>
        <w:t>二、建设项目工程分析</w:t>
      </w:r>
      <w:bookmarkEnd w:id="1"/>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096"/>
      </w:tblGrid>
      <w:tr w14:paraId="0911B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14:paraId="251C4BBC">
            <w:pPr>
              <w:pStyle w:val="23"/>
            </w:pPr>
            <w:r>
              <w:rPr>
                <w:rFonts w:hint="eastAsia"/>
              </w:rPr>
              <w:t>建设内容</w:t>
            </w:r>
          </w:p>
        </w:tc>
        <w:tc>
          <w:tcPr>
            <w:tcW w:w="8130" w:type="dxa"/>
          </w:tcPr>
          <w:p w14:paraId="2941F406">
            <w:pPr>
              <w:pStyle w:val="22"/>
              <w:ind w:firstLine="480"/>
            </w:pPr>
            <w:r>
              <w:rPr>
                <w:rFonts w:hint="eastAsia"/>
              </w:rPr>
              <w:t>1、项目由来</w:t>
            </w:r>
          </w:p>
          <w:p w14:paraId="50238C9F">
            <w:pPr>
              <w:pStyle w:val="22"/>
              <w:ind w:firstLine="480"/>
            </w:pPr>
            <w:r>
              <w:t>衡东聚味堂米酒酿造工坊（个体工商户）成立于2024年08月29日，注册地位于湖南省衡阳市衡东县吴集镇河西衡东大道以南（湖南聚味堂食品有限公司4#车间）101室，经营范围包括许可项目：酒制品生产；酒类经营；食品销售；食品生产；道路货物运输（不含危险货物）。</w:t>
            </w:r>
          </w:p>
          <w:p w14:paraId="2C57EC6C">
            <w:pPr>
              <w:pStyle w:val="22"/>
              <w:ind w:firstLine="480"/>
              <w:rPr>
                <w:rFonts w:hint="default" w:eastAsia="宋体"/>
                <w:lang w:val="en-US" w:eastAsia="zh-CN"/>
              </w:rPr>
            </w:pPr>
            <w:r>
              <w:rPr>
                <w:rFonts w:hint="eastAsia"/>
              </w:rPr>
              <w:t>建设单位看中衡东县区域米酒市场，且湖南聚味堂食品有限公司具有闲置厂房、锅炉、废水处理站等设施可依托，在此基础上拟投资500万元建设</w:t>
            </w:r>
            <w:r>
              <w:rPr>
                <w:rFonts w:hint="eastAsia"/>
                <w:szCs w:val="32"/>
              </w:rPr>
              <w:t>年产900吨米酒生产项目，项目租赁</w:t>
            </w:r>
            <w:r>
              <w:rPr>
                <w:rFonts w:hint="eastAsia"/>
              </w:rPr>
              <w:t>湖南聚味堂食品有限公司现有闲置厂房2042m</w:t>
            </w:r>
            <w:r>
              <w:rPr>
                <w:rFonts w:hint="eastAsia"/>
                <w:vertAlign w:val="superscript"/>
              </w:rPr>
              <w:t>2</w:t>
            </w:r>
            <w:r>
              <w:rPr>
                <w:rFonts w:hint="eastAsia"/>
              </w:rPr>
              <w:t>，拟建设米酒生产线，年产10%~30%vol米酒900吨，约为989L，小于1000L。</w:t>
            </w:r>
          </w:p>
          <w:p w14:paraId="1596C110">
            <w:pPr>
              <w:pStyle w:val="22"/>
              <w:ind w:firstLine="480"/>
            </w:pPr>
            <w:r>
              <w:rPr>
                <w:rFonts w:hint="eastAsia"/>
              </w:rPr>
              <w:t>根据《中华人民共和国环境保护法》《中华人民共和国环境影响评价法》《建设项目环境影响评价管理条例》等法律法规要求，项目需要编制环境影响评价文件，根据《建设项目环境影响评价分类管理名录（2021年版）》，本项目属于其中的“十二、酒、饮料制造业15-25、酒的制造-其他（单纯勾兑的除外）”，需要编制环境影响报告表，因此</w:t>
            </w:r>
            <w:r>
              <w:t>衡东聚味堂米酒酿造工坊</w:t>
            </w:r>
            <w:r>
              <w:rPr>
                <w:rFonts w:hint="eastAsia"/>
              </w:rPr>
              <w:t>委托</w:t>
            </w:r>
            <w:r>
              <w:rPr>
                <w:rFonts w:hint="eastAsia"/>
                <w:lang w:val="en-US" w:eastAsia="zh-CN"/>
              </w:rPr>
              <w:t>湖南易恒环保科技有限公司</w:t>
            </w:r>
            <w:r>
              <w:rPr>
                <w:rFonts w:hint="eastAsia"/>
              </w:rPr>
              <w:t>（以下简称“我公司”）承担《</w:t>
            </w:r>
            <w:r>
              <w:rPr>
                <w:rFonts w:hint="eastAsia"/>
                <w:szCs w:val="32"/>
              </w:rPr>
              <w:t>年产900吨米酒生产项目环境影响报告表</w:t>
            </w:r>
            <w:r>
              <w:rPr>
                <w:rFonts w:hint="eastAsia"/>
              </w:rPr>
              <w:t>》的编制工作。</w:t>
            </w:r>
          </w:p>
          <w:p w14:paraId="611BCA9E">
            <w:pPr>
              <w:pStyle w:val="22"/>
              <w:ind w:firstLine="480"/>
            </w:pPr>
            <w:r>
              <w:rPr>
                <w:rFonts w:hint="eastAsia"/>
              </w:rPr>
              <w:t>2、主要建设内容</w:t>
            </w:r>
          </w:p>
          <w:p w14:paraId="1149B776">
            <w:pPr>
              <w:pStyle w:val="22"/>
              <w:ind w:firstLine="480"/>
              <w:rPr>
                <w:u w:val="single"/>
              </w:rPr>
            </w:pPr>
            <w:r>
              <w:rPr>
                <w:rFonts w:hint="eastAsia"/>
                <w:u w:val="single"/>
              </w:rPr>
              <w:t>项目租赁湖南聚味堂食品有限公司4#车间（101室）总计2042m</w:t>
            </w:r>
            <w:r>
              <w:rPr>
                <w:rFonts w:hint="eastAsia"/>
                <w:u w:val="single"/>
                <w:vertAlign w:val="superscript"/>
              </w:rPr>
              <w:t>2</w:t>
            </w:r>
            <w:r>
              <w:rPr>
                <w:rFonts w:hint="eastAsia"/>
                <w:u w:val="single"/>
              </w:rPr>
              <w:t>进行项目建设，拟年产900吨米酒，具体建设内容如下：</w:t>
            </w:r>
          </w:p>
          <w:p w14:paraId="07825BCA">
            <w:pPr>
              <w:pStyle w:val="21"/>
              <w:spacing w:before="156"/>
              <w:rPr>
                <w:u w:val="single"/>
              </w:rPr>
            </w:pPr>
            <w:r>
              <w:rPr>
                <w:rFonts w:hint="eastAsia"/>
                <w:u w:val="single"/>
              </w:rPr>
              <w:t>表2-1  项目主要建设内容一览表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4"/>
              <w:gridCol w:w="1826"/>
              <w:gridCol w:w="4900"/>
            </w:tblGrid>
            <w:tr w14:paraId="395F5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Align w:val="center"/>
                </w:tcPr>
                <w:p w14:paraId="5FACDFE6">
                  <w:pPr>
                    <w:pStyle w:val="44"/>
                    <w:rPr>
                      <w:u w:val="single"/>
                    </w:rPr>
                  </w:pPr>
                  <w:r>
                    <w:rPr>
                      <w:rFonts w:hint="eastAsia"/>
                      <w:u w:val="single"/>
                    </w:rPr>
                    <w:t>工程类型</w:t>
                  </w:r>
                </w:p>
              </w:tc>
              <w:tc>
                <w:tcPr>
                  <w:tcW w:w="1160" w:type="pct"/>
                  <w:vAlign w:val="center"/>
                </w:tcPr>
                <w:p w14:paraId="061650F3">
                  <w:pPr>
                    <w:pStyle w:val="44"/>
                    <w:rPr>
                      <w:u w:val="single"/>
                    </w:rPr>
                  </w:pPr>
                  <w:r>
                    <w:rPr>
                      <w:rFonts w:hint="eastAsia"/>
                      <w:u w:val="single"/>
                    </w:rPr>
                    <w:t>建设项目</w:t>
                  </w:r>
                </w:p>
              </w:tc>
              <w:tc>
                <w:tcPr>
                  <w:tcW w:w="3113" w:type="pct"/>
                  <w:vAlign w:val="center"/>
                </w:tcPr>
                <w:p w14:paraId="212C3E50">
                  <w:pPr>
                    <w:pStyle w:val="44"/>
                    <w:rPr>
                      <w:u w:val="single"/>
                    </w:rPr>
                  </w:pPr>
                  <w:r>
                    <w:rPr>
                      <w:rFonts w:hint="eastAsia"/>
                      <w:u w:val="single"/>
                    </w:rPr>
                    <w:t>建设内容及规模</w:t>
                  </w:r>
                </w:p>
              </w:tc>
            </w:tr>
            <w:tr w14:paraId="1F51C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restart"/>
                  <w:vAlign w:val="center"/>
                </w:tcPr>
                <w:p w14:paraId="1A146040">
                  <w:pPr>
                    <w:pStyle w:val="44"/>
                    <w:rPr>
                      <w:u w:val="single"/>
                    </w:rPr>
                  </w:pPr>
                  <w:r>
                    <w:rPr>
                      <w:rFonts w:hint="eastAsia"/>
                      <w:u w:val="single"/>
                    </w:rPr>
                    <w:t>主体工程</w:t>
                  </w:r>
                </w:p>
              </w:tc>
              <w:tc>
                <w:tcPr>
                  <w:tcW w:w="1160" w:type="pct"/>
                  <w:vAlign w:val="center"/>
                </w:tcPr>
                <w:p w14:paraId="1ABD252F">
                  <w:pPr>
                    <w:pStyle w:val="44"/>
                    <w:rPr>
                      <w:u w:val="single"/>
                    </w:rPr>
                  </w:pPr>
                  <w:r>
                    <w:rPr>
                      <w:rFonts w:hint="eastAsia"/>
                      <w:u w:val="single"/>
                    </w:rPr>
                    <w:t>淘米、蒸煮车间</w:t>
                  </w:r>
                </w:p>
              </w:tc>
              <w:tc>
                <w:tcPr>
                  <w:tcW w:w="3113" w:type="pct"/>
                  <w:vAlign w:val="center"/>
                </w:tcPr>
                <w:p w14:paraId="65483CCF">
                  <w:pPr>
                    <w:pStyle w:val="44"/>
                    <w:rPr>
                      <w:u w:val="single"/>
                    </w:rPr>
                  </w:pPr>
                  <w:r>
                    <w:rPr>
                      <w:rFonts w:hint="eastAsia"/>
                      <w:u w:val="single"/>
                    </w:rPr>
                    <w:t>面积约为345m</w:t>
                  </w:r>
                  <w:r>
                    <w:rPr>
                      <w:rFonts w:hint="eastAsia"/>
                      <w:u w:val="single"/>
                      <w:vertAlign w:val="superscript"/>
                      <w:lang w:val="en-US" w:eastAsia="zh-CN"/>
                    </w:rPr>
                    <w:t>2</w:t>
                  </w:r>
                  <w:r>
                    <w:rPr>
                      <w:rFonts w:hint="eastAsia"/>
                      <w:u w:val="single"/>
                    </w:rPr>
                    <w:t>，设置1个淘米槽、1个蒸柜，用于洗米、浸泡及蒸煮、拌曲工序。</w:t>
                  </w:r>
                </w:p>
              </w:tc>
            </w:tr>
            <w:tr w14:paraId="51A5C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continue"/>
                  <w:vAlign w:val="center"/>
                </w:tcPr>
                <w:p w14:paraId="207F323B">
                  <w:pPr>
                    <w:pStyle w:val="44"/>
                    <w:rPr>
                      <w:u w:val="single"/>
                    </w:rPr>
                  </w:pPr>
                </w:p>
              </w:tc>
              <w:tc>
                <w:tcPr>
                  <w:tcW w:w="1160" w:type="pct"/>
                  <w:vAlign w:val="center"/>
                </w:tcPr>
                <w:p w14:paraId="4AB6C53E">
                  <w:pPr>
                    <w:pStyle w:val="44"/>
                    <w:rPr>
                      <w:u w:val="single"/>
                    </w:rPr>
                  </w:pPr>
                  <w:r>
                    <w:rPr>
                      <w:rFonts w:hint="eastAsia"/>
                      <w:u w:val="single"/>
                    </w:rPr>
                    <w:t>发酵车间</w:t>
                  </w:r>
                </w:p>
              </w:tc>
              <w:tc>
                <w:tcPr>
                  <w:tcW w:w="3113" w:type="pct"/>
                  <w:vAlign w:val="center"/>
                </w:tcPr>
                <w:p w14:paraId="60B9C41F">
                  <w:pPr>
                    <w:pStyle w:val="44"/>
                    <w:rPr>
                      <w:u w:val="single"/>
                    </w:rPr>
                  </w:pPr>
                  <w:r>
                    <w:rPr>
                      <w:rFonts w:hint="eastAsia"/>
                      <w:u w:val="single"/>
                    </w:rPr>
                    <w:t>全密闭车间，面积约为300m</w:t>
                  </w:r>
                  <w:r>
                    <w:rPr>
                      <w:rFonts w:hint="eastAsia"/>
                      <w:u w:val="single"/>
                      <w:vertAlign w:val="superscript"/>
                    </w:rPr>
                    <w:t>2</w:t>
                  </w:r>
                  <w:r>
                    <w:rPr>
                      <w:rFonts w:hint="eastAsia"/>
                      <w:u w:val="single"/>
                    </w:rPr>
                    <w:t>，用于米酒糖化发酵，采用分体式空调控制室内温度</w:t>
                  </w:r>
                </w:p>
              </w:tc>
            </w:tr>
            <w:tr w14:paraId="6360A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continue"/>
                  <w:vAlign w:val="center"/>
                </w:tcPr>
                <w:p w14:paraId="601C185A">
                  <w:pPr>
                    <w:pStyle w:val="44"/>
                    <w:rPr>
                      <w:u w:val="single"/>
                    </w:rPr>
                  </w:pPr>
                </w:p>
              </w:tc>
              <w:tc>
                <w:tcPr>
                  <w:tcW w:w="1160" w:type="pct"/>
                  <w:vAlign w:val="center"/>
                </w:tcPr>
                <w:p w14:paraId="30DF265D">
                  <w:pPr>
                    <w:pStyle w:val="44"/>
                    <w:rPr>
                      <w:u w:val="single"/>
                    </w:rPr>
                  </w:pPr>
                  <w:r>
                    <w:rPr>
                      <w:rFonts w:hint="eastAsia"/>
                      <w:u w:val="single"/>
                    </w:rPr>
                    <w:t>蒸馏车间</w:t>
                  </w:r>
                </w:p>
              </w:tc>
              <w:tc>
                <w:tcPr>
                  <w:tcW w:w="3113" w:type="pct"/>
                  <w:vAlign w:val="center"/>
                </w:tcPr>
                <w:p w14:paraId="7BCF8650">
                  <w:pPr>
                    <w:pStyle w:val="44"/>
                    <w:rPr>
                      <w:u w:val="single"/>
                    </w:rPr>
                  </w:pPr>
                  <w:r>
                    <w:rPr>
                      <w:rFonts w:hint="eastAsia"/>
                      <w:u w:val="single"/>
                    </w:rPr>
                    <w:t>面积约为400m</w:t>
                  </w:r>
                  <w:r>
                    <w:rPr>
                      <w:rFonts w:hint="eastAsia"/>
                      <w:u w:val="single"/>
                      <w:vertAlign w:val="superscript"/>
                    </w:rPr>
                    <w:t>2</w:t>
                  </w:r>
                  <w:r>
                    <w:rPr>
                      <w:rFonts w:hint="eastAsia"/>
                      <w:u w:val="single"/>
                    </w:rPr>
                    <w:t>，设置1个卸料槽、2个蒸馏釜，用于发酵好的米酒进行蒸馏</w:t>
                  </w:r>
                </w:p>
              </w:tc>
            </w:tr>
            <w:tr w14:paraId="4DAAC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restart"/>
                  <w:vAlign w:val="center"/>
                </w:tcPr>
                <w:p w14:paraId="0D9A2CD5">
                  <w:pPr>
                    <w:pStyle w:val="44"/>
                    <w:rPr>
                      <w:u w:val="single"/>
                    </w:rPr>
                  </w:pPr>
                  <w:r>
                    <w:rPr>
                      <w:rFonts w:hint="eastAsia"/>
                      <w:u w:val="single"/>
                    </w:rPr>
                    <w:t>仓储工程</w:t>
                  </w:r>
                </w:p>
              </w:tc>
              <w:tc>
                <w:tcPr>
                  <w:tcW w:w="1160" w:type="pct"/>
                  <w:vAlign w:val="center"/>
                </w:tcPr>
                <w:p w14:paraId="6EB6B2C1">
                  <w:pPr>
                    <w:pStyle w:val="44"/>
                    <w:rPr>
                      <w:u w:val="single"/>
                    </w:rPr>
                  </w:pPr>
                  <w:r>
                    <w:rPr>
                      <w:rFonts w:hint="eastAsia"/>
                      <w:u w:val="single"/>
                    </w:rPr>
                    <w:t>原料仓库</w:t>
                  </w:r>
                </w:p>
              </w:tc>
              <w:tc>
                <w:tcPr>
                  <w:tcW w:w="3113" w:type="pct"/>
                  <w:vAlign w:val="center"/>
                </w:tcPr>
                <w:p w14:paraId="71F48BF9">
                  <w:pPr>
                    <w:pStyle w:val="44"/>
                    <w:rPr>
                      <w:u w:val="single"/>
                    </w:rPr>
                  </w:pPr>
                  <w:r>
                    <w:rPr>
                      <w:rFonts w:hint="eastAsia"/>
                      <w:u w:val="single"/>
                    </w:rPr>
                    <w:t>面积约为258.75m</w:t>
                  </w:r>
                  <w:r>
                    <w:rPr>
                      <w:rFonts w:hint="eastAsia"/>
                      <w:u w:val="single"/>
                      <w:vertAlign w:val="superscript"/>
                    </w:rPr>
                    <w:t>2</w:t>
                  </w:r>
                  <w:r>
                    <w:rPr>
                      <w:rFonts w:hint="eastAsia"/>
                      <w:u w:val="single"/>
                    </w:rPr>
                    <w:t>，用于大米、酒曲等原料贮存</w:t>
                  </w:r>
                </w:p>
              </w:tc>
            </w:tr>
            <w:tr w14:paraId="3A09B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continue"/>
                  <w:vAlign w:val="center"/>
                </w:tcPr>
                <w:p w14:paraId="2B552A82">
                  <w:pPr>
                    <w:pStyle w:val="44"/>
                    <w:rPr>
                      <w:u w:val="single"/>
                    </w:rPr>
                  </w:pPr>
                </w:p>
              </w:tc>
              <w:tc>
                <w:tcPr>
                  <w:tcW w:w="1160" w:type="pct"/>
                  <w:vAlign w:val="center"/>
                </w:tcPr>
                <w:p w14:paraId="7D4C80F5">
                  <w:pPr>
                    <w:pStyle w:val="44"/>
                    <w:rPr>
                      <w:u w:val="single"/>
                    </w:rPr>
                  </w:pPr>
                  <w:r>
                    <w:rPr>
                      <w:rFonts w:hint="eastAsia"/>
                      <w:u w:val="single"/>
                    </w:rPr>
                    <w:t>产品仓库</w:t>
                  </w:r>
                </w:p>
              </w:tc>
              <w:tc>
                <w:tcPr>
                  <w:tcW w:w="3113" w:type="pct"/>
                  <w:vAlign w:val="center"/>
                </w:tcPr>
                <w:p w14:paraId="7AFC3EFF">
                  <w:pPr>
                    <w:pStyle w:val="44"/>
                    <w:rPr>
                      <w:u w:val="single"/>
                    </w:rPr>
                  </w:pPr>
                  <w:r>
                    <w:rPr>
                      <w:rFonts w:hint="eastAsia"/>
                      <w:u w:val="single"/>
                    </w:rPr>
                    <w:t>面积约为716m</w:t>
                  </w:r>
                  <w:r>
                    <w:rPr>
                      <w:rFonts w:hint="eastAsia"/>
                      <w:u w:val="single"/>
                      <w:vertAlign w:val="superscript"/>
                    </w:rPr>
                    <w:t>2</w:t>
                  </w:r>
                  <w:r>
                    <w:rPr>
                      <w:rFonts w:hint="eastAsia"/>
                      <w:u w:val="single"/>
                    </w:rPr>
                    <w:t>，用于米酒产品贮存及发货</w:t>
                  </w:r>
                </w:p>
              </w:tc>
            </w:tr>
            <w:tr w14:paraId="7A732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restart"/>
                  <w:vAlign w:val="center"/>
                </w:tcPr>
                <w:p w14:paraId="4F8E6644">
                  <w:pPr>
                    <w:pStyle w:val="44"/>
                    <w:rPr>
                      <w:u w:val="single"/>
                    </w:rPr>
                  </w:pPr>
                  <w:r>
                    <w:rPr>
                      <w:rFonts w:hint="eastAsia"/>
                      <w:u w:val="single"/>
                    </w:rPr>
                    <w:t>公用工程</w:t>
                  </w:r>
                </w:p>
              </w:tc>
              <w:tc>
                <w:tcPr>
                  <w:tcW w:w="1160" w:type="pct"/>
                  <w:vAlign w:val="center"/>
                </w:tcPr>
                <w:p w14:paraId="24F61087">
                  <w:pPr>
                    <w:pStyle w:val="44"/>
                    <w:rPr>
                      <w:u w:val="single"/>
                    </w:rPr>
                  </w:pPr>
                  <w:r>
                    <w:rPr>
                      <w:rFonts w:hint="eastAsia"/>
                      <w:u w:val="single"/>
                    </w:rPr>
                    <w:t>给水</w:t>
                  </w:r>
                </w:p>
              </w:tc>
              <w:tc>
                <w:tcPr>
                  <w:tcW w:w="3113" w:type="pct"/>
                  <w:vAlign w:val="center"/>
                </w:tcPr>
                <w:p w14:paraId="0EE4CC02">
                  <w:pPr>
                    <w:pStyle w:val="44"/>
                    <w:rPr>
                      <w:u w:val="single"/>
                    </w:rPr>
                  </w:pPr>
                  <w:r>
                    <w:rPr>
                      <w:rFonts w:hint="eastAsia"/>
                      <w:u w:val="single"/>
                    </w:rPr>
                    <w:t>市政自来水给水，依托湖南聚味堂食品有限公司现有给水系统给水。</w:t>
                  </w:r>
                </w:p>
              </w:tc>
            </w:tr>
            <w:tr w14:paraId="2D292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continue"/>
                  <w:vAlign w:val="center"/>
                </w:tcPr>
                <w:p w14:paraId="129A4479">
                  <w:pPr>
                    <w:pStyle w:val="44"/>
                    <w:rPr>
                      <w:u w:val="single"/>
                    </w:rPr>
                  </w:pPr>
                </w:p>
              </w:tc>
              <w:tc>
                <w:tcPr>
                  <w:tcW w:w="1160" w:type="pct"/>
                  <w:vAlign w:val="center"/>
                </w:tcPr>
                <w:p w14:paraId="4341A262">
                  <w:pPr>
                    <w:pStyle w:val="44"/>
                    <w:rPr>
                      <w:u w:val="single"/>
                    </w:rPr>
                  </w:pPr>
                  <w:r>
                    <w:rPr>
                      <w:rFonts w:hint="eastAsia"/>
                      <w:u w:val="single"/>
                    </w:rPr>
                    <w:t>排水</w:t>
                  </w:r>
                </w:p>
              </w:tc>
              <w:tc>
                <w:tcPr>
                  <w:tcW w:w="3113" w:type="pct"/>
                  <w:vAlign w:val="center"/>
                </w:tcPr>
                <w:p w14:paraId="47FF6DEE">
                  <w:pPr>
                    <w:pStyle w:val="44"/>
                    <w:rPr>
                      <w:rFonts w:hint="default" w:eastAsia="宋体"/>
                      <w:u w:val="single"/>
                      <w:lang w:val="en-US" w:eastAsia="zh-CN"/>
                    </w:rPr>
                  </w:pPr>
                  <w:r>
                    <w:rPr>
                      <w:rFonts w:hint="eastAsia"/>
                      <w:u w:val="single"/>
                    </w:rPr>
                    <w:t>湖南聚味堂食品有限公司已进行雨污分流，厂外雨水经雨水沟排入周边沟渠；项目生产废水、生活污水依托湖南聚味堂食品有限公司废水处理站处理达标后排入市政污水管网。</w:t>
                  </w:r>
                  <w:r>
                    <w:rPr>
                      <w:rFonts w:hint="eastAsia"/>
                      <w:u w:val="single"/>
                      <w:lang w:val="en-US" w:eastAsia="zh-CN"/>
                    </w:rPr>
                    <w:t>本项目租赁车间已预留厂内污水管网，本项目无需新建排水管道。</w:t>
                  </w:r>
                </w:p>
              </w:tc>
            </w:tr>
            <w:tr w14:paraId="44A97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continue"/>
                  <w:vAlign w:val="center"/>
                </w:tcPr>
                <w:p w14:paraId="0FBC66A4">
                  <w:pPr>
                    <w:pStyle w:val="44"/>
                    <w:rPr>
                      <w:u w:val="single"/>
                    </w:rPr>
                  </w:pPr>
                </w:p>
              </w:tc>
              <w:tc>
                <w:tcPr>
                  <w:tcW w:w="1160" w:type="pct"/>
                  <w:vAlign w:val="center"/>
                </w:tcPr>
                <w:p w14:paraId="49BA49F7">
                  <w:pPr>
                    <w:pStyle w:val="44"/>
                    <w:rPr>
                      <w:u w:val="single"/>
                    </w:rPr>
                  </w:pPr>
                  <w:r>
                    <w:rPr>
                      <w:rFonts w:hint="eastAsia"/>
                      <w:u w:val="single"/>
                    </w:rPr>
                    <w:t>供电</w:t>
                  </w:r>
                </w:p>
              </w:tc>
              <w:tc>
                <w:tcPr>
                  <w:tcW w:w="3113" w:type="pct"/>
                  <w:vAlign w:val="center"/>
                </w:tcPr>
                <w:p w14:paraId="0AB45EE7">
                  <w:pPr>
                    <w:pStyle w:val="44"/>
                    <w:rPr>
                      <w:u w:val="single"/>
                    </w:rPr>
                  </w:pPr>
                  <w:r>
                    <w:rPr>
                      <w:rFonts w:hint="eastAsia"/>
                      <w:u w:val="single"/>
                    </w:rPr>
                    <w:t>市政电网供电，依托湖南聚味堂食品有限公司现有配电系统</w:t>
                  </w:r>
                </w:p>
              </w:tc>
            </w:tr>
            <w:tr w14:paraId="56870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continue"/>
                  <w:vAlign w:val="center"/>
                </w:tcPr>
                <w:p w14:paraId="1A72FCD5">
                  <w:pPr>
                    <w:pStyle w:val="44"/>
                    <w:rPr>
                      <w:u w:val="single"/>
                    </w:rPr>
                  </w:pPr>
                </w:p>
              </w:tc>
              <w:tc>
                <w:tcPr>
                  <w:tcW w:w="1160" w:type="pct"/>
                  <w:vAlign w:val="center"/>
                </w:tcPr>
                <w:p w14:paraId="485A43E1">
                  <w:pPr>
                    <w:pStyle w:val="44"/>
                    <w:rPr>
                      <w:u w:val="single"/>
                    </w:rPr>
                  </w:pPr>
                  <w:r>
                    <w:rPr>
                      <w:rFonts w:hint="eastAsia"/>
                      <w:u w:val="single"/>
                    </w:rPr>
                    <w:t>供热</w:t>
                  </w:r>
                </w:p>
              </w:tc>
              <w:tc>
                <w:tcPr>
                  <w:tcW w:w="3113" w:type="pct"/>
                  <w:vAlign w:val="center"/>
                </w:tcPr>
                <w:p w14:paraId="49EAFA09">
                  <w:pPr>
                    <w:pStyle w:val="44"/>
                    <w:rPr>
                      <w:u w:val="single"/>
                    </w:rPr>
                  </w:pPr>
                  <w:r>
                    <w:rPr>
                      <w:rFonts w:hint="eastAsia"/>
                      <w:u w:val="single"/>
                    </w:rPr>
                    <w:t>发酵车间采用空调控温，蒸馏工序依托湖南聚味堂食品有限公司现有锅炉房供热</w:t>
                  </w:r>
                </w:p>
              </w:tc>
            </w:tr>
            <w:tr w14:paraId="4C535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restart"/>
                  <w:vAlign w:val="center"/>
                </w:tcPr>
                <w:p w14:paraId="04407C18">
                  <w:pPr>
                    <w:pStyle w:val="44"/>
                    <w:rPr>
                      <w:u w:val="single"/>
                    </w:rPr>
                  </w:pPr>
                  <w:r>
                    <w:rPr>
                      <w:rFonts w:hint="eastAsia"/>
                      <w:u w:val="single"/>
                    </w:rPr>
                    <w:t>环保工程</w:t>
                  </w:r>
                </w:p>
              </w:tc>
              <w:tc>
                <w:tcPr>
                  <w:tcW w:w="1160" w:type="pct"/>
                  <w:vAlign w:val="center"/>
                </w:tcPr>
                <w:p w14:paraId="38E56130">
                  <w:pPr>
                    <w:pStyle w:val="44"/>
                    <w:rPr>
                      <w:u w:val="single"/>
                    </w:rPr>
                  </w:pPr>
                  <w:r>
                    <w:rPr>
                      <w:rFonts w:hint="eastAsia"/>
                      <w:u w:val="single"/>
                    </w:rPr>
                    <w:t>废气</w:t>
                  </w:r>
                </w:p>
              </w:tc>
              <w:tc>
                <w:tcPr>
                  <w:tcW w:w="3113" w:type="pct"/>
                  <w:vAlign w:val="center"/>
                </w:tcPr>
                <w:p w14:paraId="7B344285">
                  <w:pPr>
                    <w:pStyle w:val="44"/>
                    <w:jc w:val="both"/>
                    <w:rPr>
                      <w:u w:val="single"/>
                    </w:rPr>
                  </w:pPr>
                  <w:r>
                    <w:rPr>
                      <w:rFonts w:hint="eastAsia"/>
                      <w:u w:val="single"/>
                      <w:lang w:val="en-US" w:eastAsia="zh-CN"/>
                    </w:rPr>
                    <w:t>1、</w:t>
                  </w:r>
                  <w:r>
                    <w:rPr>
                      <w:rFonts w:hint="eastAsia"/>
                      <w:u w:val="single"/>
                    </w:rPr>
                    <w:t>本项目蒸馏废气通过</w:t>
                  </w:r>
                  <w:r>
                    <w:rPr>
                      <w:rFonts w:hint="eastAsia"/>
                      <w:u w:val="single"/>
                      <w:lang w:val="en-US" w:eastAsia="zh-CN"/>
                    </w:rPr>
                    <w:t>二级喷淋塔</w:t>
                  </w:r>
                  <w:r>
                    <w:rPr>
                      <w:rFonts w:hint="eastAsia"/>
                      <w:u w:val="single"/>
                    </w:rPr>
                    <w:t>处理后通过15m排气筒（DA001）排放；</w:t>
                  </w:r>
                </w:p>
                <w:p w14:paraId="52CE3851">
                  <w:pPr>
                    <w:pStyle w:val="44"/>
                    <w:jc w:val="both"/>
                    <w:rPr>
                      <w:u w:val="single"/>
                    </w:rPr>
                  </w:pPr>
                  <w:r>
                    <w:rPr>
                      <w:rFonts w:hint="eastAsia"/>
                      <w:u w:val="single"/>
                      <w:lang w:val="en-US" w:eastAsia="zh-CN"/>
                    </w:rPr>
                    <w:t>2</w:t>
                  </w:r>
                  <w:r>
                    <w:rPr>
                      <w:rFonts w:hint="eastAsia"/>
                      <w:u w:val="single"/>
                    </w:rPr>
                    <w:t>、发酵间的发酵废气无组织排放；</w:t>
                  </w:r>
                </w:p>
              </w:tc>
            </w:tr>
            <w:tr w14:paraId="25FDF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continue"/>
                  <w:vAlign w:val="center"/>
                </w:tcPr>
                <w:p w14:paraId="5C921DB3">
                  <w:pPr>
                    <w:pStyle w:val="44"/>
                    <w:rPr>
                      <w:u w:val="single"/>
                    </w:rPr>
                  </w:pPr>
                </w:p>
              </w:tc>
              <w:tc>
                <w:tcPr>
                  <w:tcW w:w="1160" w:type="pct"/>
                  <w:vAlign w:val="center"/>
                </w:tcPr>
                <w:p w14:paraId="6C8A4F44">
                  <w:pPr>
                    <w:pStyle w:val="44"/>
                    <w:rPr>
                      <w:u w:val="single"/>
                    </w:rPr>
                  </w:pPr>
                  <w:r>
                    <w:rPr>
                      <w:rFonts w:hint="eastAsia"/>
                      <w:u w:val="single"/>
                    </w:rPr>
                    <w:t>废水</w:t>
                  </w:r>
                </w:p>
              </w:tc>
              <w:tc>
                <w:tcPr>
                  <w:tcW w:w="3113" w:type="pct"/>
                  <w:vAlign w:val="center"/>
                </w:tcPr>
                <w:p w14:paraId="110FCB7B">
                  <w:pPr>
                    <w:pStyle w:val="44"/>
                    <w:jc w:val="both"/>
                    <w:rPr>
                      <w:u w:val="single"/>
                    </w:rPr>
                  </w:pPr>
                  <w:r>
                    <w:rPr>
                      <w:rFonts w:hint="eastAsia"/>
                      <w:u w:val="single"/>
                    </w:rPr>
                    <w:t>项目生活污水、生产废水依托湖南聚味堂食品有限公司现有废水处理站处理达标后排入市政污水管网，之后经吴集镇污水处理厂处理达标后排入洣水</w:t>
                  </w:r>
                </w:p>
              </w:tc>
            </w:tr>
            <w:tr w14:paraId="25BBF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continue"/>
                  <w:vAlign w:val="center"/>
                </w:tcPr>
                <w:p w14:paraId="2B69DCFD">
                  <w:pPr>
                    <w:pStyle w:val="44"/>
                    <w:rPr>
                      <w:u w:val="single"/>
                    </w:rPr>
                  </w:pPr>
                </w:p>
              </w:tc>
              <w:tc>
                <w:tcPr>
                  <w:tcW w:w="1160" w:type="pct"/>
                  <w:vAlign w:val="center"/>
                </w:tcPr>
                <w:p w14:paraId="174F9A53">
                  <w:pPr>
                    <w:pStyle w:val="44"/>
                    <w:rPr>
                      <w:u w:val="single"/>
                    </w:rPr>
                  </w:pPr>
                  <w:r>
                    <w:rPr>
                      <w:rFonts w:hint="eastAsia"/>
                      <w:u w:val="single"/>
                    </w:rPr>
                    <w:t>噪声</w:t>
                  </w:r>
                </w:p>
              </w:tc>
              <w:tc>
                <w:tcPr>
                  <w:tcW w:w="3113" w:type="pct"/>
                  <w:vAlign w:val="center"/>
                </w:tcPr>
                <w:p w14:paraId="63E00F68">
                  <w:pPr>
                    <w:pStyle w:val="44"/>
                    <w:jc w:val="both"/>
                    <w:rPr>
                      <w:u w:val="single"/>
                    </w:rPr>
                  </w:pPr>
                  <w:r>
                    <w:rPr>
                      <w:rFonts w:hint="eastAsia"/>
                      <w:u w:val="single"/>
                    </w:rPr>
                    <w:t>项目选用低噪设备，采用基础减振、建筑降噪等降噪措施</w:t>
                  </w:r>
                </w:p>
              </w:tc>
            </w:tr>
            <w:tr w14:paraId="618F3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continue"/>
                  <w:vAlign w:val="center"/>
                </w:tcPr>
                <w:p w14:paraId="3CC49F11">
                  <w:pPr>
                    <w:pStyle w:val="44"/>
                    <w:rPr>
                      <w:u w:val="single"/>
                    </w:rPr>
                  </w:pPr>
                </w:p>
              </w:tc>
              <w:tc>
                <w:tcPr>
                  <w:tcW w:w="1160" w:type="pct"/>
                  <w:vAlign w:val="center"/>
                </w:tcPr>
                <w:p w14:paraId="5E172F15">
                  <w:pPr>
                    <w:pStyle w:val="44"/>
                    <w:rPr>
                      <w:u w:val="single"/>
                    </w:rPr>
                  </w:pPr>
                  <w:r>
                    <w:rPr>
                      <w:rFonts w:hint="eastAsia"/>
                      <w:u w:val="single"/>
                    </w:rPr>
                    <w:t>固废</w:t>
                  </w:r>
                </w:p>
              </w:tc>
              <w:tc>
                <w:tcPr>
                  <w:tcW w:w="3113" w:type="pct"/>
                  <w:vAlign w:val="center"/>
                </w:tcPr>
                <w:p w14:paraId="3A7625A6">
                  <w:pPr>
                    <w:pStyle w:val="44"/>
                    <w:jc w:val="both"/>
                    <w:rPr>
                      <w:rFonts w:hint="eastAsia"/>
                      <w:u w:val="single"/>
                    </w:rPr>
                  </w:pPr>
                  <w:r>
                    <w:rPr>
                      <w:rFonts w:hint="eastAsia"/>
                      <w:u w:val="single"/>
                    </w:rPr>
                    <w:t>生活垃圾经垃圾桶收集后委托环卫部门处理；废包装袋外售废品回收站；酒糟外售饲料生产企业综合利用，项目无危险废物产生。项目建设1间20m</w:t>
                  </w:r>
                  <w:r>
                    <w:rPr>
                      <w:rFonts w:hint="eastAsia"/>
                      <w:u w:val="single"/>
                      <w:vertAlign w:val="superscript"/>
                    </w:rPr>
                    <w:t>2</w:t>
                  </w:r>
                  <w:r>
                    <w:rPr>
                      <w:rFonts w:hint="eastAsia"/>
                      <w:u w:val="single"/>
                    </w:rPr>
                    <w:t>一般固废暂存间。</w:t>
                  </w:r>
                </w:p>
              </w:tc>
            </w:tr>
            <w:tr w14:paraId="006CD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restart"/>
                  <w:vAlign w:val="center"/>
                </w:tcPr>
                <w:p w14:paraId="0FF60F96">
                  <w:pPr>
                    <w:pStyle w:val="44"/>
                    <w:rPr>
                      <w:u w:val="single"/>
                    </w:rPr>
                  </w:pPr>
                  <w:r>
                    <w:rPr>
                      <w:rFonts w:hint="eastAsia"/>
                      <w:u w:val="single"/>
                    </w:rPr>
                    <w:t>依托工程</w:t>
                  </w:r>
                </w:p>
              </w:tc>
              <w:tc>
                <w:tcPr>
                  <w:tcW w:w="1160" w:type="pct"/>
                  <w:vAlign w:val="center"/>
                </w:tcPr>
                <w:p w14:paraId="6DC0A7A2">
                  <w:pPr>
                    <w:pStyle w:val="44"/>
                    <w:rPr>
                      <w:u w:val="single"/>
                    </w:rPr>
                  </w:pPr>
                  <w:r>
                    <w:rPr>
                      <w:rFonts w:hint="eastAsia"/>
                      <w:u w:val="single"/>
                    </w:rPr>
                    <w:t>厂房</w:t>
                  </w:r>
                </w:p>
              </w:tc>
              <w:tc>
                <w:tcPr>
                  <w:tcW w:w="3113" w:type="pct"/>
                  <w:vAlign w:val="center"/>
                </w:tcPr>
                <w:p w14:paraId="12EBF042">
                  <w:pPr>
                    <w:pStyle w:val="44"/>
                    <w:jc w:val="both"/>
                    <w:rPr>
                      <w:u w:val="single"/>
                    </w:rPr>
                  </w:pPr>
                  <w:r>
                    <w:rPr>
                      <w:rFonts w:hint="eastAsia"/>
                      <w:u w:val="single"/>
                    </w:rPr>
                    <w:t>租赁湖南聚味堂食品有限公司4#车间，面积2042m</w:t>
                  </w:r>
                  <w:r>
                    <w:rPr>
                      <w:rFonts w:hint="eastAsia"/>
                      <w:u w:val="single"/>
                      <w:vertAlign w:val="superscript"/>
                    </w:rPr>
                    <w:t>2</w:t>
                  </w:r>
                  <w:r>
                    <w:rPr>
                      <w:rFonts w:hint="eastAsia"/>
                      <w:u w:val="single"/>
                    </w:rPr>
                    <w:t>，钢结构厂房；</w:t>
                  </w:r>
                </w:p>
              </w:tc>
            </w:tr>
            <w:tr w14:paraId="2DFDA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continue"/>
                  <w:vAlign w:val="center"/>
                </w:tcPr>
                <w:p w14:paraId="15189304">
                  <w:pPr>
                    <w:pStyle w:val="44"/>
                    <w:rPr>
                      <w:u w:val="single"/>
                    </w:rPr>
                  </w:pPr>
                </w:p>
              </w:tc>
              <w:tc>
                <w:tcPr>
                  <w:tcW w:w="1160" w:type="pct"/>
                  <w:vAlign w:val="center"/>
                </w:tcPr>
                <w:p w14:paraId="6ACCB7BF">
                  <w:pPr>
                    <w:pStyle w:val="44"/>
                    <w:rPr>
                      <w:u w:val="single"/>
                    </w:rPr>
                  </w:pPr>
                  <w:r>
                    <w:rPr>
                      <w:rFonts w:hint="eastAsia"/>
                      <w:u w:val="single"/>
                    </w:rPr>
                    <w:t>废水处理站</w:t>
                  </w:r>
                </w:p>
              </w:tc>
              <w:tc>
                <w:tcPr>
                  <w:tcW w:w="3113" w:type="pct"/>
                  <w:vAlign w:val="center"/>
                </w:tcPr>
                <w:p w14:paraId="4AB21C89">
                  <w:pPr>
                    <w:pStyle w:val="44"/>
                    <w:jc w:val="both"/>
                    <w:rPr>
                      <w:u w:val="single"/>
                    </w:rPr>
                  </w:pPr>
                  <w:r>
                    <w:rPr>
                      <w:rFonts w:hint="eastAsia"/>
                      <w:u w:val="single"/>
                    </w:rPr>
                    <w:t>依托湖南聚味堂食品有限公司现有废水处理站，总设计处理规模为100t/d，现状实际处理规模约为40~60t/d，有足够容量容纳本项目废水；废水处理站采取“化粪池+格栅+调节池+一体化AAO+斜管沉淀+消毒”工艺。</w:t>
                  </w:r>
                </w:p>
              </w:tc>
            </w:tr>
            <w:tr w14:paraId="740F6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pct"/>
                  <w:vMerge w:val="continue"/>
                  <w:vAlign w:val="center"/>
                </w:tcPr>
                <w:p w14:paraId="2BB07B77">
                  <w:pPr>
                    <w:pStyle w:val="44"/>
                    <w:rPr>
                      <w:u w:val="single"/>
                    </w:rPr>
                  </w:pPr>
                </w:p>
              </w:tc>
              <w:tc>
                <w:tcPr>
                  <w:tcW w:w="1160" w:type="pct"/>
                  <w:vAlign w:val="center"/>
                </w:tcPr>
                <w:p w14:paraId="2C7D529B">
                  <w:pPr>
                    <w:pStyle w:val="44"/>
                    <w:rPr>
                      <w:u w:val="single"/>
                    </w:rPr>
                  </w:pPr>
                  <w:r>
                    <w:rPr>
                      <w:rFonts w:hint="eastAsia"/>
                      <w:u w:val="single"/>
                    </w:rPr>
                    <w:t>锅炉</w:t>
                  </w:r>
                </w:p>
              </w:tc>
              <w:tc>
                <w:tcPr>
                  <w:tcW w:w="3113" w:type="pct"/>
                  <w:vAlign w:val="center"/>
                </w:tcPr>
                <w:p w14:paraId="5ED6DDFF">
                  <w:pPr>
                    <w:pStyle w:val="44"/>
                    <w:jc w:val="both"/>
                    <w:rPr>
                      <w:u w:val="single"/>
                    </w:rPr>
                  </w:pPr>
                  <w:r>
                    <w:rPr>
                      <w:rFonts w:hint="eastAsia"/>
                      <w:u w:val="single"/>
                    </w:rPr>
                    <w:t>依托湖南聚味堂食品有限公司锅炉为蒸馏工序供热，湖南聚味堂食品有限公司设置了1台4t/h的生物质蒸汽锅炉，湖南聚味堂食品有限公司目前自身实际蒸汽消耗量约为2~3t/h，尚有充足余量给本项目提供蒸汽。该锅炉配套了“旋风除尘+袋式除尘”设施处理烟气，烟气处理后通过3</w:t>
                  </w:r>
                  <w:r>
                    <w:rPr>
                      <w:rFonts w:hint="eastAsia"/>
                      <w:u w:val="single"/>
                      <w:lang w:val="en-US" w:eastAsia="zh-CN"/>
                    </w:rPr>
                    <w:t>5</w:t>
                  </w:r>
                  <w:r>
                    <w:rPr>
                      <w:rFonts w:hint="eastAsia"/>
                      <w:u w:val="single"/>
                    </w:rPr>
                    <w:t>m高排气筒排放。</w:t>
                  </w:r>
                </w:p>
              </w:tc>
            </w:tr>
          </w:tbl>
          <w:p w14:paraId="651372B5">
            <w:pPr>
              <w:pStyle w:val="22"/>
              <w:ind w:firstLine="480"/>
            </w:pPr>
            <w:r>
              <w:rPr>
                <w:rFonts w:hint="eastAsia"/>
              </w:rPr>
              <w:t>3、产品方案</w:t>
            </w:r>
          </w:p>
          <w:p w14:paraId="2A1F10B6">
            <w:pPr>
              <w:pStyle w:val="22"/>
              <w:ind w:firstLine="480"/>
              <w:rPr>
                <w:u w:val="single"/>
              </w:rPr>
            </w:pPr>
            <w:r>
              <w:rPr>
                <w:rFonts w:hint="eastAsia"/>
                <w:u w:val="single"/>
              </w:rPr>
              <w:t>本项目生产蒸馏米酒，年产量为900t，具体如下：</w:t>
            </w:r>
          </w:p>
          <w:p w14:paraId="5C485026">
            <w:pPr>
              <w:pStyle w:val="21"/>
              <w:spacing w:before="156"/>
              <w:rPr>
                <w:u w:val="single"/>
              </w:rPr>
            </w:pPr>
            <w:r>
              <w:rPr>
                <w:rFonts w:hint="eastAsia"/>
                <w:u w:val="single"/>
              </w:rPr>
              <w:t>表2-2  项目产品方案</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9"/>
              <w:gridCol w:w="851"/>
              <w:gridCol w:w="1129"/>
              <w:gridCol w:w="1692"/>
              <w:gridCol w:w="2789"/>
            </w:tblGrid>
            <w:tr w14:paraId="37973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Align w:val="center"/>
                </w:tcPr>
                <w:p w14:paraId="34C095B4">
                  <w:pPr>
                    <w:pStyle w:val="44"/>
                    <w:rPr>
                      <w:u w:val="single"/>
                    </w:rPr>
                  </w:pPr>
                  <w:r>
                    <w:rPr>
                      <w:rFonts w:hint="eastAsia"/>
                      <w:u w:val="single"/>
                    </w:rPr>
                    <w:t>产品名称</w:t>
                  </w:r>
                </w:p>
              </w:tc>
              <w:tc>
                <w:tcPr>
                  <w:tcW w:w="540" w:type="pct"/>
                  <w:vAlign w:val="center"/>
                </w:tcPr>
                <w:p w14:paraId="5B3BD848">
                  <w:pPr>
                    <w:pStyle w:val="44"/>
                    <w:rPr>
                      <w:u w:val="single"/>
                    </w:rPr>
                  </w:pPr>
                  <w:r>
                    <w:rPr>
                      <w:rFonts w:hint="eastAsia"/>
                      <w:u w:val="single"/>
                    </w:rPr>
                    <w:t>单位</w:t>
                  </w:r>
                </w:p>
              </w:tc>
              <w:tc>
                <w:tcPr>
                  <w:tcW w:w="717" w:type="pct"/>
                  <w:vAlign w:val="center"/>
                </w:tcPr>
                <w:p w14:paraId="21E51D59">
                  <w:pPr>
                    <w:pStyle w:val="44"/>
                    <w:rPr>
                      <w:u w:val="single"/>
                    </w:rPr>
                  </w:pPr>
                  <w:r>
                    <w:rPr>
                      <w:rFonts w:hint="eastAsia"/>
                      <w:u w:val="single"/>
                    </w:rPr>
                    <w:t>年产量</w:t>
                  </w:r>
                </w:p>
              </w:tc>
              <w:tc>
                <w:tcPr>
                  <w:tcW w:w="1074" w:type="pct"/>
                  <w:vAlign w:val="center"/>
                </w:tcPr>
                <w:p w14:paraId="6DA394FA">
                  <w:pPr>
                    <w:pStyle w:val="44"/>
                    <w:rPr>
                      <w:u w:val="single"/>
                    </w:rPr>
                  </w:pPr>
                  <w:r>
                    <w:rPr>
                      <w:rFonts w:hint="eastAsia"/>
                      <w:u w:val="single"/>
                    </w:rPr>
                    <w:t>最大贮存量</w:t>
                  </w:r>
                </w:p>
              </w:tc>
              <w:tc>
                <w:tcPr>
                  <w:tcW w:w="1771" w:type="pct"/>
                  <w:vAlign w:val="center"/>
                </w:tcPr>
                <w:p w14:paraId="190DE005">
                  <w:pPr>
                    <w:pStyle w:val="44"/>
                    <w:rPr>
                      <w:u w:val="single"/>
                    </w:rPr>
                  </w:pPr>
                  <w:r>
                    <w:rPr>
                      <w:rFonts w:hint="eastAsia"/>
                      <w:u w:val="single"/>
                    </w:rPr>
                    <w:t>备注</w:t>
                  </w:r>
                </w:p>
              </w:tc>
            </w:tr>
            <w:tr w14:paraId="799A2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vAlign w:val="center"/>
                </w:tcPr>
                <w:p w14:paraId="4010A34E">
                  <w:pPr>
                    <w:pStyle w:val="44"/>
                    <w:rPr>
                      <w:rFonts w:hint="default" w:eastAsia="宋体"/>
                      <w:u w:val="single"/>
                      <w:lang w:val="en-US" w:eastAsia="zh-CN"/>
                    </w:rPr>
                  </w:pPr>
                  <w:r>
                    <w:rPr>
                      <w:rFonts w:hint="eastAsia"/>
                      <w:u w:val="single"/>
                    </w:rPr>
                    <w:t>米酒</w:t>
                  </w:r>
                  <w:r>
                    <w:rPr>
                      <w:rFonts w:hint="eastAsia"/>
                      <w:u w:val="single"/>
                      <w:lang w:val="en-US" w:eastAsia="zh-CN"/>
                    </w:rPr>
                    <w:t>10%Vol</w:t>
                  </w:r>
                </w:p>
              </w:tc>
              <w:tc>
                <w:tcPr>
                  <w:tcW w:w="540" w:type="pct"/>
                  <w:vAlign w:val="center"/>
                </w:tcPr>
                <w:p w14:paraId="5955C765">
                  <w:pPr>
                    <w:pStyle w:val="44"/>
                    <w:rPr>
                      <w:u w:val="single"/>
                    </w:rPr>
                  </w:pPr>
                  <w:r>
                    <w:rPr>
                      <w:rFonts w:hint="eastAsia"/>
                      <w:u w:val="single"/>
                    </w:rPr>
                    <w:t>t</w:t>
                  </w:r>
                </w:p>
              </w:tc>
              <w:tc>
                <w:tcPr>
                  <w:tcW w:w="717" w:type="pct"/>
                  <w:vAlign w:val="center"/>
                </w:tcPr>
                <w:p w14:paraId="4ACF4249">
                  <w:pPr>
                    <w:pStyle w:val="44"/>
                    <w:rPr>
                      <w:rFonts w:hint="default" w:eastAsia="宋体"/>
                      <w:u w:val="single"/>
                      <w:lang w:val="en-US" w:eastAsia="zh-CN"/>
                    </w:rPr>
                  </w:pPr>
                  <w:r>
                    <w:rPr>
                      <w:rFonts w:hint="eastAsia"/>
                      <w:u w:val="single"/>
                      <w:lang w:val="en-US" w:eastAsia="zh-CN"/>
                    </w:rPr>
                    <w:t>200</w:t>
                  </w:r>
                </w:p>
              </w:tc>
              <w:tc>
                <w:tcPr>
                  <w:tcW w:w="1074" w:type="pct"/>
                  <w:vAlign w:val="center"/>
                </w:tcPr>
                <w:p w14:paraId="0C2EC722">
                  <w:pPr>
                    <w:pStyle w:val="44"/>
                    <w:rPr>
                      <w:rFonts w:hint="default" w:eastAsia="宋体"/>
                      <w:u w:val="single"/>
                      <w:lang w:val="en-US" w:eastAsia="zh-CN"/>
                    </w:rPr>
                  </w:pPr>
                  <w:r>
                    <w:rPr>
                      <w:rFonts w:hint="eastAsia"/>
                      <w:u w:val="single"/>
                      <w:lang w:val="en-US" w:eastAsia="zh-CN"/>
                    </w:rPr>
                    <w:t>50</w:t>
                  </w:r>
                </w:p>
              </w:tc>
              <w:tc>
                <w:tcPr>
                  <w:tcW w:w="1771" w:type="pct"/>
                  <w:vAlign w:val="center"/>
                </w:tcPr>
                <w:p w14:paraId="7820D81D">
                  <w:pPr>
                    <w:pStyle w:val="44"/>
                    <w:rPr>
                      <w:rFonts w:hint="default" w:eastAsia="宋体"/>
                      <w:u w:val="single"/>
                      <w:vertAlign w:val="baseline"/>
                      <w:lang w:val="en-US" w:eastAsia="zh-CN"/>
                    </w:rPr>
                  </w:pPr>
                  <w:r>
                    <w:rPr>
                      <w:rFonts w:hint="eastAsia"/>
                      <w:u w:val="single"/>
                      <w:lang w:val="en-US" w:eastAsia="zh-CN"/>
                    </w:rPr>
                    <w:t>密度约0.98g/cm</w:t>
                  </w:r>
                  <w:r>
                    <w:rPr>
                      <w:rFonts w:hint="eastAsia"/>
                      <w:u w:val="single"/>
                      <w:vertAlign w:val="superscript"/>
                      <w:lang w:val="en-US" w:eastAsia="zh-CN"/>
                    </w:rPr>
                    <w:t>3</w:t>
                  </w:r>
                  <w:r>
                    <w:rPr>
                      <w:rFonts w:hint="eastAsia"/>
                      <w:u w:val="single"/>
                      <w:vertAlign w:val="baseline"/>
                      <w:lang w:val="en-US" w:eastAsia="zh-CN"/>
                    </w:rPr>
                    <w:t>，折算产能204.1千升/年</w:t>
                  </w:r>
                </w:p>
              </w:tc>
            </w:tr>
            <w:tr w14:paraId="50911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shd w:val="clear" w:color="auto" w:fill="auto"/>
                  <w:vAlign w:val="center"/>
                </w:tcPr>
                <w:p w14:paraId="1783FF1E">
                  <w:pPr>
                    <w:pStyle w:val="44"/>
                    <w:rPr>
                      <w:rFonts w:hint="eastAsia" w:ascii="Times New Roman" w:hAnsi="Times New Roman" w:eastAsia="宋体" w:cstheme="minorBidi"/>
                      <w:kern w:val="2"/>
                      <w:sz w:val="21"/>
                      <w:szCs w:val="32"/>
                      <w:u w:val="single"/>
                      <w:lang w:val="en-US" w:eastAsia="zh-CN" w:bidi="ar-SA"/>
                    </w:rPr>
                  </w:pPr>
                  <w:r>
                    <w:rPr>
                      <w:rFonts w:hint="eastAsia"/>
                      <w:u w:val="single"/>
                    </w:rPr>
                    <w:t>米酒</w:t>
                  </w:r>
                  <w:r>
                    <w:rPr>
                      <w:rFonts w:hint="eastAsia"/>
                      <w:u w:val="single"/>
                      <w:lang w:val="en-US" w:eastAsia="zh-CN"/>
                    </w:rPr>
                    <w:t>15%Vol</w:t>
                  </w:r>
                </w:p>
              </w:tc>
              <w:tc>
                <w:tcPr>
                  <w:tcW w:w="540" w:type="pct"/>
                  <w:vAlign w:val="center"/>
                </w:tcPr>
                <w:p w14:paraId="3D1B5956">
                  <w:pPr>
                    <w:pStyle w:val="44"/>
                    <w:rPr>
                      <w:rFonts w:hint="eastAsia" w:eastAsia="宋体"/>
                      <w:u w:val="single"/>
                      <w:lang w:val="en-US" w:eastAsia="zh-CN"/>
                    </w:rPr>
                  </w:pPr>
                  <w:r>
                    <w:rPr>
                      <w:rFonts w:hint="eastAsia"/>
                      <w:u w:val="single"/>
                      <w:lang w:val="en-US" w:eastAsia="zh-CN"/>
                    </w:rPr>
                    <w:t>t</w:t>
                  </w:r>
                </w:p>
              </w:tc>
              <w:tc>
                <w:tcPr>
                  <w:tcW w:w="717" w:type="pct"/>
                  <w:vAlign w:val="center"/>
                </w:tcPr>
                <w:p w14:paraId="10B8F835">
                  <w:pPr>
                    <w:pStyle w:val="44"/>
                    <w:rPr>
                      <w:rFonts w:hint="default" w:eastAsia="宋体"/>
                      <w:u w:val="single"/>
                      <w:lang w:val="en-US" w:eastAsia="zh-CN"/>
                    </w:rPr>
                  </w:pPr>
                  <w:r>
                    <w:rPr>
                      <w:rFonts w:hint="eastAsia"/>
                      <w:u w:val="single"/>
                      <w:lang w:val="en-US" w:eastAsia="zh-CN"/>
                    </w:rPr>
                    <w:t>250</w:t>
                  </w:r>
                </w:p>
              </w:tc>
              <w:tc>
                <w:tcPr>
                  <w:tcW w:w="1074" w:type="pct"/>
                  <w:vAlign w:val="center"/>
                </w:tcPr>
                <w:p w14:paraId="47F1ADE4">
                  <w:pPr>
                    <w:pStyle w:val="44"/>
                    <w:rPr>
                      <w:rFonts w:hint="default" w:eastAsia="宋体"/>
                      <w:u w:val="single"/>
                      <w:lang w:val="en-US" w:eastAsia="zh-CN"/>
                    </w:rPr>
                  </w:pPr>
                  <w:r>
                    <w:rPr>
                      <w:rFonts w:hint="eastAsia"/>
                      <w:u w:val="single"/>
                      <w:lang w:val="en-US" w:eastAsia="zh-CN"/>
                    </w:rPr>
                    <w:t>50</w:t>
                  </w:r>
                </w:p>
              </w:tc>
              <w:tc>
                <w:tcPr>
                  <w:tcW w:w="1771" w:type="pct"/>
                  <w:vAlign w:val="center"/>
                </w:tcPr>
                <w:p w14:paraId="14D8A025">
                  <w:pPr>
                    <w:pStyle w:val="44"/>
                    <w:rPr>
                      <w:rFonts w:hint="default" w:eastAsia="宋体"/>
                      <w:u w:val="single"/>
                      <w:vertAlign w:val="baseline"/>
                      <w:lang w:val="en-US" w:eastAsia="zh-CN"/>
                    </w:rPr>
                  </w:pPr>
                  <w:r>
                    <w:rPr>
                      <w:rFonts w:hint="eastAsia"/>
                      <w:u w:val="single"/>
                      <w:lang w:val="en-US" w:eastAsia="zh-CN"/>
                    </w:rPr>
                    <w:t>密度约0.97g/cm</w:t>
                  </w:r>
                  <w:r>
                    <w:rPr>
                      <w:rFonts w:hint="eastAsia"/>
                      <w:u w:val="single"/>
                      <w:vertAlign w:val="superscript"/>
                      <w:lang w:val="en-US" w:eastAsia="zh-CN"/>
                    </w:rPr>
                    <w:t>3</w:t>
                  </w:r>
                  <w:r>
                    <w:rPr>
                      <w:rFonts w:hint="eastAsia"/>
                      <w:u w:val="single"/>
                      <w:vertAlign w:val="baseline"/>
                      <w:lang w:val="en-US" w:eastAsia="zh-CN"/>
                    </w:rPr>
                    <w:t>，折算产能257.7千升/年</w:t>
                  </w:r>
                </w:p>
              </w:tc>
            </w:tr>
            <w:tr w14:paraId="27FFE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shd w:val="clear" w:color="auto" w:fill="auto"/>
                  <w:vAlign w:val="center"/>
                </w:tcPr>
                <w:p w14:paraId="7B2676B4">
                  <w:pPr>
                    <w:pStyle w:val="44"/>
                    <w:rPr>
                      <w:rFonts w:hint="eastAsia" w:ascii="Times New Roman" w:hAnsi="Times New Roman" w:eastAsia="宋体" w:cstheme="minorBidi"/>
                      <w:kern w:val="2"/>
                      <w:sz w:val="21"/>
                      <w:szCs w:val="32"/>
                      <w:u w:val="single"/>
                      <w:lang w:val="en-US" w:eastAsia="zh-CN" w:bidi="ar-SA"/>
                    </w:rPr>
                  </w:pPr>
                  <w:r>
                    <w:rPr>
                      <w:rFonts w:hint="eastAsia"/>
                      <w:u w:val="single"/>
                    </w:rPr>
                    <w:t>米酒</w:t>
                  </w:r>
                  <w:r>
                    <w:rPr>
                      <w:rFonts w:hint="eastAsia"/>
                      <w:u w:val="single"/>
                      <w:lang w:val="en-US" w:eastAsia="zh-CN"/>
                    </w:rPr>
                    <w:t>20%Vol</w:t>
                  </w:r>
                </w:p>
              </w:tc>
              <w:tc>
                <w:tcPr>
                  <w:tcW w:w="540" w:type="pct"/>
                  <w:vAlign w:val="center"/>
                </w:tcPr>
                <w:p w14:paraId="27F183F8">
                  <w:pPr>
                    <w:pStyle w:val="44"/>
                    <w:rPr>
                      <w:rFonts w:hint="eastAsia" w:eastAsia="宋体"/>
                      <w:u w:val="single"/>
                      <w:lang w:val="en-US" w:eastAsia="zh-CN"/>
                    </w:rPr>
                  </w:pPr>
                  <w:r>
                    <w:rPr>
                      <w:rFonts w:hint="eastAsia"/>
                      <w:u w:val="single"/>
                      <w:lang w:val="en-US" w:eastAsia="zh-CN"/>
                    </w:rPr>
                    <w:t>t</w:t>
                  </w:r>
                </w:p>
              </w:tc>
              <w:tc>
                <w:tcPr>
                  <w:tcW w:w="717" w:type="pct"/>
                  <w:vAlign w:val="center"/>
                </w:tcPr>
                <w:p w14:paraId="0B65491A">
                  <w:pPr>
                    <w:pStyle w:val="44"/>
                    <w:rPr>
                      <w:rFonts w:hint="default" w:eastAsia="宋体"/>
                      <w:u w:val="single"/>
                      <w:lang w:val="en-US" w:eastAsia="zh-CN"/>
                    </w:rPr>
                  </w:pPr>
                  <w:r>
                    <w:rPr>
                      <w:rFonts w:hint="eastAsia"/>
                      <w:u w:val="single"/>
                      <w:lang w:val="en-US" w:eastAsia="zh-CN"/>
                    </w:rPr>
                    <w:t>250</w:t>
                  </w:r>
                </w:p>
              </w:tc>
              <w:tc>
                <w:tcPr>
                  <w:tcW w:w="1074" w:type="pct"/>
                  <w:vAlign w:val="center"/>
                </w:tcPr>
                <w:p w14:paraId="4B0D3881">
                  <w:pPr>
                    <w:pStyle w:val="44"/>
                    <w:rPr>
                      <w:rFonts w:hint="default" w:eastAsia="宋体"/>
                      <w:u w:val="single"/>
                      <w:lang w:val="en-US" w:eastAsia="zh-CN"/>
                    </w:rPr>
                  </w:pPr>
                  <w:r>
                    <w:rPr>
                      <w:rFonts w:hint="eastAsia"/>
                      <w:u w:val="single"/>
                      <w:lang w:val="en-US" w:eastAsia="zh-CN"/>
                    </w:rPr>
                    <w:t>50</w:t>
                  </w:r>
                </w:p>
              </w:tc>
              <w:tc>
                <w:tcPr>
                  <w:tcW w:w="1771" w:type="pct"/>
                  <w:vAlign w:val="center"/>
                </w:tcPr>
                <w:p w14:paraId="5A9A4EF8">
                  <w:pPr>
                    <w:pStyle w:val="44"/>
                    <w:rPr>
                      <w:rFonts w:hint="default" w:eastAsia="宋体"/>
                      <w:u w:val="single"/>
                      <w:vertAlign w:val="baseline"/>
                      <w:lang w:val="en-US" w:eastAsia="zh-CN"/>
                    </w:rPr>
                  </w:pPr>
                  <w:r>
                    <w:rPr>
                      <w:rFonts w:hint="eastAsia"/>
                      <w:u w:val="single"/>
                      <w:lang w:val="en-US" w:eastAsia="zh-CN"/>
                    </w:rPr>
                    <w:t>密度约0.96g/cm</w:t>
                  </w:r>
                  <w:r>
                    <w:rPr>
                      <w:rFonts w:hint="eastAsia"/>
                      <w:u w:val="single"/>
                      <w:vertAlign w:val="superscript"/>
                      <w:lang w:val="en-US" w:eastAsia="zh-CN"/>
                    </w:rPr>
                    <w:t>3</w:t>
                  </w:r>
                  <w:r>
                    <w:rPr>
                      <w:rFonts w:hint="eastAsia"/>
                      <w:u w:val="single"/>
                      <w:vertAlign w:val="baseline"/>
                      <w:lang w:val="en-US" w:eastAsia="zh-CN"/>
                    </w:rPr>
                    <w:t>，折算产能260.4千升/年</w:t>
                  </w:r>
                </w:p>
              </w:tc>
            </w:tr>
            <w:tr w14:paraId="65305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shd w:val="clear" w:color="auto" w:fill="auto"/>
                  <w:vAlign w:val="center"/>
                </w:tcPr>
                <w:p w14:paraId="1A97DB44">
                  <w:pPr>
                    <w:pStyle w:val="44"/>
                    <w:rPr>
                      <w:rFonts w:hint="eastAsia" w:ascii="Times New Roman" w:hAnsi="Times New Roman" w:eastAsia="宋体" w:cstheme="minorBidi"/>
                      <w:kern w:val="2"/>
                      <w:sz w:val="21"/>
                      <w:szCs w:val="32"/>
                      <w:u w:val="single"/>
                      <w:lang w:val="en-US" w:eastAsia="zh-CN" w:bidi="ar-SA"/>
                    </w:rPr>
                  </w:pPr>
                  <w:r>
                    <w:rPr>
                      <w:rFonts w:hint="eastAsia"/>
                      <w:u w:val="single"/>
                    </w:rPr>
                    <w:t>米酒</w:t>
                  </w:r>
                  <w:r>
                    <w:rPr>
                      <w:rFonts w:hint="eastAsia"/>
                      <w:u w:val="single"/>
                      <w:lang w:val="en-US" w:eastAsia="zh-CN"/>
                    </w:rPr>
                    <w:t>25%Vol</w:t>
                  </w:r>
                </w:p>
              </w:tc>
              <w:tc>
                <w:tcPr>
                  <w:tcW w:w="540" w:type="pct"/>
                  <w:vAlign w:val="center"/>
                </w:tcPr>
                <w:p w14:paraId="7BB0DEA2">
                  <w:pPr>
                    <w:pStyle w:val="44"/>
                    <w:rPr>
                      <w:rFonts w:hint="eastAsia" w:eastAsia="宋体"/>
                      <w:u w:val="single"/>
                      <w:lang w:val="en-US" w:eastAsia="zh-CN"/>
                    </w:rPr>
                  </w:pPr>
                  <w:r>
                    <w:rPr>
                      <w:rFonts w:hint="eastAsia"/>
                      <w:u w:val="single"/>
                      <w:lang w:val="en-US" w:eastAsia="zh-CN"/>
                    </w:rPr>
                    <w:t>t</w:t>
                  </w:r>
                </w:p>
              </w:tc>
              <w:tc>
                <w:tcPr>
                  <w:tcW w:w="717" w:type="pct"/>
                  <w:vAlign w:val="center"/>
                </w:tcPr>
                <w:p w14:paraId="27029FCB">
                  <w:pPr>
                    <w:pStyle w:val="44"/>
                    <w:rPr>
                      <w:rFonts w:hint="default" w:eastAsia="宋体"/>
                      <w:u w:val="single"/>
                      <w:lang w:val="en-US" w:eastAsia="zh-CN"/>
                    </w:rPr>
                  </w:pPr>
                  <w:r>
                    <w:rPr>
                      <w:rFonts w:hint="eastAsia"/>
                      <w:u w:val="single"/>
                      <w:lang w:val="en-US" w:eastAsia="zh-CN"/>
                    </w:rPr>
                    <w:t>100</w:t>
                  </w:r>
                </w:p>
              </w:tc>
              <w:tc>
                <w:tcPr>
                  <w:tcW w:w="1074" w:type="pct"/>
                  <w:vAlign w:val="center"/>
                </w:tcPr>
                <w:p w14:paraId="70874009">
                  <w:pPr>
                    <w:pStyle w:val="44"/>
                    <w:rPr>
                      <w:rFonts w:hint="default" w:eastAsia="宋体"/>
                      <w:u w:val="single"/>
                      <w:lang w:val="en-US" w:eastAsia="zh-CN"/>
                    </w:rPr>
                  </w:pPr>
                  <w:r>
                    <w:rPr>
                      <w:rFonts w:hint="eastAsia"/>
                      <w:u w:val="single"/>
                      <w:lang w:val="en-US" w:eastAsia="zh-CN"/>
                    </w:rPr>
                    <w:t>20</w:t>
                  </w:r>
                </w:p>
              </w:tc>
              <w:tc>
                <w:tcPr>
                  <w:tcW w:w="1771" w:type="pct"/>
                  <w:vAlign w:val="center"/>
                </w:tcPr>
                <w:p w14:paraId="399181A5">
                  <w:pPr>
                    <w:pStyle w:val="44"/>
                    <w:rPr>
                      <w:rFonts w:hint="default" w:eastAsia="宋体"/>
                      <w:u w:val="single"/>
                      <w:vertAlign w:val="baseline"/>
                      <w:lang w:val="en-US" w:eastAsia="zh-CN"/>
                    </w:rPr>
                  </w:pPr>
                  <w:r>
                    <w:rPr>
                      <w:rFonts w:hint="eastAsia"/>
                      <w:u w:val="single"/>
                      <w:lang w:val="en-US" w:eastAsia="zh-CN"/>
                    </w:rPr>
                    <w:t>密度约0.95g/cm</w:t>
                  </w:r>
                  <w:r>
                    <w:rPr>
                      <w:rFonts w:hint="eastAsia"/>
                      <w:u w:val="single"/>
                      <w:vertAlign w:val="superscript"/>
                      <w:lang w:val="en-US" w:eastAsia="zh-CN"/>
                    </w:rPr>
                    <w:t>3</w:t>
                  </w:r>
                  <w:r>
                    <w:rPr>
                      <w:rFonts w:hint="eastAsia"/>
                      <w:u w:val="single"/>
                      <w:vertAlign w:val="baseline"/>
                      <w:lang w:val="en-US" w:eastAsia="zh-CN"/>
                    </w:rPr>
                    <w:t>，折算产能105.3千升/年</w:t>
                  </w:r>
                </w:p>
              </w:tc>
            </w:tr>
            <w:tr w14:paraId="5B37D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shd w:val="clear" w:color="auto" w:fill="auto"/>
                  <w:vAlign w:val="center"/>
                </w:tcPr>
                <w:p w14:paraId="3D694227">
                  <w:pPr>
                    <w:pStyle w:val="44"/>
                    <w:rPr>
                      <w:rFonts w:hint="eastAsia" w:ascii="Times New Roman" w:hAnsi="Times New Roman" w:eastAsia="宋体" w:cstheme="minorBidi"/>
                      <w:kern w:val="2"/>
                      <w:sz w:val="21"/>
                      <w:szCs w:val="32"/>
                      <w:u w:val="single"/>
                      <w:lang w:val="en-US" w:eastAsia="zh-CN" w:bidi="ar-SA"/>
                    </w:rPr>
                  </w:pPr>
                  <w:r>
                    <w:rPr>
                      <w:rFonts w:hint="eastAsia"/>
                      <w:u w:val="single"/>
                    </w:rPr>
                    <w:t>米酒</w:t>
                  </w:r>
                  <w:r>
                    <w:rPr>
                      <w:rFonts w:hint="eastAsia"/>
                      <w:u w:val="single"/>
                      <w:lang w:val="en-US" w:eastAsia="zh-CN"/>
                    </w:rPr>
                    <w:t>30%Vol</w:t>
                  </w:r>
                </w:p>
              </w:tc>
              <w:tc>
                <w:tcPr>
                  <w:tcW w:w="540" w:type="pct"/>
                  <w:vAlign w:val="center"/>
                </w:tcPr>
                <w:p w14:paraId="31D492E1">
                  <w:pPr>
                    <w:pStyle w:val="44"/>
                    <w:rPr>
                      <w:rFonts w:hint="eastAsia" w:eastAsia="宋体"/>
                      <w:u w:val="single"/>
                      <w:lang w:val="en-US" w:eastAsia="zh-CN"/>
                    </w:rPr>
                  </w:pPr>
                  <w:r>
                    <w:rPr>
                      <w:rFonts w:hint="eastAsia"/>
                      <w:u w:val="single"/>
                      <w:lang w:val="en-US" w:eastAsia="zh-CN"/>
                    </w:rPr>
                    <w:t>t</w:t>
                  </w:r>
                </w:p>
              </w:tc>
              <w:tc>
                <w:tcPr>
                  <w:tcW w:w="717" w:type="pct"/>
                  <w:vAlign w:val="center"/>
                </w:tcPr>
                <w:p w14:paraId="24B99B6E">
                  <w:pPr>
                    <w:pStyle w:val="44"/>
                    <w:rPr>
                      <w:rFonts w:hint="default" w:eastAsia="宋体"/>
                      <w:u w:val="single"/>
                      <w:lang w:val="en-US" w:eastAsia="zh-CN"/>
                    </w:rPr>
                  </w:pPr>
                  <w:r>
                    <w:rPr>
                      <w:rFonts w:hint="eastAsia"/>
                      <w:u w:val="single"/>
                      <w:lang w:val="en-US" w:eastAsia="zh-CN"/>
                    </w:rPr>
                    <w:t>100</w:t>
                  </w:r>
                </w:p>
              </w:tc>
              <w:tc>
                <w:tcPr>
                  <w:tcW w:w="1074" w:type="pct"/>
                  <w:vAlign w:val="center"/>
                </w:tcPr>
                <w:p w14:paraId="734D46EC">
                  <w:pPr>
                    <w:pStyle w:val="44"/>
                    <w:rPr>
                      <w:rFonts w:hint="default" w:eastAsia="宋体"/>
                      <w:u w:val="single"/>
                      <w:lang w:val="en-US" w:eastAsia="zh-CN"/>
                    </w:rPr>
                  </w:pPr>
                  <w:r>
                    <w:rPr>
                      <w:rFonts w:hint="eastAsia"/>
                      <w:u w:val="single"/>
                      <w:lang w:val="en-US" w:eastAsia="zh-CN"/>
                    </w:rPr>
                    <w:t>20</w:t>
                  </w:r>
                </w:p>
              </w:tc>
              <w:tc>
                <w:tcPr>
                  <w:tcW w:w="1771" w:type="pct"/>
                  <w:vAlign w:val="center"/>
                </w:tcPr>
                <w:p w14:paraId="236A1461">
                  <w:pPr>
                    <w:pStyle w:val="44"/>
                    <w:rPr>
                      <w:rFonts w:hint="default" w:eastAsia="宋体"/>
                      <w:u w:val="single"/>
                      <w:vertAlign w:val="baseline"/>
                      <w:lang w:val="en-US" w:eastAsia="zh-CN"/>
                    </w:rPr>
                  </w:pPr>
                  <w:r>
                    <w:rPr>
                      <w:rFonts w:hint="eastAsia"/>
                      <w:u w:val="single"/>
                      <w:lang w:val="en-US" w:eastAsia="zh-CN"/>
                    </w:rPr>
                    <w:t>密度约0.94g/cm</w:t>
                  </w:r>
                  <w:r>
                    <w:rPr>
                      <w:rFonts w:hint="eastAsia"/>
                      <w:u w:val="single"/>
                      <w:vertAlign w:val="superscript"/>
                      <w:lang w:val="en-US" w:eastAsia="zh-CN"/>
                    </w:rPr>
                    <w:t>3</w:t>
                  </w:r>
                  <w:r>
                    <w:rPr>
                      <w:rFonts w:hint="eastAsia"/>
                      <w:u w:val="single"/>
                      <w:vertAlign w:val="baseline"/>
                      <w:lang w:val="en-US" w:eastAsia="zh-CN"/>
                    </w:rPr>
                    <w:t>，折算产能106.4千升/年</w:t>
                  </w:r>
                </w:p>
              </w:tc>
            </w:tr>
            <w:tr w14:paraId="51260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shd w:val="clear" w:color="auto" w:fill="auto"/>
                  <w:vAlign w:val="center"/>
                </w:tcPr>
                <w:p w14:paraId="43B0045A">
                  <w:pPr>
                    <w:pStyle w:val="44"/>
                    <w:rPr>
                      <w:rFonts w:hint="eastAsia" w:eastAsia="宋体"/>
                      <w:u w:val="single"/>
                      <w:lang w:val="en-US" w:eastAsia="zh-CN"/>
                    </w:rPr>
                  </w:pPr>
                  <w:r>
                    <w:rPr>
                      <w:rFonts w:hint="eastAsia"/>
                      <w:u w:val="single"/>
                      <w:lang w:val="en-US" w:eastAsia="zh-CN"/>
                    </w:rPr>
                    <w:t>合计</w:t>
                  </w:r>
                </w:p>
              </w:tc>
              <w:tc>
                <w:tcPr>
                  <w:tcW w:w="540" w:type="pct"/>
                  <w:vAlign w:val="center"/>
                </w:tcPr>
                <w:p w14:paraId="6719140A">
                  <w:pPr>
                    <w:pStyle w:val="44"/>
                    <w:rPr>
                      <w:rFonts w:hint="default"/>
                      <w:u w:val="single"/>
                      <w:lang w:val="en-US" w:eastAsia="zh-CN"/>
                    </w:rPr>
                  </w:pPr>
                  <w:r>
                    <w:rPr>
                      <w:rFonts w:hint="eastAsia"/>
                      <w:u w:val="single"/>
                      <w:lang w:val="en-US" w:eastAsia="zh-CN"/>
                    </w:rPr>
                    <w:t>t</w:t>
                  </w:r>
                </w:p>
              </w:tc>
              <w:tc>
                <w:tcPr>
                  <w:tcW w:w="717" w:type="pct"/>
                  <w:vAlign w:val="center"/>
                </w:tcPr>
                <w:p w14:paraId="5EB227E5">
                  <w:pPr>
                    <w:pStyle w:val="44"/>
                    <w:rPr>
                      <w:rFonts w:hint="default"/>
                      <w:u w:val="single"/>
                      <w:lang w:val="en-US" w:eastAsia="zh-CN"/>
                    </w:rPr>
                  </w:pPr>
                  <w:r>
                    <w:rPr>
                      <w:rFonts w:hint="eastAsia"/>
                      <w:u w:val="single"/>
                      <w:lang w:val="en-US" w:eastAsia="zh-CN"/>
                    </w:rPr>
                    <w:t>900</w:t>
                  </w:r>
                </w:p>
              </w:tc>
              <w:tc>
                <w:tcPr>
                  <w:tcW w:w="1074" w:type="pct"/>
                  <w:vAlign w:val="center"/>
                </w:tcPr>
                <w:p w14:paraId="119109C5">
                  <w:pPr>
                    <w:pStyle w:val="44"/>
                    <w:rPr>
                      <w:rFonts w:hint="default"/>
                      <w:u w:val="single"/>
                      <w:lang w:val="en-US" w:eastAsia="zh-CN"/>
                    </w:rPr>
                  </w:pPr>
                  <w:r>
                    <w:rPr>
                      <w:rFonts w:hint="eastAsia"/>
                      <w:u w:val="single"/>
                      <w:lang w:val="en-US" w:eastAsia="zh-CN"/>
                    </w:rPr>
                    <w:t>190</w:t>
                  </w:r>
                </w:p>
              </w:tc>
              <w:tc>
                <w:tcPr>
                  <w:tcW w:w="1771" w:type="pct"/>
                  <w:vAlign w:val="center"/>
                </w:tcPr>
                <w:p w14:paraId="403AF97E">
                  <w:pPr>
                    <w:pStyle w:val="44"/>
                    <w:rPr>
                      <w:rFonts w:hint="default"/>
                      <w:u w:val="single"/>
                      <w:lang w:val="en-US" w:eastAsia="zh-CN"/>
                    </w:rPr>
                  </w:pPr>
                  <w:r>
                    <w:rPr>
                      <w:rFonts w:hint="eastAsia"/>
                      <w:u w:val="single"/>
                      <w:lang w:val="en-US" w:eastAsia="zh-CN"/>
                    </w:rPr>
                    <w:t>折算产能933.9千升/年</w:t>
                  </w:r>
                </w:p>
              </w:tc>
            </w:tr>
          </w:tbl>
          <w:p w14:paraId="001E58A8">
            <w:pPr>
              <w:pStyle w:val="22"/>
              <w:ind w:firstLine="480"/>
              <w:rPr>
                <w:rFonts w:hint="default" w:eastAsia="宋体"/>
                <w:u w:val="single"/>
                <w:lang w:val="en-US" w:eastAsia="zh-CN"/>
              </w:rPr>
            </w:pPr>
            <w:r>
              <w:rPr>
                <w:rFonts w:hint="eastAsia"/>
                <w:u w:val="single"/>
                <w:lang w:val="en-US" w:eastAsia="zh-CN"/>
              </w:rPr>
              <w:t>项目年产各种浓度米酒900吨，折算产能约为933.9千升/年，小于1000千升/年。</w:t>
            </w:r>
          </w:p>
          <w:p w14:paraId="3E24BDBF">
            <w:pPr>
              <w:pStyle w:val="22"/>
              <w:ind w:firstLine="480"/>
            </w:pPr>
            <w:r>
              <w:rPr>
                <w:rFonts w:hint="eastAsia"/>
              </w:rPr>
              <w:t>3、主要原辅材料</w:t>
            </w:r>
          </w:p>
          <w:p w14:paraId="3DBF2DAA">
            <w:pPr>
              <w:pStyle w:val="22"/>
              <w:ind w:firstLine="480"/>
            </w:pPr>
            <w:r>
              <w:rPr>
                <w:rFonts w:hint="eastAsia"/>
              </w:rPr>
              <w:t>本项目主要原料为大米，辅料为酒曲，具体如下：</w:t>
            </w:r>
          </w:p>
          <w:p w14:paraId="0B8C5B7F">
            <w:pPr>
              <w:pStyle w:val="21"/>
              <w:spacing w:before="156"/>
            </w:pPr>
            <w:r>
              <w:rPr>
                <w:rFonts w:hint="eastAsia"/>
              </w:rPr>
              <w:t>表2-4  主要原辅材料一览表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1"/>
              <w:gridCol w:w="1983"/>
              <w:gridCol w:w="1983"/>
              <w:gridCol w:w="1923"/>
            </w:tblGrid>
            <w:tr w14:paraId="626BE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1" w:type="dxa"/>
                </w:tcPr>
                <w:p w14:paraId="171031F3">
                  <w:pPr>
                    <w:pStyle w:val="44"/>
                    <w:rPr>
                      <w:u w:val="single"/>
                    </w:rPr>
                  </w:pPr>
                  <w:r>
                    <w:rPr>
                      <w:rFonts w:hint="eastAsia"/>
                      <w:u w:val="single"/>
                    </w:rPr>
                    <w:t>名称</w:t>
                  </w:r>
                </w:p>
              </w:tc>
              <w:tc>
                <w:tcPr>
                  <w:tcW w:w="1983" w:type="dxa"/>
                </w:tcPr>
                <w:p w14:paraId="63590294">
                  <w:pPr>
                    <w:pStyle w:val="44"/>
                    <w:rPr>
                      <w:u w:val="single"/>
                    </w:rPr>
                  </w:pPr>
                  <w:r>
                    <w:rPr>
                      <w:rFonts w:hint="eastAsia"/>
                      <w:u w:val="single"/>
                    </w:rPr>
                    <w:t>单位</w:t>
                  </w:r>
                </w:p>
              </w:tc>
              <w:tc>
                <w:tcPr>
                  <w:tcW w:w="1983" w:type="dxa"/>
                </w:tcPr>
                <w:p w14:paraId="68C4D6A8">
                  <w:pPr>
                    <w:pStyle w:val="44"/>
                    <w:rPr>
                      <w:u w:val="single"/>
                    </w:rPr>
                  </w:pPr>
                  <w:r>
                    <w:rPr>
                      <w:rFonts w:hint="eastAsia"/>
                      <w:u w:val="single"/>
                    </w:rPr>
                    <w:t>年用量</w:t>
                  </w:r>
                </w:p>
              </w:tc>
              <w:tc>
                <w:tcPr>
                  <w:tcW w:w="1923" w:type="dxa"/>
                </w:tcPr>
                <w:p w14:paraId="7D351E19">
                  <w:pPr>
                    <w:pStyle w:val="44"/>
                    <w:rPr>
                      <w:u w:val="single"/>
                    </w:rPr>
                  </w:pPr>
                  <w:r>
                    <w:rPr>
                      <w:rFonts w:hint="eastAsia"/>
                      <w:u w:val="single"/>
                    </w:rPr>
                    <w:t>最大贮存量</w:t>
                  </w:r>
                </w:p>
              </w:tc>
            </w:tr>
            <w:tr w14:paraId="444A7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1" w:type="dxa"/>
                </w:tcPr>
                <w:p w14:paraId="602F39D9">
                  <w:pPr>
                    <w:pStyle w:val="44"/>
                    <w:rPr>
                      <w:u w:val="single"/>
                    </w:rPr>
                  </w:pPr>
                  <w:r>
                    <w:rPr>
                      <w:rFonts w:hint="eastAsia"/>
                      <w:u w:val="single"/>
                    </w:rPr>
                    <w:t>大米</w:t>
                  </w:r>
                </w:p>
              </w:tc>
              <w:tc>
                <w:tcPr>
                  <w:tcW w:w="1983" w:type="dxa"/>
                </w:tcPr>
                <w:p w14:paraId="0ECB249C">
                  <w:pPr>
                    <w:pStyle w:val="44"/>
                    <w:rPr>
                      <w:u w:val="single"/>
                    </w:rPr>
                  </w:pPr>
                  <w:r>
                    <w:rPr>
                      <w:rFonts w:hint="eastAsia"/>
                      <w:u w:val="single"/>
                    </w:rPr>
                    <w:t>t</w:t>
                  </w:r>
                </w:p>
              </w:tc>
              <w:tc>
                <w:tcPr>
                  <w:tcW w:w="1983" w:type="dxa"/>
                </w:tcPr>
                <w:p w14:paraId="224821EE">
                  <w:pPr>
                    <w:pStyle w:val="44"/>
                    <w:rPr>
                      <w:rFonts w:hint="default" w:eastAsia="宋体"/>
                      <w:u w:val="single"/>
                      <w:lang w:val="en-US" w:eastAsia="zh-CN"/>
                    </w:rPr>
                  </w:pPr>
                  <w:r>
                    <w:rPr>
                      <w:rFonts w:hint="eastAsia"/>
                      <w:u w:val="single"/>
                      <w:lang w:val="en-US" w:eastAsia="zh-CN"/>
                    </w:rPr>
                    <w:t>877</w:t>
                  </w:r>
                </w:p>
              </w:tc>
              <w:tc>
                <w:tcPr>
                  <w:tcW w:w="1923" w:type="dxa"/>
                </w:tcPr>
                <w:p w14:paraId="5298A7C1">
                  <w:pPr>
                    <w:pStyle w:val="44"/>
                    <w:rPr>
                      <w:u w:val="single"/>
                    </w:rPr>
                  </w:pPr>
                  <w:r>
                    <w:rPr>
                      <w:rFonts w:hint="eastAsia"/>
                      <w:u w:val="single"/>
                    </w:rPr>
                    <w:t>100</w:t>
                  </w:r>
                </w:p>
              </w:tc>
            </w:tr>
            <w:tr w14:paraId="0E543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1" w:type="dxa"/>
                </w:tcPr>
                <w:p w14:paraId="77A5CBC8">
                  <w:pPr>
                    <w:pStyle w:val="44"/>
                    <w:rPr>
                      <w:u w:val="single"/>
                    </w:rPr>
                  </w:pPr>
                  <w:r>
                    <w:rPr>
                      <w:rFonts w:hint="eastAsia"/>
                      <w:u w:val="single"/>
                    </w:rPr>
                    <w:t>复合酒曲</w:t>
                  </w:r>
                </w:p>
              </w:tc>
              <w:tc>
                <w:tcPr>
                  <w:tcW w:w="1983" w:type="dxa"/>
                </w:tcPr>
                <w:p w14:paraId="2E87B384">
                  <w:pPr>
                    <w:pStyle w:val="44"/>
                    <w:rPr>
                      <w:u w:val="single"/>
                    </w:rPr>
                  </w:pPr>
                  <w:r>
                    <w:rPr>
                      <w:rFonts w:hint="eastAsia"/>
                      <w:u w:val="single"/>
                    </w:rPr>
                    <w:t>t</w:t>
                  </w:r>
                </w:p>
              </w:tc>
              <w:tc>
                <w:tcPr>
                  <w:tcW w:w="1983" w:type="dxa"/>
                </w:tcPr>
                <w:p w14:paraId="26FE8C2C">
                  <w:pPr>
                    <w:pStyle w:val="44"/>
                    <w:rPr>
                      <w:rFonts w:hint="default" w:eastAsia="宋体"/>
                      <w:u w:val="single"/>
                      <w:lang w:val="en-US" w:eastAsia="zh-CN"/>
                    </w:rPr>
                  </w:pPr>
                  <w:r>
                    <w:rPr>
                      <w:rFonts w:hint="eastAsia"/>
                      <w:u w:val="single"/>
                      <w:lang w:val="en-US" w:eastAsia="zh-CN"/>
                    </w:rPr>
                    <w:t>9</w:t>
                  </w:r>
                </w:p>
              </w:tc>
              <w:tc>
                <w:tcPr>
                  <w:tcW w:w="1923" w:type="dxa"/>
                </w:tcPr>
                <w:p w14:paraId="53298DA8">
                  <w:pPr>
                    <w:pStyle w:val="44"/>
                    <w:rPr>
                      <w:u w:val="single"/>
                    </w:rPr>
                  </w:pPr>
                  <w:r>
                    <w:rPr>
                      <w:rFonts w:hint="eastAsia"/>
                      <w:u w:val="single"/>
                    </w:rPr>
                    <w:t>1</w:t>
                  </w:r>
                </w:p>
              </w:tc>
            </w:tr>
            <w:tr w14:paraId="37757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1" w:type="dxa"/>
                </w:tcPr>
                <w:p w14:paraId="4FC7F107">
                  <w:pPr>
                    <w:pStyle w:val="44"/>
                    <w:rPr>
                      <w:u w:val="single"/>
                    </w:rPr>
                  </w:pPr>
                  <w:r>
                    <w:rPr>
                      <w:rFonts w:hint="eastAsia"/>
                      <w:u w:val="single"/>
                    </w:rPr>
                    <w:t>水</w:t>
                  </w:r>
                </w:p>
              </w:tc>
              <w:tc>
                <w:tcPr>
                  <w:tcW w:w="1983" w:type="dxa"/>
                </w:tcPr>
                <w:p w14:paraId="4476721C">
                  <w:pPr>
                    <w:pStyle w:val="44"/>
                    <w:rPr>
                      <w:u w:val="single"/>
                    </w:rPr>
                  </w:pPr>
                  <w:r>
                    <w:rPr>
                      <w:rFonts w:hint="eastAsia"/>
                      <w:u w:val="single"/>
                    </w:rPr>
                    <w:t>m</w:t>
                  </w:r>
                  <w:r>
                    <w:rPr>
                      <w:rFonts w:hint="eastAsia"/>
                      <w:u w:val="single"/>
                      <w:vertAlign w:val="superscript"/>
                    </w:rPr>
                    <w:t>3</w:t>
                  </w:r>
                </w:p>
              </w:tc>
              <w:tc>
                <w:tcPr>
                  <w:tcW w:w="1983" w:type="dxa"/>
                </w:tcPr>
                <w:p w14:paraId="0F046A7A">
                  <w:pPr>
                    <w:pStyle w:val="44"/>
                    <w:rPr>
                      <w:u w:val="single"/>
                    </w:rPr>
                  </w:pPr>
                  <w:r>
                    <w:rPr>
                      <w:rFonts w:hint="eastAsia"/>
                      <w:u w:val="single"/>
                    </w:rPr>
                    <w:t>6317</w:t>
                  </w:r>
                </w:p>
              </w:tc>
              <w:tc>
                <w:tcPr>
                  <w:tcW w:w="1923" w:type="dxa"/>
                </w:tcPr>
                <w:p w14:paraId="494D57AA">
                  <w:pPr>
                    <w:pStyle w:val="44"/>
                    <w:rPr>
                      <w:u w:val="single"/>
                    </w:rPr>
                  </w:pPr>
                  <w:r>
                    <w:rPr>
                      <w:rFonts w:hint="eastAsia"/>
                      <w:u w:val="single"/>
                    </w:rPr>
                    <w:t>/</w:t>
                  </w:r>
                </w:p>
              </w:tc>
            </w:tr>
            <w:tr w14:paraId="08F9C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1" w:type="dxa"/>
                </w:tcPr>
                <w:p w14:paraId="58655DB9">
                  <w:pPr>
                    <w:pStyle w:val="44"/>
                    <w:rPr>
                      <w:u w:val="single"/>
                    </w:rPr>
                  </w:pPr>
                  <w:r>
                    <w:rPr>
                      <w:rFonts w:hint="eastAsia"/>
                      <w:u w:val="single"/>
                    </w:rPr>
                    <w:t>电</w:t>
                  </w:r>
                </w:p>
              </w:tc>
              <w:tc>
                <w:tcPr>
                  <w:tcW w:w="1983" w:type="dxa"/>
                </w:tcPr>
                <w:p w14:paraId="43C9712D">
                  <w:pPr>
                    <w:pStyle w:val="44"/>
                    <w:rPr>
                      <w:u w:val="single"/>
                    </w:rPr>
                  </w:pPr>
                  <w:r>
                    <w:rPr>
                      <w:rFonts w:hint="eastAsia"/>
                      <w:u w:val="single"/>
                    </w:rPr>
                    <w:t>kwh</w:t>
                  </w:r>
                </w:p>
              </w:tc>
              <w:tc>
                <w:tcPr>
                  <w:tcW w:w="1983" w:type="dxa"/>
                </w:tcPr>
                <w:p w14:paraId="2207A590">
                  <w:pPr>
                    <w:pStyle w:val="44"/>
                    <w:rPr>
                      <w:u w:val="single"/>
                    </w:rPr>
                  </w:pPr>
                  <w:r>
                    <w:rPr>
                      <w:rFonts w:hint="eastAsia"/>
                      <w:u w:val="single"/>
                    </w:rPr>
                    <w:t>10万</w:t>
                  </w:r>
                </w:p>
              </w:tc>
              <w:tc>
                <w:tcPr>
                  <w:tcW w:w="1923" w:type="dxa"/>
                </w:tcPr>
                <w:p w14:paraId="1A675377">
                  <w:pPr>
                    <w:pStyle w:val="44"/>
                    <w:rPr>
                      <w:u w:val="single"/>
                    </w:rPr>
                  </w:pPr>
                  <w:r>
                    <w:rPr>
                      <w:rFonts w:hint="eastAsia"/>
                      <w:u w:val="single"/>
                    </w:rPr>
                    <w:t>/</w:t>
                  </w:r>
                </w:p>
              </w:tc>
            </w:tr>
            <w:tr w14:paraId="10E8E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1" w:type="dxa"/>
                </w:tcPr>
                <w:p w14:paraId="7FBAA499">
                  <w:pPr>
                    <w:pStyle w:val="44"/>
                    <w:rPr>
                      <w:u w:val="single"/>
                    </w:rPr>
                  </w:pPr>
                  <w:r>
                    <w:rPr>
                      <w:rFonts w:hint="eastAsia"/>
                      <w:u w:val="single"/>
                    </w:rPr>
                    <w:t>蒸汽</w:t>
                  </w:r>
                </w:p>
              </w:tc>
              <w:tc>
                <w:tcPr>
                  <w:tcW w:w="1983" w:type="dxa"/>
                </w:tcPr>
                <w:p w14:paraId="36497B7E">
                  <w:pPr>
                    <w:pStyle w:val="44"/>
                    <w:rPr>
                      <w:u w:val="single"/>
                    </w:rPr>
                  </w:pPr>
                  <w:r>
                    <w:rPr>
                      <w:rFonts w:hint="eastAsia"/>
                      <w:u w:val="single"/>
                    </w:rPr>
                    <w:t>t</w:t>
                  </w:r>
                </w:p>
              </w:tc>
              <w:tc>
                <w:tcPr>
                  <w:tcW w:w="1983" w:type="dxa"/>
                </w:tcPr>
                <w:p w14:paraId="3C1358A1">
                  <w:pPr>
                    <w:pStyle w:val="44"/>
                    <w:rPr>
                      <w:rFonts w:hint="default" w:eastAsia="宋体"/>
                      <w:u w:val="single"/>
                      <w:lang w:val="en-US" w:eastAsia="zh-CN"/>
                    </w:rPr>
                  </w:pPr>
                  <w:r>
                    <w:rPr>
                      <w:rFonts w:hint="eastAsia"/>
                      <w:u w:val="single"/>
                      <w:lang w:val="en-US" w:eastAsia="zh-CN"/>
                    </w:rPr>
                    <w:t>1155</w:t>
                  </w:r>
                </w:p>
              </w:tc>
              <w:tc>
                <w:tcPr>
                  <w:tcW w:w="1923" w:type="dxa"/>
                </w:tcPr>
                <w:p w14:paraId="4D3BF9BF">
                  <w:pPr>
                    <w:pStyle w:val="44"/>
                    <w:rPr>
                      <w:u w:val="single"/>
                    </w:rPr>
                  </w:pPr>
                  <w:r>
                    <w:rPr>
                      <w:rFonts w:hint="eastAsia"/>
                      <w:u w:val="single"/>
                    </w:rPr>
                    <w:t>/</w:t>
                  </w:r>
                </w:p>
              </w:tc>
            </w:tr>
          </w:tbl>
          <w:p w14:paraId="35A72574">
            <w:pPr>
              <w:pStyle w:val="22"/>
              <w:ind w:firstLine="480"/>
              <w:rPr>
                <w:rFonts w:hint="eastAsia"/>
                <w:u w:val="single"/>
              </w:rPr>
            </w:pPr>
            <w:r>
              <w:rPr>
                <w:rFonts w:hint="eastAsia"/>
                <w:u w:val="single"/>
              </w:rPr>
              <w:t>大米：市场购买优质大米，包装规格为100kg/袋；大米中淀粉含量约为70%，含水率约为15%，剩余部分为蛋白质、纤维等。</w:t>
            </w:r>
          </w:p>
          <w:p w14:paraId="3C936201">
            <w:pPr>
              <w:pStyle w:val="22"/>
              <w:ind w:firstLine="480"/>
              <w:rPr>
                <w:u w:val="single"/>
              </w:rPr>
            </w:pPr>
            <w:r>
              <w:rPr>
                <w:rFonts w:hint="eastAsia"/>
                <w:u w:val="single"/>
              </w:rPr>
              <w:t>复合酒曲：主要成分为酶制剂、活性干酵母，包装规格为10kg/箱；</w:t>
            </w:r>
          </w:p>
          <w:p w14:paraId="735089DC">
            <w:pPr>
              <w:pStyle w:val="22"/>
              <w:ind w:firstLine="480"/>
              <w:rPr>
                <w:rFonts w:hint="default" w:eastAsia="宋体"/>
                <w:u w:val="single"/>
                <w:lang w:val="en-US" w:eastAsia="zh-CN"/>
              </w:rPr>
            </w:pPr>
            <w:r>
              <w:rPr>
                <w:rFonts w:hint="eastAsia"/>
                <w:u w:val="single"/>
              </w:rPr>
              <w:t>蒸汽：依托湖南聚味堂食品有限公司生物质锅炉提供，本项目发酵间通过分体式空调保持恒温，蒸煮米饭使用电能，锅炉蒸汽主要用于蒸馏釜蒸馏，</w:t>
            </w:r>
            <w:r>
              <w:rPr>
                <w:rFonts w:hint="eastAsia"/>
                <w:u w:val="single"/>
                <w:lang w:val="en-US" w:eastAsia="zh-CN"/>
              </w:rPr>
              <w:t>蒸汽用量计算如下：</w:t>
            </w:r>
          </w:p>
          <w:p w14:paraId="33F4E263">
            <w:pPr>
              <w:pStyle w:val="22"/>
              <w:ind w:firstLine="480"/>
              <w:rPr>
                <w:rFonts w:hint="eastAsia"/>
                <w:u w:val="single"/>
                <w:lang w:val="en-US" w:eastAsia="zh-CN"/>
              </w:rPr>
            </w:pPr>
            <w:r>
              <w:rPr>
                <w:rFonts w:hint="eastAsia"/>
                <w:u w:val="single"/>
                <w:lang w:val="en-US" w:eastAsia="zh-CN"/>
              </w:rPr>
              <w:t>采用热量平衡计算方法，总热量需求量为保护显热和汽化热，显热为蒸馏釜内所有物料从常温加热到85℃（设定蒸馏温度）所需的热量，计算方法为物料量×比热容×（目标温度-初始温度），汽化热为将物质由业态转化为气态所需要的汽化潜热，计算方法为物料量×汽化潜热，各参数及计算结果详见下表：</w:t>
            </w:r>
          </w:p>
          <w:p w14:paraId="09373199">
            <w:pPr>
              <w:pStyle w:val="21"/>
              <w:bidi w:val="0"/>
              <w:rPr>
                <w:rFonts w:hint="eastAsia"/>
                <w:u w:val="single"/>
                <w:lang w:val="en-US" w:eastAsia="zh-CN"/>
              </w:rPr>
            </w:pPr>
            <w:r>
              <w:rPr>
                <w:rFonts w:hint="eastAsia"/>
                <w:u w:val="single"/>
                <w:lang w:val="en-US" w:eastAsia="zh-CN"/>
              </w:rPr>
              <w:t>表2-5  显热计算表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6"/>
              <w:gridCol w:w="891"/>
              <w:gridCol w:w="1068"/>
              <w:gridCol w:w="1056"/>
              <w:gridCol w:w="1056"/>
              <w:gridCol w:w="1161"/>
              <w:gridCol w:w="1512"/>
            </w:tblGrid>
            <w:tr w14:paraId="1C2A0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71F078A">
                  <w:pPr>
                    <w:pStyle w:val="23"/>
                    <w:bidi w:val="0"/>
                    <w:jc w:val="center"/>
                    <w:rPr>
                      <w:rFonts w:hint="default"/>
                      <w:u w:val="single"/>
                      <w:lang w:val="en-US" w:eastAsia="zh-CN"/>
                    </w:rPr>
                  </w:pPr>
                  <w:r>
                    <w:rPr>
                      <w:rFonts w:hint="eastAsia"/>
                      <w:u w:val="single"/>
                      <w:lang w:val="en-US" w:eastAsia="zh-CN"/>
                    </w:rPr>
                    <w:t>物料名称</w:t>
                  </w:r>
                </w:p>
              </w:tc>
              <w:tc>
                <w:tcPr>
                  <w:tcW w:w="0" w:type="auto"/>
                  <w:vAlign w:val="center"/>
                </w:tcPr>
                <w:p w14:paraId="209A93B7">
                  <w:pPr>
                    <w:pStyle w:val="23"/>
                    <w:bidi w:val="0"/>
                    <w:jc w:val="center"/>
                    <w:rPr>
                      <w:rFonts w:hint="eastAsia"/>
                      <w:u w:val="single"/>
                      <w:lang w:val="en-US" w:eastAsia="zh-CN"/>
                    </w:rPr>
                  </w:pPr>
                  <w:r>
                    <w:rPr>
                      <w:rFonts w:hint="eastAsia"/>
                      <w:u w:val="single"/>
                      <w:lang w:val="en-US" w:eastAsia="zh-CN"/>
                    </w:rPr>
                    <w:t>物料量</w:t>
                  </w:r>
                </w:p>
                <w:p w14:paraId="069E2CC7">
                  <w:pPr>
                    <w:pStyle w:val="23"/>
                    <w:bidi w:val="0"/>
                    <w:jc w:val="center"/>
                    <w:rPr>
                      <w:rFonts w:hint="default"/>
                      <w:u w:val="single"/>
                      <w:lang w:val="en-US" w:eastAsia="zh-CN"/>
                    </w:rPr>
                  </w:pPr>
                  <w:r>
                    <w:rPr>
                      <w:rFonts w:hint="eastAsia"/>
                      <w:u w:val="single"/>
                      <w:lang w:val="en-US" w:eastAsia="zh-CN"/>
                    </w:rPr>
                    <w:t>t/a</w:t>
                  </w:r>
                </w:p>
              </w:tc>
              <w:tc>
                <w:tcPr>
                  <w:tcW w:w="0" w:type="auto"/>
                  <w:vAlign w:val="center"/>
                </w:tcPr>
                <w:p w14:paraId="00EDB2E7">
                  <w:pPr>
                    <w:pStyle w:val="23"/>
                    <w:bidi w:val="0"/>
                    <w:jc w:val="center"/>
                    <w:rPr>
                      <w:rFonts w:hint="eastAsia"/>
                      <w:u w:val="single"/>
                      <w:lang w:val="en-US" w:eastAsia="zh-CN"/>
                    </w:rPr>
                  </w:pPr>
                  <w:r>
                    <w:rPr>
                      <w:rFonts w:hint="eastAsia"/>
                      <w:u w:val="single"/>
                      <w:lang w:val="en-US" w:eastAsia="zh-CN"/>
                    </w:rPr>
                    <w:t>比热容</w:t>
                  </w:r>
                </w:p>
                <w:p w14:paraId="646F6BA7">
                  <w:pPr>
                    <w:pStyle w:val="23"/>
                    <w:bidi w:val="0"/>
                    <w:jc w:val="center"/>
                    <w:rPr>
                      <w:rFonts w:hint="default"/>
                      <w:u w:val="single"/>
                      <w:lang w:val="en-US" w:eastAsia="zh-CN"/>
                    </w:rPr>
                  </w:pPr>
                  <w:r>
                    <w:rPr>
                      <w:rFonts w:hint="eastAsia"/>
                      <w:u w:val="single"/>
                      <w:lang w:val="en-US" w:eastAsia="zh-CN"/>
                    </w:rPr>
                    <w:t>kj/kg·℃</w:t>
                  </w:r>
                </w:p>
              </w:tc>
              <w:tc>
                <w:tcPr>
                  <w:tcW w:w="0" w:type="auto"/>
                  <w:vAlign w:val="center"/>
                </w:tcPr>
                <w:p w14:paraId="44C44F5A">
                  <w:pPr>
                    <w:pStyle w:val="23"/>
                    <w:bidi w:val="0"/>
                    <w:jc w:val="center"/>
                    <w:rPr>
                      <w:rFonts w:hint="eastAsia"/>
                      <w:u w:val="single"/>
                      <w:lang w:val="en-US" w:eastAsia="zh-CN"/>
                    </w:rPr>
                  </w:pPr>
                  <w:r>
                    <w:rPr>
                      <w:rFonts w:hint="eastAsia"/>
                      <w:u w:val="single"/>
                      <w:lang w:val="en-US" w:eastAsia="zh-CN"/>
                    </w:rPr>
                    <w:t>初始温度</w:t>
                  </w:r>
                </w:p>
                <w:p w14:paraId="64606150">
                  <w:pPr>
                    <w:pStyle w:val="23"/>
                    <w:bidi w:val="0"/>
                    <w:jc w:val="center"/>
                    <w:rPr>
                      <w:rFonts w:hint="default"/>
                      <w:u w:val="single"/>
                      <w:lang w:val="en-US" w:eastAsia="zh-CN"/>
                    </w:rPr>
                  </w:pPr>
                  <w:r>
                    <w:rPr>
                      <w:rFonts w:hint="eastAsia"/>
                      <w:u w:val="single"/>
                      <w:lang w:val="en-US" w:eastAsia="zh-CN"/>
                    </w:rPr>
                    <w:t>℃</w:t>
                  </w:r>
                </w:p>
              </w:tc>
              <w:tc>
                <w:tcPr>
                  <w:tcW w:w="0" w:type="auto"/>
                  <w:vAlign w:val="center"/>
                </w:tcPr>
                <w:p w14:paraId="0255F23E">
                  <w:pPr>
                    <w:pStyle w:val="23"/>
                    <w:bidi w:val="0"/>
                    <w:jc w:val="center"/>
                    <w:rPr>
                      <w:rFonts w:hint="eastAsia"/>
                      <w:u w:val="single"/>
                      <w:lang w:val="en-US" w:eastAsia="zh-CN"/>
                    </w:rPr>
                  </w:pPr>
                  <w:r>
                    <w:rPr>
                      <w:rFonts w:hint="eastAsia"/>
                      <w:u w:val="single"/>
                      <w:lang w:val="en-US" w:eastAsia="zh-CN"/>
                    </w:rPr>
                    <w:t>目标温度</w:t>
                  </w:r>
                </w:p>
                <w:p w14:paraId="5629ECEF">
                  <w:pPr>
                    <w:pStyle w:val="23"/>
                    <w:bidi w:val="0"/>
                    <w:jc w:val="center"/>
                    <w:rPr>
                      <w:rFonts w:hint="default"/>
                      <w:u w:val="single"/>
                      <w:lang w:val="en-US" w:eastAsia="zh-CN"/>
                    </w:rPr>
                  </w:pPr>
                  <w:r>
                    <w:rPr>
                      <w:rFonts w:hint="eastAsia"/>
                      <w:u w:val="single"/>
                      <w:lang w:val="en-US" w:eastAsia="zh-CN"/>
                    </w:rPr>
                    <w:t>℃</w:t>
                  </w:r>
                </w:p>
              </w:tc>
              <w:tc>
                <w:tcPr>
                  <w:tcW w:w="0" w:type="auto"/>
                  <w:vAlign w:val="center"/>
                </w:tcPr>
                <w:p w14:paraId="04BC87F5">
                  <w:pPr>
                    <w:pStyle w:val="23"/>
                    <w:bidi w:val="0"/>
                    <w:jc w:val="center"/>
                    <w:rPr>
                      <w:rFonts w:hint="eastAsia"/>
                      <w:u w:val="single"/>
                      <w:lang w:val="en-US" w:eastAsia="zh-CN"/>
                    </w:rPr>
                  </w:pPr>
                  <w:r>
                    <w:rPr>
                      <w:rFonts w:hint="eastAsia"/>
                      <w:u w:val="single"/>
                      <w:lang w:val="en-US" w:eastAsia="zh-CN"/>
                    </w:rPr>
                    <w:t>显热量</w:t>
                  </w:r>
                </w:p>
                <w:p w14:paraId="3B9D2944">
                  <w:pPr>
                    <w:pStyle w:val="23"/>
                    <w:bidi w:val="0"/>
                    <w:jc w:val="center"/>
                    <w:rPr>
                      <w:rFonts w:hint="default"/>
                      <w:u w:val="single"/>
                      <w:lang w:val="en-US" w:eastAsia="zh-CN"/>
                    </w:rPr>
                  </w:pPr>
                  <w:r>
                    <w:rPr>
                      <w:rFonts w:hint="eastAsia"/>
                      <w:u w:val="single"/>
                      <w:lang w:val="en-US" w:eastAsia="zh-CN"/>
                    </w:rPr>
                    <w:t>kj</w:t>
                  </w:r>
                </w:p>
              </w:tc>
              <w:tc>
                <w:tcPr>
                  <w:tcW w:w="0" w:type="auto"/>
                  <w:vAlign w:val="center"/>
                </w:tcPr>
                <w:p w14:paraId="3E888D25">
                  <w:pPr>
                    <w:pStyle w:val="23"/>
                    <w:bidi w:val="0"/>
                    <w:jc w:val="center"/>
                    <w:rPr>
                      <w:rFonts w:hint="default"/>
                      <w:u w:val="single"/>
                      <w:lang w:val="en-US" w:eastAsia="zh-CN"/>
                    </w:rPr>
                  </w:pPr>
                  <w:r>
                    <w:rPr>
                      <w:rFonts w:hint="eastAsia"/>
                      <w:u w:val="single"/>
                      <w:lang w:val="en-US" w:eastAsia="zh-CN"/>
                    </w:rPr>
                    <w:t>备注</w:t>
                  </w:r>
                </w:p>
              </w:tc>
            </w:tr>
            <w:tr w14:paraId="2E7F6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15774C6">
                  <w:pPr>
                    <w:pStyle w:val="23"/>
                    <w:bidi w:val="0"/>
                    <w:jc w:val="center"/>
                    <w:rPr>
                      <w:rFonts w:hint="default"/>
                      <w:u w:val="single"/>
                      <w:lang w:val="en-US" w:eastAsia="zh-CN"/>
                    </w:rPr>
                  </w:pPr>
                  <w:r>
                    <w:rPr>
                      <w:rFonts w:hint="eastAsia"/>
                      <w:u w:val="single"/>
                      <w:lang w:val="en-US" w:eastAsia="zh-CN"/>
                    </w:rPr>
                    <w:t>糖类</w:t>
                  </w:r>
                </w:p>
              </w:tc>
              <w:tc>
                <w:tcPr>
                  <w:tcW w:w="0" w:type="auto"/>
                  <w:vAlign w:val="center"/>
                </w:tcPr>
                <w:p w14:paraId="2455182C">
                  <w:pPr>
                    <w:pStyle w:val="23"/>
                    <w:bidi w:val="0"/>
                    <w:jc w:val="center"/>
                    <w:rPr>
                      <w:rFonts w:hint="default"/>
                      <w:u w:val="single"/>
                      <w:lang w:val="en-US" w:eastAsia="zh-CN"/>
                    </w:rPr>
                  </w:pPr>
                  <w:r>
                    <w:rPr>
                      <w:rFonts w:hint="eastAsia"/>
                      <w:u w:val="single"/>
                      <w:lang w:val="en-US" w:eastAsia="zh-CN"/>
                    </w:rPr>
                    <w:t>52.88</w:t>
                  </w:r>
                </w:p>
              </w:tc>
              <w:tc>
                <w:tcPr>
                  <w:tcW w:w="0" w:type="auto"/>
                  <w:vAlign w:val="center"/>
                </w:tcPr>
                <w:p w14:paraId="1D2EA0D5">
                  <w:pPr>
                    <w:pStyle w:val="23"/>
                    <w:bidi w:val="0"/>
                    <w:jc w:val="center"/>
                    <w:rPr>
                      <w:rFonts w:hint="default"/>
                      <w:u w:val="single"/>
                      <w:lang w:val="en-US" w:eastAsia="zh-CN"/>
                    </w:rPr>
                  </w:pPr>
                  <w:r>
                    <w:rPr>
                      <w:rFonts w:hint="eastAsia"/>
                      <w:u w:val="single"/>
                      <w:lang w:val="en-US" w:eastAsia="zh-CN"/>
                    </w:rPr>
                    <w:t>3.6</w:t>
                  </w:r>
                </w:p>
              </w:tc>
              <w:tc>
                <w:tcPr>
                  <w:tcW w:w="0" w:type="auto"/>
                  <w:vAlign w:val="center"/>
                </w:tcPr>
                <w:p w14:paraId="24F4EB09">
                  <w:pPr>
                    <w:pStyle w:val="23"/>
                    <w:bidi w:val="0"/>
                    <w:jc w:val="center"/>
                    <w:rPr>
                      <w:rFonts w:hint="default"/>
                      <w:u w:val="single"/>
                      <w:lang w:val="en-US" w:eastAsia="zh-CN"/>
                    </w:rPr>
                  </w:pPr>
                  <w:r>
                    <w:rPr>
                      <w:rFonts w:hint="eastAsia"/>
                      <w:u w:val="single"/>
                      <w:lang w:val="en-US" w:eastAsia="zh-CN"/>
                    </w:rPr>
                    <w:t>20</w:t>
                  </w:r>
                </w:p>
              </w:tc>
              <w:tc>
                <w:tcPr>
                  <w:tcW w:w="0" w:type="auto"/>
                  <w:vAlign w:val="center"/>
                </w:tcPr>
                <w:p w14:paraId="1392C3DA">
                  <w:pPr>
                    <w:pStyle w:val="23"/>
                    <w:bidi w:val="0"/>
                    <w:jc w:val="center"/>
                    <w:rPr>
                      <w:rFonts w:hint="default"/>
                      <w:u w:val="single"/>
                      <w:lang w:val="en-US" w:eastAsia="zh-CN"/>
                    </w:rPr>
                  </w:pPr>
                  <w:r>
                    <w:rPr>
                      <w:rFonts w:hint="eastAsia"/>
                      <w:u w:val="single"/>
                      <w:lang w:val="en-US" w:eastAsia="zh-CN"/>
                    </w:rPr>
                    <w:t>85</w:t>
                  </w:r>
                </w:p>
              </w:tc>
              <w:tc>
                <w:tcPr>
                  <w:tcW w:w="1161" w:type="dxa"/>
                  <w:vAlign w:val="center"/>
                </w:tcPr>
                <w:p w14:paraId="328FE0D6">
                  <w:pPr>
                    <w:keepNext w:val="0"/>
                    <w:keepLines w:val="0"/>
                    <w:widowControl/>
                    <w:suppressLineNumbers w:val="0"/>
                    <w:jc w:val="center"/>
                    <w:textAlignment w:val="center"/>
                    <w:rPr>
                      <w:rFonts w:hint="default"/>
                      <w:u w:val="singl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12373920</w:t>
                  </w:r>
                </w:p>
              </w:tc>
              <w:tc>
                <w:tcPr>
                  <w:tcW w:w="0" w:type="auto"/>
                  <w:vAlign w:val="center"/>
                </w:tcPr>
                <w:p w14:paraId="53B707B9">
                  <w:pPr>
                    <w:pStyle w:val="23"/>
                    <w:bidi w:val="0"/>
                    <w:jc w:val="center"/>
                    <w:rPr>
                      <w:rFonts w:hint="default"/>
                      <w:u w:val="single"/>
                      <w:lang w:val="en-US" w:eastAsia="zh-CN"/>
                    </w:rPr>
                  </w:pPr>
                </w:p>
              </w:tc>
            </w:tr>
            <w:tr w14:paraId="08C78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6055733">
                  <w:pPr>
                    <w:pStyle w:val="23"/>
                    <w:bidi w:val="0"/>
                    <w:jc w:val="center"/>
                    <w:rPr>
                      <w:rFonts w:hint="default"/>
                      <w:u w:val="single"/>
                      <w:lang w:val="en-US" w:eastAsia="zh-CN"/>
                    </w:rPr>
                  </w:pPr>
                  <w:r>
                    <w:rPr>
                      <w:rFonts w:hint="eastAsia"/>
                      <w:u w:val="single"/>
                      <w:lang w:val="en-US" w:eastAsia="zh-CN"/>
                    </w:rPr>
                    <w:t>乙醇</w:t>
                  </w:r>
                </w:p>
              </w:tc>
              <w:tc>
                <w:tcPr>
                  <w:tcW w:w="0" w:type="auto"/>
                  <w:vAlign w:val="center"/>
                </w:tcPr>
                <w:p w14:paraId="71573091">
                  <w:pPr>
                    <w:pStyle w:val="23"/>
                    <w:bidi w:val="0"/>
                    <w:jc w:val="center"/>
                    <w:rPr>
                      <w:rFonts w:hint="default"/>
                      <w:u w:val="single"/>
                      <w:lang w:val="en-US" w:eastAsia="zh-CN"/>
                    </w:rPr>
                  </w:pPr>
                  <w:r>
                    <w:rPr>
                      <w:rFonts w:hint="eastAsia"/>
                      <w:u w:val="single"/>
                      <w:lang w:val="en-US" w:eastAsia="zh-CN"/>
                    </w:rPr>
                    <w:t>233.65</w:t>
                  </w:r>
                </w:p>
              </w:tc>
              <w:tc>
                <w:tcPr>
                  <w:tcW w:w="0" w:type="auto"/>
                  <w:vAlign w:val="center"/>
                </w:tcPr>
                <w:p w14:paraId="4BEE62C7">
                  <w:pPr>
                    <w:pStyle w:val="23"/>
                    <w:bidi w:val="0"/>
                    <w:jc w:val="center"/>
                    <w:rPr>
                      <w:rFonts w:hint="default"/>
                      <w:u w:val="single"/>
                      <w:lang w:val="en-US" w:eastAsia="zh-CN"/>
                    </w:rPr>
                  </w:pPr>
                  <w:r>
                    <w:rPr>
                      <w:rFonts w:hint="eastAsia"/>
                      <w:u w:val="single"/>
                      <w:lang w:val="en-US" w:eastAsia="zh-CN"/>
                    </w:rPr>
                    <w:t>2.44</w:t>
                  </w:r>
                </w:p>
              </w:tc>
              <w:tc>
                <w:tcPr>
                  <w:tcW w:w="1056" w:type="dxa"/>
                  <w:vAlign w:val="center"/>
                </w:tcPr>
                <w:p w14:paraId="0F520BF9">
                  <w:pPr>
                    <w:pStyle w:val="23"/>
                    <w:bidi w:val="0"/>
                    <w:ind w:firstLine="0" w:firstLineChars="0"/>
                    <w:jc w:val="center"/>
                    <w:rPr>
                      <w:rFonts w:hint="default"/>
                      <w:u w:val="single"/>
                      <w:lang w:val="en-US" w:eastAsia="zh-CN"/>
                    </w:rPr>
                  </w:pPr>
                  <w:r>
                    <w:rPr>
                      <w:rFonts w:hint="eastAsia"/>
                      <w:u w:val="single"/>
                      <w:lang w:val="en-US" w:eastAsia="zh-CN"/>
                    </w:rPr>
                    <w:t>20</w:t>
                  </w:r>
                </w:p>
              </w:tc>
              <w:tc>
                <w:tcPr>
                  <w:tcW w:w="1056" w:type="dxa"/>
                  <w:vAlign w:val="center"/>
                </w:tcPr>
                <w:p w14:paraId="6D34F18A">
                  <w:pPr>
                    <w:pStyle w:val="23"/>
                    <w:bidi w:val="0"/>
                    <w:ind w:firstLine="0" w:firstLineChars="0"/>
                    <w:jc w:val="center"/>
                    <w:rPr>
                      <w:rFonts w:hint="default"/>
                      <w:u w:val="single"/>
                      <w:lang w:val="en-US" w:eastAsia="zh-CN"/>
                    </w:rPr>
                  </w:pPr>
                  <w:r>
                    <w:rPr>
                      <w:rFonts w:hint="eastAsia"/>
                      <w:u w:val="single"/>
                      <w:lang w:val="en-US" w:eastAsia="zh-CN"/>
                    </w:rPr>
                    <w:t>85</w:t>
                  </w:r>
                </w:p>
              </w:tc>
              <w:tc>
                <w:tcPr>
                  <w:tcW w:w="1161" w:type="dxa"/>
                  <w:vAlign w:val="center"/>
                </w:tcPr>
                <w:p w14:paraId="497733B1">
                  <w:pPr>
                    <w:keepNext w:val="0"/>
                    <w:keepLines w:val="0"/>
                    <w:widowControl/>
                    <w:suppressLineNumbers w:val="0"/>
                    <w:jc w:val="center"/>
                    <w:textAlignment w:val="center"/>
                    <w:rPr>
                      <w:rFonts w:hint="default"/>
                      <w:u w:val="singl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37056890</w:t>
                  </w:r>
                </w:p>
              </w:tc>
              <w:tc>
                <w:tcPr>
                  <w:tcW w:w="0" w:type="auto"/>
                  <w:vAlign w:val="center"/>
                </w:tcPr>
                <w:p w14:paraId="6EE4E604">
                  <w:pPr>
                    <w:pStyle w:val="23"/>
                    <w:bidi w:val="0"/>
                    <w:jc w:val="center"/>
                    <w:rPr>
                      <w:rFonts w:hint="default"/>
                      <w:u w:val="single"/>
                      <w:lang w:val="en-US" w:eastAsia="zh-CN"/>
                    </w:rPr>
                  </w:pPr>
                </w:p>
              </w:tc>
            </w:tr>
            <w:tr w14:paraId="566DE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7478972">
                  <w:pPr>
                    <w:pStyle w:val="23"/>
                    <w:bidi w:val="0"/>
                    <w:jc w:val="center"/>
                    <w:rPr>
                      <w:rFonts w:hint="default"/>
                      <w:u w:val="single"/>
                      <w:lang w:val="en-US" w:eastAsia="zh-CN"/>
                    </w:rPr>
                  </w:pPr>
                  <w:r>
                    <w:rPr>
                      <w:rFonts w:hint="eastAsia"/>
                      <w:u w:val="single"/>
                      <w:lang w:val="en-US" w:eastAsia="zh-CN"/>
                    </w:rPr>
                    <w:t>淀粉</w:t>
                  </w:r>
                </w:p>
              </w:tc>
              <w:tc>
                <w:tcPr>
                  <w:tcW w:w="0" w:type="auto"/>
                  <w:vAlign w:val="center"/>
                </w:tcPr>
                <w:p w14:paraId="5D8843EC">
                  <w:pPr>
                    <w:pStyle w:val="23"/>
                    <w:bidi w:val="0"/>
                    <w:jc w:val="center"/>
                    <w:rPr>
                      <w:rFonts w:hint="default"/>
                      <w:u w:val="single"/>
                      <w:lang w:val="en-US" w:eastAsia="zh-CN"/>
                    </w:rPr>
                  </w:pPr>
                  <w:r>
                    <w:rPr>
                      <w:rFonts w:hint="eastAsia"/>
                      <w:u w:val="single"/>
                      <w:lang w:val="en-US" w:eastAsia="zh-CN"/>
                    </w:rPr>
                    <w:t>119.10</w:t>
                  </w:r>
                </w:p>
              </w:tc>
              <w:tc>
                <w:tcPr>
                  <w:tcW w:w="0" w:type="auto"/>
                  <w:vAlign w:val="center"/>
                </w:tcPr>
                <w:p w14:paraId="51C691AB">
                  <w:pPr>
                    <w:pStyle w:val="23"/>
                    <w:bidi w:val="0"/>
                    <w:jc w:val="center"/>
                    <w:rPr>
                      <w:rFonts w:hint="default"/>
                      <w:u w:val="single"/>
                      <w:lang w:val="en-US" w:eastAsia="zh-CN"/>
                    </w:rPr>
                  </w:pPr>
                  <w:r>
                    <w:rPr>
                      <w:rFonts w:hint="eastAsia"/>
                      <w:u w:val="single"/>
                      <w:lang w:val="en-US" w:eastAsia="zh-CN"/>
                    </w:rPr>
                    <w:t>2.5</w:t>
                  </w:r>
                </w:p>
              </w:tc>
              <w:tc>
                <w:tcPr>
                  <w:tcW w:w="1056" w:type="dxa"/>
                  <w:vAlign w:val="center"/>
                </w:tcPr>
                <w:p w14:paraId="72B52E40">
                  <w:pPr>
                    <w:pStyle w:val="23"/>
                    <w:bidi w:val="0"/>
                    <w:ind w:firstLine="0" w:firstLineChars="0"/>
                    <w:jc w:val="center"/>
                    <w:rPr>
                      <w:rFonts w:hint="default"/>
                      <w:u w:val="single"/>
                      <w:lang w:val="en-US" w:eastAsia="zh-CN"/>
                    </w:rPr>
                  </w:pPr>
                  <w:r>
                    <w:rPr>
                      <w:rFonts w:hint="eastAsia"/>
                      <w:u w:val="single"/>
                      <w:lang w:val="en-US" w:eastAsia="zh-CN"/>
                    </w:rPr>
                    <w:t>20</w:t>
                  </w:r>
                </w:p>
              </w:tc>
              <w:tc>
                <w:tcPr>
                  <w:tcW w:w="1056" w:type="dxa"/>
                  <w:vAlign w:val="center"/>
                </w:tcPr>
                <w:p w14:paraId="7DF0BC7F">
                  <w:pPr>
                    <w:pStyle w:val="23"/>
                    <w:bidi w:val="0"/>
                    <w:ind w:firstLine="0" w:firstLineChars="0"/>
                    <w:jc w:val="center"/>
                    <w:rPr>
                      <w:rFonts w:hint="default"/>
                      <w:u w:val="single"/>
                      <w:lang w:val="en-US" w:eastAsia="zh-CN"/>
                    </w:rPr>
                  </w:pPr>
                  <w:r>
                    <w:rPr>
                      <w:rFonts w:hint="eastAsia"/>
                      <w:u w:val="single"/>
                      <w:lang w:val="en-US" w:eastAsia="zh-CN"/>
                    </w:rPr>
                    <w:t>85</w:t>
                  </w:r>
                </w:p>
              </w:tc>
              <w:tc>
                <w:tcPr>
                  <w:tcW w:w="1161" w:type="dxa"/>
                  <w:vAlign w:val="center"/>
                </w:tcPr>
                <w:p w14:paraId="40DF6928">
                  <w:pPr>
                    <w:pStyle w:val="23"/>
                    <w:bidi w:val="0"/>
                    <w:rPr>
                      <w:rFonts w:hint="default"/>
                      <w:u w:val="single"/>
                      <w:lang w:val="en-US" w:eastAsia="zh-CN"/>
                    </w:rPr>
                  </w:pPr>
                  <w:r>
                    <w:rPr>
                      <w:rFonts w:hint="default"/>
                      <w:u w:val="single"/>
                      <w:lang w:val="en-US" w:eastAsia="zh-CN"/>
                    </w:rPr>
                    <w:t>19353750</w:t>
                  </w:r>
                </w:p>
              </w:tc>
              <w:tc>
                <w:tcPr>
                  <w:tcW w:w="0" w:type="auto"/>
                  <w:vAlign w:val="center"/>
                </w:tcPr>
                <w:p w14:paraId="16B3D3EC">
                  <w:pPr>
                    <w:pStyle w:val="23"/>
                    <w:bidi w:val="0"/>
                    <w:jc w:val="center"/>
                    <w:rPr>
                      <w:rFonts w:hint="default"/>
                      <w:u w:val="single"/>
                      <w:lang w:val="en-US" w:eastAsia="zh-CN"/>
                    </w:rPr>
                  </w:pPr>
                </w:p>
              </w:tc>
            </w:tr>
            <w:tr w14:paraId="7379B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4BEFB43">
                  <w:pPr>
                    <w:pStyle w:val="23"/>
                    <w:bidi w:val="0"/>
                    <w:jc w:val="center"/>
                    <w:rPr>
                      <w:rFonts w:hint="default"/>
                      <w:u w:val="single"/>
                      <w:lang w:val="en-US" w:eastAsia="zh-CN"/>
                    </w:rPr>
                  </w:pPr>
                  <w:r>
                    <w:rPr>
                      <w:rFonts w:hint="eastAsia"/>
                      <w:u w:val="single"/>
                      <w:lang w:val="en-US" w:eastAsia="zh-CN"/>
                    </w:rPr>
                    <w:t>其他有机类</w:t>
                  </w:r>
                </w:p>
              </w:tc>
              <w:tc>
                <w:tcPr>
                  <w:tcW w:w="0" w:type="auto"/>
                  <w:vAlign w:val="center"/>
                </w:tcPr>
                <w:p w14:paraId="1A05555F">
                  <w:pPr>
                    <w:pStyle w:val="23"/>
                    <w:bidi w:val="0"/>
                    <w:jc w:val="center"/>
                    <w:rPr>
                      <w:rFonts w:hint="default"/>
                      <w:u w:val="single"/>
                      <w:lang w:val="en-US" w:eastAsia="zh-CN"/>
                    </w:rPr>
                  </w:pPr>
                  <w:r>
                    <w:rPr>
                      <w:rFonts w:hint="eastAsia"/>
                      <w:u w:val="single"/>
                      <w:lang w:val="en-US" w:eastAsia="zh-CN"/>
                    </w:rPr>
                    <w:t>12.30</w:t>
                  </w:r>
                </w:p>
              </w:tc>
              <w:tc>
                <w:tcPr>
                  <w:tcW w:w="0" w:type="auto"/>
                  <w:vAlign w:val="center"/>
                </w:tcPr>
                <w:p w14:paraId="673884D9">
                  <w:pPr>
                    <w:pStyle w:val="23"/>
                    <w:bidi w:val="0"/>
                    <w:jc w:val="center"/>
                    <w:rPr>
                      <w:rFonts w:hint="default"/>
                      <w:u w:val="single"/>
                      <w:lang w:val="en-US" w:eastAsia="zh-CN"/>
                    </w:rPr>
                  </w:pPr>
                  <w:r>
                    <w:rPr>
                      <w:rFonts w:hint="eastAsia"/>
                      <w:u w:val="single"/>
                      <w:lang w:val="en-US" w:eastAsia="zh-CN"/>
                    </w:rPr>
                    <w:t>2.44</w:t>
                  </w:r>
                </w:p>
              </w:tc>
              <w:tc>
                <w:tcPr>
                  <w:tcW w:w="1056" w:type="dxa"/>
                  <w:vAlign w:val="center"/>
                </w:tcPr>
                <w:p w14:paraId="45129FAD">
                  <w:pPr>
                    <w:pStyle w:val="23"/>
                    <w:bidi w:val="0"/>
                    <w:ind w:firstLine="0" w:firstLineChars="0"/>
                    <w:jc w:val="center"/>
                    <w:rPr>
                      <w:rFonts w:hint="default"/>
                      <w:u w:val="single"/>
                      <w:lang w:val="en-US" w:eastAsia="zh-CN"/>
                    </w:rPr>
                  </w:pPr>
                  <w:r>
                    <w:rPr>
                      <w:rFonts w:hint="eastAsia"/>
                      <w:u w:val="single"/>
                      <w:lang w:val="en-US" w:eastAsia="zh-CN"/>
                    </w:rPr>
                    <w:t>20</w:t>
                  </w:r>
                </w:p>
              </w:tc>
              <w:tc>
                <w:tcPr>
                  <w:tcW w:w="1056" w:type="dxa"/>
                  <w:vAlign w:val="center"/>
                </w:tcPr>
                <w:p w14:paraId="6D7A85A4">
                  <w:pPr>
                    <w:pStyle w:val="23"/>
                    <w:bidi w:val="0"/>
                    <w:ind w:firstLine="0" w:firstLineChars="0"/>
                    <w:jc w:val="center"/>
                    <w:rPr>
                      <w:rFonts w:hint="default"/>
                      <w:u w:val="single"/>
                      <w:lang w:val="en-US" w:eastAsia="zh-CN"/>
                    </w:rPr>
                  </w:pPr>
                  <w:r>
                    <w:rPr>
                      <w:rFonts w:hint="eastAsia"/>
                      <w:u w:val="single"/>
                      <w:lang w:val="en-US" w:eastAsia="zh-CN"/>
                    </w:rPr>
                    <w:t>85</w:t>
                  </w:r>
                </w:p>
              </w:tc>
              <w:tc>
                <w:tcPr>
                  <w:tcW w:w="1161" w:type="dxa"/>
                  <w:vAlign w:val="center"/>
                </w:tcPr>
                <w:p w14:paraId="49D0FF1A">
                  <w:pPr>
                    <w:pStyle w:val="23"/>
                    <w:bidi w:val="0"/>
                    <w:rPr>
                      <w:rFonts w:hint="default"/>
                      <w:u w:val="single"/>
                      <w:lang w:val="en-US" w:eastAsia="zh-CN"/>
                    </w:rPr>
                  </w:pPr>
                  <w:r>
                    <w:rPr>
                      <w:rFonts w:hint="default"/>
                      <w:u w:val="single"/>
                      <w:lang w:val="en-US" w:eastAsia="zh-CN"/>
                    </w:rPr>
                    <w:t>1950780</w:t>
                  </w:r>
                </w:p>
              </w:tc>
              <w:tc>
                <w:tcPr>
                  <w:tcW w:w="0" w:type="auto"/>
                  <w:vAlign w:val="center"/>
                </w:tcPr>
                <w:p w14:paraId="73D59CF5">
                  <w:pPr>
                    <w:pStyle w:val="23"/>
                    <w:bidi w:val="0"/>
                    <w:jc w:val="center"/>
                    <w:rPr>
                      <w:rFonts w:hint="eastAsia"/>
                      <w:u w:val="single"/>
                      <w:lang w:val="en-US" w:eastAsia="zh-CN"/>
                    </w:rPr>
                  </w:pPr>
                  <w:r>
                    <w:rPr>
                      <w:rFonts w:hint="eastAsia"/>
                      <w:u w:val="single"/>
                      <w:lang w:val="en-US" w:eastAsia="zh-CN"/>
                    </w:rPr>
                    <w:t>成分复杂，</w:t>
                  </w:r>
                </w:p>
                <w:p w14:paraId="174F9A2B">
                  <w:pPr>
                    <w:pStyle w:val="23"/>
                    <w:bidi w:val="0"/>
                    <w:jc w:val="center"/>
                    <w:rPr>
                      <w:rFonts w:hint="default"/>
                      <w:u w:val="single"/>
                      <w:lang w:val="en-US" w:eastAsia="zh-CN"/>
                    </w:rPr>
                  </w:pPr>
                  <w:r>
                    <w:rPr>
                      <w:rFonts w:hint="eastAsia"/>
                      <w:u w:val="single"/>
                      <w:lang w:val="en-US" w:eastAsia="zh-CN"/>
                    </w:rPr>
                    <w:t>比热容参考乙醇</w:t>
                  </w:r>
                </w:p>
              </w:tc>
            </w:tr>
            <w:tr w14:paraId="3B6B3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A8F2F96">
                  <w:pPr>
                    <w:pStyle w:val="23"/>
                    <w:bidi w:val="0"/>
                    <w:jc w:val="center"/>
                    <w:rPr>
                      <w:rFonts w:hint="default"/>
                      <w:u w:val="single"/>
                      <w:lang w:val="en-US" w:eastAsia="zh-CN"/>
                    </w:rPr>
                  </w:pPr>
                  <w:r>
                    <w:rPr>
                      <w:rFonts w:hint="eastAsia"/>
                      <w:u w:val="single"/>
                      <w:lang w:val="en-US" w:eastAsia="zh-CN"/>
                    </w:rPr>
                    <w:t>水</w:t>
                  </w:r>
                </w:p>
              </w:tc>
              <w:tc>
                <w:tcPr>
                  <w:tcW w:w="0" w:type="auto"/>
                  <w:vAlign w:val="center"/>
                </w:tcPr>
                <w:p w14:paraId="2A78D98E">
                  <w:pPr>
                    <w:pStyle w:val="23"/>
                    <w:bidi w:val="0"/>
                    <w:jc w:val="center"/>
                    <w:rPr>
                      <w:rFonts w:hint="default"/>
                      <w:u w:val="single"/>
                      <w:lang w:val="en-US" w:eastAsia="zh-CN"/>
                    </w:rPr>
                  </w:pPr>
                  <w:r>
                    <w:rPr>
                      <w:rFonts w:hint="eastAsia"/>
                      <w:u w:val="single"/>
                      <w:lang w:val="en-US" w:eastAsia="zh-CN"/>
                    </w:rPr>
                    <w:t>1133.68</w:t>
                  </w:r>
                </w:p>
              </w:tc>
              <w:tc>
                <w:tcPr>
                  <w:tcW w:w="0" w:type="auto"/>
                  <w:vAlign w:val="center"/>
                </w:tcPr>
                <w:p w14:paraId="0DA8CE8C">
                  <w:pPr>
                    <w:pStyle w:val="23"/>
                    <w:bidi w:val="0"/>
                    <w:jc w:val="center"/>
                    <w:rPr>
                      <w:rFonts w:hint="default"/>
                      <w:u w:val="single"/>
                      <w:lang w:val="en-US" w:eastAsia="zh-CN"/>
                    </w:rPr>
                  </w:pPr>
                  <w:r>
                    <w:rPr>
                      <w:rFonts w:hint="eastAsia"/>
                      <w:u w:val="single"/>
                      <w:lang w:val="en-US" w:eastAsia="zh-CN"/>
                    </w:rPr>
                    <w:t>4.18</w:t>
                  </w:r>
                </w:p>
              </w:tc>
              <w:tc>
                <w:tcPr>
                  <w:tcW w:w="1056" w:type="dxa"/>
                  <w:vAlign w:val="center"/>
                </w:tcPr>
                <w:p w14:paraId="0D37181E">
                  <w:pPr>
                    <w:pStyle w:val="23"/>
                    <w:bidi w:val="0"/>
                    <w:ind w:firstLine="0" w:firstLineChars="0"/>
                    <w:jc w:val="center"/>
                    <w:rPr>
                      <w:rFonts w:hint="default"/>
                      <w:u w:val="single"/>
                      <w:lang w:val="en-US" w:eastAsia="zh-CN"/>
                    </w:rPr>
                  </w:pPr>
                  <w:r>
                    <w:rPr>
                      <w:rFonts w:hint="eastAsia"/>
                      <w:u w:val="single"/>
                      <w:lang w:val="en-US" w:eastAsia="zh-CN"/>
                    </w:rPr>
                    <w:t>20</w:t>
                  </w:r>
                </w:p>
              </w:tc>
              <w:tc>
                <w:tcPr>
                  <w:tcW w:w="1056" w:type="dxa"/>
                  <w:vAlign w:val="center"/>
                </w:tcPr>
                <w:p w14:paraId="4F9D6110">
                  <w:pPr>
                    <w:pStyle w:val="23"/>
                    <w:bidi w:val="0"/>
                    <w:ind w:firstLine="0" w:firstLineChars="0"/>
                    <w:jc w:val="center"/>
                    <w:rPr>
                      <w:rFonts w:hint="default"/>
                      <w:u w:val="single"/>
                      <w:lang w:val="en-US" w:eastAsia="zh-CN"/>
                    </w:rPr>
                  </w:pPr>
                  <w:r>
                    <w:rPr>
                      <w:rFonts w:hint="eastAsia"/>
                      <w:u w:val="single"/>
                      <w:lang w:val="en-US" w:eastAsia="zh-CN"/>
                    </w:rPr>
                    <w:t>85</w:t>
                  </w:r>
                </w:p>
              </w:tc>
              <w:tc>
                <w:tcPr>
                  <w:tcW w:w="1161" w:type="dxa"/>
                  <w:shd w:val="clear" w:color="auto" w:fill="auto"/>
                  <w:vAlign w:val="center"/>
                </w:tcPr>
                <w:p w14:paraId="4FCE591D">
                  <w:pPr>
                    <w:pStyle w:val="23"/>
                    <w:bidi w:val="0"/>
                    <w:rPr>
                      <w:rFonts w:hint="default"/>
                      <w:u w:val="single"/>
                      <w:lang w:val="en-US" w:eastAsia="zh-CN"/>
                    </w:rPr>
                  </w:pPr>
                  <w:r>
                    <w:rPr>
                      <w:rFonts w:hint="default"/>
                      <w:u w:val="single"/>
                      <w:lang w:val="en-US" w:eastAsia="zh-CN"/>
                    </w:rPr>
                    <w:t>308020856</w:t>
                  </w:r>
                </w:p>
              </w:tc>
              <w:tc>
                <w:tcPr>
                  <w:tcW w:w="0" w:type="auto"/>
                  <w:vAlign w:val="center"/>
                </w:tcPr>
                <w:p w14:paraId="52B5DB65">
                  <w:pPr>
                    <w:pStyle w:val="23"/>
                    <w:bidi w:val="0"/>
                    <w:jc w:val="center"/>
                    <w:rPr>
                      <w:rFonts w:hint="default"/>
                      <w:u w:val="single"/>
                      <w:lang w:val="en-US" w:eastAsia="zh-CN"/>
                    </w:rPr>
                  </w:pPr>
                </w:p>
              </w:tc>
            </w:tr>
            <w:tr w14:paraId="557D3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E092B30">
                  <w:pPr>
                    <w:pStyle w:val="23"/>
                    <w:bidi w:val="0"/>
                    <w:jc w:val="center"/>
                    <w:rPr>
                      <w:rFonts w:hint="default"/>
                      <w:u w:val="single"/>
                      <w:lang w:val="en-US" w:eastAsia="zh-CN"/>
                    </w:rPr>
                  </w:pPr>
                  <w:r>
                    <w:rPr>
                      <w:rFonts w:hint="eastAsia"/>
                      <w:u w:val="single"/>
                      <w:lang w:val="en-US" w:eastAsia="zh-CN"/>
                    </w:rPr>
                    <w:t>其他</w:t>
                  </w:r>
                </w:p>
              </w:tc>
              <w:tc>
                <w:tcPr>
                  <w:tcW w:w="0" w:type="auto"/>
                  <w:vAlign w:val="center"/>
                </w:tcPr>
                <w:p w14:paraId="76746CBF">
                  <w:pPr>
                    <w:pStyle w:val="23"/>
                    <w:bidi w:val="0"/>
                    <w:jc w:val="center"/>
                    <w:rPr>
                      <w:rFonts w:hint="default"/>
                      <w:u w:val="single"/>
                      <w:lang w:val="en-US" w:eastAsia="zh-CN"/>
                    </w:rPr>
                  </w:pPr>
                  <w:r>
                    <w:rPr>
                      <w:rFonts w:hint="eastAsia"/>
                      <w:u w:val="single"/>
                      <w:lang w:val="en-US" w:eastAsia="zh-CN"/>
                    </w:rPr>
                    <w:t>127.60</w:t>
                  </w:r>
                </w:p>
              </w:tc>
              <w:tc>
                <w:tcPr>
                  <w:tcW w:w="0" w:type="auto"/>
                  <w:vAlign w:val="center"/>
                </w:tcPr>
                <w:p w14:paraId="7AEC771C">
                  <w:pPr>
                    <w:pStyle w:val="23"/>
                    <w:bidi w:val="0"/>
                    <w:jc w:val="center"/>
                    <w:rPr>
                      <w:rFonts w:hint="default"/>
                      <w:u w:val="single"/>
                      <w:lang w:val="en-US" w:eastAsia="zh-CN"/>
                    </w:rPr>
                  </w:pPr>
                  <w:r>
                    <w:rPr>
                      <w:rFonts w:hint="eastAsia"/>
                      <w:u w:val="single"/>
                      <w:lang w:val="en-US" w:eastAsia="zh-CN"/>
                    </w:rPr>
                    <w:t>1.55</w:t>
                  </w:r>
                </w:p>
              </w:tc>
              <w:tc>
                <w:tcPr>
                  <w:tcW w:w="1056" w:type="dxa"/>
                  <w:vAlign w:val="center"/>
                </w:tcPr>
                <w:p w14:paraId="24F655FD">
                  <w:pPr>
                    <w:pStyle w:val="23"/>
                    <w:bidi w:val="0"/>
                    <w:ind w:firstLine="0" w:firstLineChars="0"/>
                    <w:jc w:val="center"/>
                    <w:rPr>
                      <w:rFonts w:hint="default"/>
                      <w:u w:val="single"/>
                      <w:lang w:val="en-US" w:eastAsia="zh-CN"/>
                    </w:rPr>
                  </w:pPr>
                  <w:r>
                    <w:rPr>
                      <w:rFonts w:hint="eastAsia"/>
                      <w:u w:val="single"/>
                      <w:lang w:val="en-US" w:eastAsia="zh-CN"/>
                    </w:rPr>
                    <w:t>20</w:t>
                  </w:r>
                </w:p>
              </w:tc>
              <w:tc>
                <w:tcPr>
                  <w:tcW w:w="1056" w:type="dxa"/>
                  <w:vAlign w:val="center"/>
                </w:tcPr>
                <w:p w14:paraId="672F7F62">
                  <w:pPr>
                    <w:pStyle w:val="23"/>
                    <w:bidi w:val="0"/>
                    <w:ind w:firstLine="0" w:firstLineChars="0"/>
                    <w:jc w:val="center"/>
                    <w:rPr>
                      <w:rFonts w:hint="default"/>
                      <w:u w:val="single"/>
                      <w:lang w:val="en-US" w:eastAsia="zh-CN"/>
                    </w:rPr>
                  </w:pPr>
                  <w:r>
                    <w:rPr>
                      <w:rFonts w:hint="eastAsia"/>
                      <w:u w:val="single"/>
                      <w:lang w:val="en-US" w:eastAsia="zh-CN"/>
                    </w:rPr>
                    <w:t>85</w:t>
                  </w:r>
                </w:p>
              </w:tc>
              <w:tc>
                <w:tcPr>
                  <w:tcW w:w="1161" w:type="dxa"/>
                  <w:shd w:val="clear" w:color="auto" w:fill="auto"/>
                  <w:vAlign w:val="center"/>
                </w:tcPr>
                <w:p w14:paraId="4D4C2A68">
                  <w:pPr>
                    <w:pStyle w:val="23"/>
                    <w:bidi w:val="0"/>
                    <w:rPr>
                      <w:rFonts w:hint="default"/>
                      <w:u w:val="single"/>
                      <w:lang w:val="en-US" w:eastAsia="zh-CN"/>
                    </w:rPr>
                  </w:pPr>
                  <w:r>
                    <w:rPr>
                      <w:rFonts w:hint="default"/>
                      <w:u w:val="single"/>
                      <w:lang w:val="en-US" w:eastAsia="zh-CN"/>
                    </w:rPr>
                    <w:t>12855700</w:t>
                  </w:r>
                </w:p>
              </w:tc>
              <w:tc>
                <w:tcPr>
                  <w:tcW w:w="0" w:type="auto"/>
                  <w:vMerge w:val="restart"/>
                  <w:vAlign w:val="center"/>
                </w:tcPr>
                <w:p w14:paraId="1309857D">
                  <w:pPr>
                    <w:pStyle w:val="23"/>
                    <w:bidi w:val="0"/>
                    <w:jc w:val="center"/>
                    <w:rPr>
                      <w:rFonts w:hint="eastAsia"/>
                      <w:u w:val="single"/>
                      <w:lang w:val="en-US" w:eastAsia="zh-CN"/>
                    </w:rPr>
                  </w:pPr>
                  <w:r>
                    <w:rPr>
                      <w:rFonts w:hint="eastAsia"/>
                      <w:u w:val="single"/>
                      <w:lang w:val="en-US" w:eastAsia="zh-CN"/>
                    </w:rPr>
                    <w:t>参考蛋白</w:t>
                  </w:r>
                </w:p>
                <w:p w14:paraId="76242BC1">
                  <w:pPr>
                    <w:pStyle w:val="23"/>
                    <w:bidi w:val="0"/>
                    <w:jc w:val="center"/>
                    <w:rPr>
                      <w:rFonts w:hint="default"/>
                      <w:u w:val="single"/>
                      <w:lang w:val="en-US" w:eastAsia="zh-CN"/>
                    </w:rPr>
                  </w:pPr>
                  <w:r>
                    <w:rPr>
                      <w:rFonts w:hint="eastAsia"/>
                      <w:u w:val="single"/>
                      <w:lang w:val="en-US" w:eastAsia="zh-CN"/>
                    </w:rPr>
                    <w:t>质比热容</w:t>
                  </w:r>
                </w:p>
              </w:tc>
            </w:tr>
            <w:tr w14:paraId="74395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3FBBBBF">
                  <w:pPr>
                    <w:pStyle w:val="23"/>
                    <w:bidi w:val="0"/>
                    <w:jc w:val="center"/>
                    <w:rPr>
                      <w:rFonts w:hint="default"/>
                      <w:u w:val="single"/>
                      <w:lang w:val="en-US" w:eastAsia="zh-CN"/>
                    </w:rPr>
                  </w:pPr>
                  <w:r>
                    <w:rPr>
                      <w:rFonts w:hint="eastAsia"/>
                      <w:u w:val="single"/>
                      <w:lang w:val="en-US" w:eastAsia="zh-CN"/>
                    </w:rPr>
                    <w:t>复合酒曲</w:t>
                  </w:r>
                </w:p>
              </w:tc>
              <w:tc>
                <w:tcPr>
                  <w:tcW w:w="0" w:type="auto"/>
                  <w:vAlign w:val="center"/>
                </w:tcPr>
                <w:p w14:paraId="7B1C059B">
                  <w:pPr>
                    <w:pStyle w:val="23"/>
                    <w:bidi w:val="0"/>
                    <w:jc w:val="center"/>
                    <w:rPr>
                      <w:rFonts w:hint="default"/>
                      <w:u w:val="single"/>
                      <w:lang w:val="en-US" w:eastAsia="zh-CN"/>
                    </w:rPr>
                  </w:pPr>
                  <w:r>
                    <w:rPr>
                      <w:rFonts w:hint="eastAsia"/>
                      <w:u w:val="single"/>
                      <w:lang w:val="en-US" w:eastAsia="zh-CN"/>
                    </w:rPr>
                    <w:t>9</w:t>
                  </w:r>
                </w:p>
              </w:tc>
              <w:tc>
                <w:tcPr>
                  <w:tcW w:w="0" w:type="auto"/>
                  <w:vAlign w:val="center"/>
                </w:tcPr>
                <w:p w14:paraId="2F9EFE73">
                  <w:pPr>
                    <w:pStyle w:val="23"/>
                    <w:bidi w:val="0"/>
                    <w:jc w:val="center"/>
                    <w:rPr>
                      <w:rFonts w:hint="default"/>
                      <w:u w:val="single"/>
                      <w:lang w:val="en-US" w:eastAsia="zh-CN"/>
                    </w:rPr>
                  </w:pPr>
                  <w:r>
                    <w:rPr>
                      <w:rFonts w:hint="eastAsia"/>
                      <w:u w:val="single"/>
                      <w:lang w:val="en-US" w:eastAsia="zh-CN"/>
                    </w:rPr>
                    <w:t>1.55</w:t>
                  </w:r>
                </w:p>
              </w:tc>
              <w:tc>
                <w:tcPr>
                  <w:tcW w:w="1056" w:type="dxa"/>
                  <w:vAlign w:val="center"/>
                </w:tcPr>
                <w:p w14:paraId="44C79674">
                  <w:pPr>
                    <w:pStyle w:val="23"/>
                    <w:bidi w:val="0"/>
                    <w:ind w:firstLine="0" w:firstLineChars="0"/>
                    <w:jc w:val="center"/>
                    <w:rPr>
                      <w:rFonts w:hint="default"/>
                      <w:u w:val="single"/>
                      <w:lang w:val="en-US" w:eastAsia="zh-CN"/>
                    </w:rPr>
                  </w:pPr>
                  <w:r>
                    <w:rPr>
                      <w:rFonts w:hint="eastAsia"/>
                      <w:u w:val="single"/>
                      <w:lang w:val="en-US" w:eastAsia="zh-CN"/>
                    </w:rPr>
                    <w:t>20</w:t>
                  </w:r>
                </w:p>
              </w:tc>
              <w:tc>
                <w:tcPr>
                  <w:tcW w:w="1056" w:type="dxa"/>
                  <w:vAlign w:val="center"/>
                </w:tcPr>
                <w:p w14:paraId="70096426">
                  <w:pPr>
                    <w:pStyle w:val="23"/>
                    <w:bidi w:val="0"/>
                    <w:ind w:firstLine="0" w:firstLineChars="0"/>
                    <w:jc w:val="center"/>
                    <w:rPr>
                      <w:rFonts w:hint="default"/>
                      <w:u w:val="single"/>
                      <w:lang w:val="en-US" w:eastAsia="zh-CN"/>
                    </w:rPr>
                  </w:pPr>
                  <w:r>
                    <w:rPr>
                      <w:rFonts w:hint="eastAsia"/>
                      <w:u w:val="single"/>
                      <w:lang w:val="en-US" w:eastAsia="zh-CN"/>
                    </w:rPr>
                    <w:t>85</w:t>
                  </w:r>
                </w:p>
              </w:tc>
              <w:tc>
                <w:tcPr>
                  <w:tcW w:w="1161" w:type="dxa"/>
                  <w:vAlign w:val="center"/>
                </w:tcPr>
                <w:p w14:paraId="02F500EF">
                  <w:pPr>
                    <w:pStyle w:val="23"/>
                    <w:bidi w:val="0"/>
                    <w:rPr>
                      <w:rFonts w:hint="default"/>
                      <w:u w:val="single"/>
                      <w:lang w:val="en-US" w:eastAsia="zh-CN"/>
                    </w:rPr>
                  </w:pPr>
                  <w:r>
                    <w:rPr>
                      <w:rFonts w:hint="eastAsia"/>
                      <w:u w:val="single"/>
                      <w:lang w:val="en-US" w:eastAsia="zh-CN"/>
                    </w:rPr>
                    <w:t>906750</w:t>
                  </w:r>
                </w:p>
              </w:tc>
              <w:tc>
                <w:tcPr>
                  <w:tcW w:w="0" w:type="auto"/>
                  <w:vMerge w:val="continue"/>
                  <w:vAlign w:val="center"/>
                </w:tcPr>
                <w:p w14:paraId="48DA6AAF">
                  <w:pPr>
                    <w:pStyle w:val="23"/>
                    <w:bidi w:val="0"/>
                    <w:jc w:val="center"/>
                    <w:rPr>
                      <w:rFonts w:hint="default"/>
                      <w:u w:val="single"/>
                      <w:lang w:val="en-US" w:eastAsia="zh-CN"/>
                    </w:rPr>
                  </w:pPr>
                </w:p>
              </w:tc>
            </w:tr>
            <w:tr w14:paraId="7B7DC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97" w:type="dxa"/>
                  <w:gridSpan w:val="5"/>
                  <w:vAlign w:val="center"/>
                </w:tcPr>
                <w:p w14:paraId="53FADD10">
                  <w:pPr>
                    <w:pStyle w:val="23"/>
                    <w:bidi w:val="0"/>
                    <w:ind w:firstLine="0" w:firstLineChars="0"/>
                    <w:jc w:val="center"/>
                    <w:rPr>
                      <w:rFonts w:hint="eastAsia"/>
                      <w:u w:val="single"/>
                      <w:lang w:val="en-US" w:eastAsia="zh-CN"/>
                    </w:rPr>
                  </w:pPr>
                  <w:r>
                    <w:rPr>
                      <w:rFonts w:hint="eastAsia"/>
                      <w:u w:val="single"/>
                      <w:lang w:val="en-US" w:eastAsia="zh-CN"/>
                    </w:rPr>
                    <w:t>合计</w:t>
                  </w:r>
                </w:p>
              </w:tc>
              <w:tc>
                <w:tcPr>
                  <w:tcW w:w="1161" w:type="dxa"/>
                  <w:vAlign w:val="center"/>
                </w:tcPr>
                <w:p w14:paraId="032027A4">
                  <w:pPr>
                    <w:pStyle w:val="23"/>
                    <w:bidi w:val="0"/>
                    <w:rPr>
                      <w:rFonts w:hint="default"/>
                      <w:u w:val="single"/>
                      <w:lang w:val="en-US" w:eastAsia="zh-CN"/>
                    </w:rPr>
                  </w:pPr>
                  <w:r>
                    <w:rPr>
                      <w:rFonts w:hint="eastAsia"/>
                      <w:u w:val="single"/>
                      <w:lang w:val="en-US" w:eastAsia="zh-CN"/>
                    </w:rPr>
                    <w:t>392518646</w:t>
                  </w:r>
                </w:p>
              </w:tc>
              <w:tc>
                <w:tcPr>
                  <w:tcW w:w="0" w:type="auto"/>
                  <w:vAlign w:val="center"/>
                </w:tcPr>
                <w:p w14:paraId="7287AC6A">
                  <w:pPr>
                    <w:pStyle w:val="23"/>
                    <w:bidi w:val="0"/>
                    <w:jc w:val="center"/>
                    <w:rPr>
                      <w:rFonts w:hint="default"/>
                      <w:u w:val="single"/>
                      <w:lang w:val="en-US" w:eastAsia="zh-CN"/>
                    </w:rPr>
                  </w:pPr>
                </w:p>
              </w:tc>
            </w:tr>
          </w:tbl>
          <w:p w14:paraId="6152120D">
            <w:pPr>
              <w:pStyle w:val="22"/>
              <w:rPr>
                <w:rFonts w:hint="eastAsia"/>
                <w:u w:val="single"/>
                <w:lang w:val="en-US" w:eastAsia="zh-CN"/>
              </w:rPr>
            </w:pPr>
            <w:r>
              <w:rPr>
                <w:rFonts w:hint="eastAsia"/>
                <w:u w:val="single"/>
                <w:lang w:val="en-US" w:eastAsia="zh-CN"/>
              </w:rPr>
              <w:t>注：混合料各成分含量来源于物料平衡，详见表2-7。</w:t>
            </w:r>
          </w:p>
          <w:p w14:paraId="27C2E22E">
            <w:pPr>
              <w:pStyle w:val="21"/>
              <w:bidi w:val="0"/>
              <w:rPr>
                <w:rFonts w:hint="eastAsia"/>
                <w:u w:val="single"/>
                <w:lang w:val="en-US" w:eastAsia="zh-CN"/>
              </w:rPr>
            </w:pPr>
            <w:r>
              <w:rPr>
                <w:rFonts w:hint="eastAsia"/>
                <w:u w:val="single"/>
                <w:lang w:val="en-US" w:eastAsia="zh-CN"/>
              </w:rPr>
              <w:t>表2-6  汽化热计算表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3"/>
              <w:gridCol w:w="1573"/>
              <w:gridCol w:w="1574"/>
              <w:gridCol w:w="1574"/>
              <w:gridCol w:w="1574"/>
            </w:tblGrid>
            <w:tr w14:paraId="7B09C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vAlign w:val="center"/>
                </w:tcPr>
                <w:p w14:paraId="6D84DD8F">
                  <w:pPr>
                    <w:pStyle w:val="23"/>
                    <w:bidi w:val="0"/>
                    <w:jc w:val="center"/>
                    <w:rPr>
                      <w:rFonts w:hint="default"/>
                      <w:u w:val="single"/>
                      <w:lang w:val="en-US" w:eastAsia="zh-CN"/>
                    </w:rPr>
                  </w:pPr>
                  <w:r>
                    <w:rPr>
                      <w:rFonts w:hint="eastAsia"/>
                      <w:u w:val="single"/>
                      <w:lang w:val="en-US" w:eastAsia="zh-CN"/>
                    </w:rPr>
                    <w:t>物料名称</w:t>
                  </w:r>
                </w:p>
              </w:tc>
              <w:tc>
                <w:tcPr>
                  <w:tcW w:w="1573" w:type="dxa"/>
                  <w:vAlign w:val="center"/>
                </w:tcPr>
                <w:p w14:paraId="228D8C02">
                  <w:pPr>
                    <w:pStyle w:val="23"/>
                    <w:bidi w:val="0"/>
                    <w:jc w:val="center"/>
                    <w:rPr>
                      <w:rFonts w:hint="default"/>
                      <w:u w:val="single"/>
                      <w:lang w:val="en-US" w:eastAsia="zh-CN"/>
                    </w:rPr>
                  </w:pPr>
                  <w:r>
                    <w:rPr>
                      <w:rFonts w:hint="eastAsia"/>
                      <w:u w:val="single"/>
                      <w:lang w:val="en-US" w:eastAsia="zh-CN"/>
                    </w:rPr>
                    <w:t>汽化物料量t/a</w:t>
                  </w:r>
                </w:p>
              </w:tc>
              <w:tc>
                <w:tcPr>
                  <w:tcW w:w="1574" w:type="dxa"/>
                  <w:vAlign w:val="center"/>
                </w:tcPr>
                <w:p w14:paraId="4038DDEB">
                  <w:pPr>
                    <w:pStyle w:val="23"/>
                    <w:bidi w:val="0"/>
                    <w:jc w:val="center"/>
                    <w:rPr>
                      <w:rFonts w:hint="default"/>
                      <w:u w:val="single"/>
                      <w:lang w:val="en-US" w:eastAsia="zh-CN"/>
                    </w:rPr>
                  </w:pPr>
                  <w:r>
                    <w:rPr>
                      <w:rFonts w:hint="eastAsia"/>
                      <w:u w:val="single"/>
                      <w:lang w:val="en-US" w:eastAsia="zh-CN"/>
                    </w:rPr>
                    <w:t>汽化潜热kj/kg</w:t>
                  </w:r>
                </w:p>
              </w:tc>
              <w:tc>
                <w:tcPr>
                  <w:tcW w:w="1574" w:type="dxa"/>
                  <w:vAlign w:val="center"/>
                </w:tcPr>
                <w:p w14:paraId="653B8404">
                  <w:pPr>
                    <w:pStyle w:val="23"/>
                    <w:bidi w:val="0"/>
                    <w:jc w:val="center"/>
                    <w:rPr>
                      <w:rFonts w:hint="default"/>
                      <w:u w:val="single"/>
                      <w:lang w:val="en-US" w:eastAsia="zh-CN"/>
                    </w:rPr>
                  </w:pPr>
                  <w:r>
                    <w:rPr>
                      <w:rFonts w:hint="eastAsia"/>
                      <w:u w:val="single"/>
                      <w:lang w:val="en-US" w:eastAsia="zh-CN"/>
                    </w:rPr>
                    <w:t>汽化热kj</w:t>
                  </w:r>
                </w:p>
              </w:tc>
              <w:tc>
                <w:tcPr>
                  <w:tcW w:w="1574" w:type="dxa"/>
                  <w:vAlign w:val="center"/>
                </w:tcPr>
                <w:p w14:paraId="5E1CCCD0">
                  <w:pPr>
                    <w:pStyle w:val="23"/>
                    <w:bidi w:val="0"/>
                    <w:jc w:val="center"/>
                    <w:rPr>
                      <w:rFonts w:hint="default"/>
                      <w:u w:val="single"/>
                      <w:lang w:val="en-US" w:eastAsia="zh-CN"/>
                    </w:rPr>
                  </w:pPr>
                  <w:r>
                    <w:rPr>
                      <w:rFonts w:hint="eastAsia"/>
                      <w:u w:val="single"/>
                      <w:lang w:val="en-US" w:eastAsia="zh-CN"/>
                    </w:rPr>
                    <w:t>备注</w:t>
                  </w:r>
                </w:p>
              </w:tc>
            </w:tr>
            <w:tr w14:paraId="46D61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vAlign w:val="center"/>
                </w:tcPr>
                <w:p w14:paraId="35813C90">
                  <w:pPr>
                    <w:pStyle w:val="23"/>
                    <w:bidi w:val="0"/>
                    <w:jc w:val="center"/>
                    <w:rPr>
                      <w:rFonts w:hint="default"/>
                      <w:u w:val="single"/>
                      <w:lang w:val="en-US" w:eastAsia="zh-CN"/>
                    </w:rPr>
                  </w:pPr>
                  <w:r>
                    <w:rPr>
                      <w:rFonts w:hint="eastAsia"/>
                      <w:u w:val="single"/>
                      <w:lang w:val="en-US" w:eastAsia="zh-CN"/>
                    </w:rPr>
                    <w:t>乙醇</w:t>
                  </w:r>
                </w:p>
              </w:tc>
              <w:tc>
                <w:tcPr>
                  <w:tcW w:w="1573" w:type="dxa"/>
                  <w:vAlign w:val="center"/>
                </w:tcPr>
                <w:p w14:paraId="621DCF71">
                  <w:pPr>
                    <w:pStyle w:val="23"/>
                    <w:bidi w:val="0"/>
                    <w:jc w:val="center"/>
                    <w:rPr>
                      <w:rFonts w:hint="default"/>
                      <w:u w:val="single"/>
                      <w:lang w:val="en-US" w:eastAsia="zh-CN"/>
                    </w:rPr>
                  </w:pPr>
                  <w:r>
                    <w:rPr>
                      <w:rFonts w:hint="eastAsia"/>
                      <w:u w:val="single"/>
                      <w:lang w:val="en-US" w:eastAsia="zh-CN"/>
                    </w:rPr>
                    <w:t>164.22</w:t>
                  </w:r>
                </w:p>
              </w:tc>
              <w:tc>
                <w:tcPr>
                  <w:tcW w:w="1574" w:type="dxa"/>
                  <w:vAlign w:val="center"/>
                </w:tcPr>
                <w:p w14:paraId="5217B5F0">
                  <w:pPr>
                    <w:pStyle w:val="23"/>
                    <w:bidi w:val="0"/>
                    <w:jc w:val="center"/>
                    <w:rPr>
                      <w:rFonts w:hint="default"/>
                      <w:u w:val="single"/>
                      <w:lang w:val="en-US" w:eastAsia="zh-CN"/>
                    </w:rPr>
                  </w:pPr>
                  <w:r>
                    <w:rPr>
                      <w:rFonts w:hint="eastAsia"/>
                      <w:u w:val="single"/>
                      <w:lang w:val="en-US" w:eastAsia="zh-CN"/>
                    </w:rPr>
                    <w:t>98.60</w:t>
                  </w:r>
                </w:p>
              </w:tc>
              <w:tc>
                <w:tcPr>
                  <w:tcW w:w="1574" w:type="dxa"/>
                  <w:vAlign w:val="center"/>
                </w:tcPr>
                <w:p w14:paraId="7A1EA53D">
                  <w:pPr>
                    <w:keepNext w:val="0"/>
                    <w:keepLines w:val="0"/>
                    <w:widowControl/>
                    <w:suppressLineNumbers w:val="0"/>
                    <w:jc w:val="center"/>
                    <w:textAlignment w:val="center"/>
                    <w:rPr>
                      <w:rFonts w:hint="default"/>
                      <w:u w:val="singl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12907692</w:t>
                  </w:r>
                </w:p>
              </w:tc>
              <w:tc>
                <w:tcPr>
                  <w:tcW w:w="1574" w:type="dxa"/>
                  <w:vAlign w:val="center"/>
                </w:tcPr>
                <w:p w14:paraId="0EB04A96">
                  <w:pPr>
                    <w:pStyle w:val="23"/>
                    <w:bidi w:val="0"/>
                    <w:jc w:val="center"/>
                    <w:rPr>
                      <w:rFonts w:hint="default"/>
                      <w:u w:val="single"/>
                      <w:lang w:val="en-US" w:eastAsia="zh-CN"/>
                    </w:rPr>
                  </w:pPr>
                </w:p>
              </w:tc>
            </w:tr>
            <w:tr w14:paraId="16A69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vAlign w:val="center"/>
                </w:tcPr>
                <w:p w14:paraId="0488AC46">
                  <w:pPr>
                    <w:pStyle w:val="23"/>
                    <w:bidi w:val="0"/>
                    <w:jc w:val="center"/>
                    <w:rPr>
                      <w:rFonts w:hint="default"/>
                      <w:u w:val="single"/>
                      <w:lang w:val="en-US" w:eastAsia="zh-CN"/>
                    </w:rPr>
                  </w:pPr>
                  <w:r>
                    <w:rPr>
                      <w:rFonts w:hint="eastAsia"/>
                      <w:u w:val="single"/>
                      <w:lang w:val="en-US" w:eastAsia="zh-CN"/>
                    </w:rPr>
                    <w:t>水</w:t>
                  </w:r>
                </w:p>
              </w:tc>
              <w:tc>
                <w:tcPr>
                  <w:tcW w:w="1573" w:type="dxa"/>
                  <w:vAlign w:val="center"/>
                </w:tcPr>
                <w:p w14:paraId="50B97979">
                  <w:pPr>
                    <w:pStyle w:val="23"/>
                    <w:bidi w:val="0"/>
                    <w:jc w:val="center"/>
                    <w:rPr>
                      <w:rFonts w:hint="default"/>
                      <w:u w:val="single"/>
                      <w:lang w:val="en-US" w:eastAsia="zh-CN"/>
                    </w:rPr>
                  </w:pPr>
                  <w:r>
                    <w:rPr>
                      <w:rFonts w:hint="eastAsia"/>
                      <w:u w:val="single"/>
                      <w:lang w:val="en-US" w:eastAsia="zh-CN"/>
                    </w:rPr>
                    <w:t>743.71</w:t>
                  </w:r>
                </w:p>
              </w:tc>
              <w:tc>
                <w:tcPr>
                  <w:tcW w:w="1574" w:type="dxa"/>
                  <w:vAlign w:val="center"/>
                </w:tcPr>
                <w:p w14:paraId="35EDBB23">
                  <w:pPr>
                    <w:pStyle w:val="23"/>
                    <w:bidi w:val="0"/>
                    <w:jc w:val="center"/>
                    <w:rPr>
                      <w:rFonts w:hint="default"/>
                      <w:u w:val="single"/>
                      <w:lang w:val="en-US" w:eastAsia="zh-CN"/>
                    </w:rPr>
                  </w:pPr>
                  <w:r>
                    <w:rPr>
                      <w:rFonts w:hint="eastAsia"/>
                      <w:u w:val="single"/>
                      <w:lang w:val="en-US" w:eastAsia="zh-CN"/>
                    </w:rPr>
                    <w:t>2257</w:t>
                  </w:r>
                </w:p>
              </w:tc>
              <w:tc>
                <w:tcPr>
                  <w:tcW w:w="1574" w:type="dxa"/>
                  <w:vAlign w:val="center"/>
                </w:tcPr>
                <w:p w14:paraId="150887E3">
                  <w:pPr>
                    <w:keepNext w:val="0"/>
                    <w:keepLines w:val="0"/>
                    <w:widowControl/>
                    <w:suppressLineNumbers w:val="0"/>
                    <w:jc w:val="center"/>
                    <w:textAlignment w:val="center"/>
                    <w:rPr>
                      <w:rFonts w:hint="default"/>
                      <w:u w:val="singl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1678553470</w:t>
                  </w:r>
                </w:p>
              </w:tc>
              <w:tc>
                <w:tcPr>
                  <w:tcW w:w="1574" w:type="dxa"/>
                  <w:vAlign w:val="center"/>
                </w:tcPr>
                <w:p w14:paraId="6CB89272">
                  <w:pPr>
                    <w:pStyle w:val="23"/>
                    <w:bidi w:val="0"/>
                    <w:jc w:val="center"/>
                    <w:rPr>
                      <w:rFonts w:hint="default"/>
                      <w:u w:val="single"/>
                      <w:lang w:val="en-US" w:eastAsia="zh-CN"/>
                    </w:rPr>
                  </w:pPr>
                </w:p>
              </w:tc>
            </w:tr>
            <w:tr w14:paraId="6B015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vAlign w:val="center"/>
                </w:tcPr>
                <w:p w14:paraId="1BB54D43">
                  <w:pPr>
                    <w:pStyle w:val="23"/>
                    <w:bidi w:val="0"/>
                    <w:jc w:val="center"/>
                    <w:rPr>
                      <w:rFonts w:hint="default"/>
                      <w:u w:val="single"/>
                      <w:lang w:val="en-US" w:eastAsia="zh-CN"/>
                    </w:rPr>
                  </w:pPr>
                  <w:r>
                    <w:rPr>
                      <w:rFonts w:hint="eastAsia"/>
                      <w:u w:val="single"/>
                      <w:lang w:val="en-US" w:eastAsia="zh-CN"/>
                    </w:rPr>
                    <w:t>其他有机物</w:t>
                  </w:r>
                </w:p>
              </w:tc>
              <w:tc>
                <w:tcPr>
                  <w:tcW w:w="1573" w:type="dxa"/>
                  <w:vAlign w:val="center"/>
                </w:tcPr>
                <w:p w14:paraId="33DF9A05">
                  <w:pPr>
                    <w:pStyle w:val="23"/>
                    <w:bidi w:val="0"/>
                    <w:jc w:val="center"/>
                    <w:rPr>
                      <w:rFonts w:hint="default"/>
                      <w:u w:val="single"/>
                      <w:lang w:val="en-US" w:eastAsia="zh-CN"/>
                    </w:rPr>
                  </w:pPr>
                  <w:r>
                    <w:rPr>
                      <w:rFonts w:hint="eastAsia"/>
                      <w:u w:val="single"/>
                      <w:lang w:val="en-US" w:eastAsia="zh-CN"/>
                    </w:rPr>
                    <w:t>8.83</w:t>
                  </w:r>
                </w:p>
              </w:tc>
              <w:tc>
                <w:tcPr>
                  <w:tcW w:w="1574" w:type="dxa"/>
                  <w:vAlign w:val="center"/>
                </w:tcPr>
                <w:p w14:paraId="47F00A13">
                  <w:pPr>
                    <w:pStyle w:val="23"/>
                    <w:bidi w:val="0"/>
                    <w:jc w:val="center"/>
                    <w:rPr>
                      <w:rFonts w:hint="default"/>
                      <w:u w:val="single"/>
                      <w:lang w:val="en-US" w:eastAsia="zh-CN"/>
                    </w:rPr>
                  </w:pPr>
                  <w:r>
                    <w:rPr>
                      <w:rFonts w:hint="eastAsia"/>
                      <w:u w:val="single"/>
                      <w:lang w:val="en-US" w:eastAsia="zh-CN"/>
                    </w:rPr>
                    <w:t>98.60</w:t>
                  </w:r>
                </w:p>
              </w:tc>
              <w:tc>
                <w:tcPr>
                  <w:tcW w:w="1574" w:type="dxa"/>
                  <w:vAlign w:val="center"/>
                </w:tcPr>
                <w:p w14:paraId="12D8B850">
                  <w:pPr>
                    <w:keepNext w:val="0"/>
                    <w:keepLines w:val="0"/>
                    <w:widowControl/>
                    <w:suppressLineNumbers w:val="0"/>
                    <w:jc w:val="center"/>
                    <w:textAlignment w:val="center"/>
                    <w:rPr>
                      <w:rFonts w:hint="default"/>
                      <w:u w:val="singl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694038</w:t>
                  </w:r>
                </w:p>
              </w:tc>
              <w:tc>
                <w:tcPr>
                  <w:tcW w:w="1574" w:type="dxa"/>
                  <w:vAlign w:val="center"/>
                </w:tcPr>
                <w:p w14:paraId="0175E3C5">
                  <w:pPr>
                    <w:pStyle w:val="23"/>
                    <w:bidi w:val="0"/>
                    <w:jc w:val="center"/>
                    <w:rPr>
                      <w:rFonts w:hint="default"/>
                      <w:u w:val="single"/>
                      <w:lang w:val="en-US" w:eastAsia="zh-CN"/>
                    </w:rPr>
                  </w:pPr>
                  <w:r>
                    <w:rPr>
                      <w:rFonts w:hint="eastAsia"/>
                      <w:u w:val="single"/>
                      <w:lang w:val="en-US" w:eastAsia="zh-CN"/>
                    </w:rPr>
                    <w:t>参考乙醇汽化潜热</w:t>
                  </w:r>
                </w:p>
              </w:tc>
            </w:tr>
            <w:tr w14:paraId="405F3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0" w:type="dxa"/>
                  <w:gridSpan w:val="3"/>
                  <w:vAlign w:val="center"/>
                </w:tcPr>
                <w:p w14:paraId="7365EC51">
                  <w:pPr>
                    <w:pStyle w:val="23"/>
                    <w:bidi w:val="0"/>
                    <w:jc w:val="center"/>
                    <w:rPr>
                      <w:rFonts w:hint="default"/>
                      <w:u w:val="single"/>
                      <w:lang w:val="en-US" w:eastAsia="zh-CN"/>
                    </w:rPr>
                  </w:pPr>
                  <w:r>
                    <w:rPr>
                      <w:rFonts w:hint="eastAsia"/>
                      <w:u w:val="single"/>
                      <w:lang w:val="en-US" w:eastAsia="zh-CN"/>
                    </w:rPr>
                    <w:t>合计</w:t>
                  </w:r>
                </w:p>
              </w:tc>
              <w:tc>
                <w:tcPr>
                  <w:tcW w:w="1574" w:type="dxa"/>
                  <w:vAlign w:val="center"/>
                </w:tcPr>
                <w:p w14:paraId="253140B5">
                  <w:pPr>
                    <w:keepNext w:val="0"/>
                    <w:keepLines w:val="0"/>
                    <w:widowControl/>
                    <w:suppressLineNumbers w:val="0"/>
                    <w:jc w:val="center"/>
                    <w:textAlignment w:val="center"/>
                    <w:rPr>
                      <w:rFonts w:hint="default"/>
                      <w:u w:val="single"/>
                      <w:lang w:val="en-US" w:eastAsia="zh-CN"/>
                    </w:rPr>
                  </w:pPr>
                  <w:r>
                    <w:rPr>
                      <w:rFonts w:hint="default" w:ascii="Times New Roman" w:hAnsi="Times New Roman" w:eastAsia="宋体" w:cs="Times New Roman"/>
                      <w:i w:val="0"/>
                      <w:iCs w:val="0"/>
                      <w:color w:val="000000"/>
                      <w:kern w:val="0"/>
                      <w:sz w:val="21"/>
                      <w:szCs w:val="21"/>
                      <w:u w:val="single"/>
                      <w:lang w:val="en-US" w:eastAsia="zh-CN" w:bidi="ar"/>
                    </w:rPr>
                    <w:t>1692155200</w:t>
                  </w:r>
                </w:p>
              </w:tc>
              <w:tc>
                <w:tcPr>
                  <w:tcW w:w="1574" w:type="dxa"/>
                  <w:vAlign w:val="center"/>
                </w:tcPr>
                <w:p w14:paraId="13B20452">
                  <w:pPr>
                    <w:pStyle w:val="23"/>
                    <w:bidi w:val="0"/>
                    <w:jc w:val="center"/>
                    <w:rPr>
                      <w:rFonts w:hint="default"/>
                      <w:u w:val="single"/>
                      <w:lang w:val="en-US" w:eastAsia="zh-CN"/>
                    </w:rPr>
                  </w:pPr>
                </w:p>
              </w:tc>
            </w:tr>
          </w:tbl>
          <w:p w14:paraId="17BF1E89">
            <w:pPr>
              <w:pStyle w:val="22"/>
              <w:rPr>
                <w:rFonts w:hint="eastAsia"/>
                <w:u w:val="single"/>
                <w:lang w:val="en-US" w:eastAsia="zh-CN"/>
              </w:rPr>
            </w:pPr>
            <w:r>
              <w:rPr>
                <w:rFonts w:hint="eastAsia"/>
                <w:u w:val="single"/>
                <w:lang w:val="en-US" w:eastAsia="zh-CN"/>
              </w:rPr>
              <w:t>注：汽化物料量包括原酒及废气排放的物料量，数值来源于物料平衡，详见表2-7。</w:t>
            </w:r>
          </w:p>
          <w:p w14:paraId="2A438C3E">
            <w:pPr>
              <w:pStyle w:val="22"/>
              <w:rPr>
                <w:rFonts w:hint="default"/>
                <w:u w:val="single"/>
                <w:lang w:val="en-US" w:eastAsia="zh-CN"/>
              </w:rPr>
            </w:pPr>
            <w:r>
              <w:rPr>
                <w:rFonts w:hint="eastAsia"/>
                <w:u w:val="single"/>
                <w:lang w:val="en-US" w:eastAsia="zh-CN"/>
              </w:rPr>
              <w:t>综上所述，项目显热需求量为392518646kj/a，汽化热需求量为1007786040kj/a，总计热量需求量为2084673846kj/a。饱和蒸汽焓值为2676kj/kg，冷凝水的焓值为419kj/kg，焓差为2257kj/kg，则蒸汽需求量为2084673846/2257=923648kg=923.648t，考虑80%的热损耗，则项目蒸汽需求量约为1155t/a。</w:t>
            </w:r>
          </w:p>
          <w:p w14:paraId="752F7E8A">
            <w:pPr>
              <w:pStyle w:val="22"/>
              <w:ind w:firstLine="480"/>
            </w:pPr>
            <w:r>
              <w:rPr>
                <w:rFonts w:hint="eastAsia"/>
              </w:rPr>
              <w:t>4、物料平衡</w:t>
            </w:r>
          </w:p>
          <w:p w14:paraId="6F344A2C">
            <w:pPr>
              <w:pStyle w:val="21"/>
              <w:bidi w:val="0"/>
              <w:rPr>
                <w:rFonts w:hint="default"/>
                <w:lang w:val="en-US" w:eastAsia="zh-CN"/>
              </w:rPr>
            </w:pPr>
            <w:r>
              <w:rPr>
                <w:rFonts w:hint="eastAsia"/>
                <w:lang w:val="en-US" w:eastAsia="zh-CN"/>
              </w:rPr>
              <w:t>表2-7  物料平衡表</w:t>
            </w:r>
          </w:p>
          <w:tbl>
            <w:tblPr>
              <w:tblStyle w:val="16"/>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223"/>
              <w:gridCol w:w="652"/>
              <w:gridCol w:w="708"/>
              <w:gridCol w:w="652"/>
              <w:gridCol w:w="714"/>
              <w:gridCol w:w="678"/>
              <w:gridCol w:w="1136"/>
              <w:gridCol w:w="1083"/>
              <w:gridCol w:w="1136"/>
              <w:gridCol w:w="895"/>
            </w:tblGrid>
            <w:tr w14:paraId="56CB2D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270" w:hRule="atLeast"/>
              </w:trPr>
              <w:tc>
                <w:tcPr>
                  <w:tcW w:w="14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38E73">
                  <w:pPr>
                    <w:pStyle w:val="23"/>
                    <w:bidi w:val="0"/>
                    <w:rPr>
                      <w:rFonts w:hint="eastAsia"/>
                      <w:u w:val="single"/>
                      <w:lang w:val="en-US" w:eastAsia="zh-CN"/>
                    </w:rPr>
                  </w:pPr>
                  <w:r>
                    <w:rPr>
                      <w:rFonts w:hint="eastAsia"/>
                      <w:u w:val="single"/>
                      <w:lang w:val="en-US" w:eastAsia="zh-CN"/>
                    </w:rPr>
                    <w:t>工</w:t>
                  </w:r>
                </w:p>
                <w:p w14:paraId="1B399428">
                  <w:pPr>
                    <w:pStyle w:val="23"/>
                    <w:bidi w:val="0"/>
                    <w:rPr>
                      <w:rFonts w:hint="eastAsia"/>
                      <w:u w:val="single"/>
                    </w:rPr>
                  </w:pPr>
                  <w:r>
                    <w:rPr>
                      <w:rFonts w:hint="eastAsia"/>
                      <w:u w:val="single"/>
                      <w:lang w:val="en-US" w:eastAsia="zh-CN"/>
                    </w:rPr>
                    <w:t>序</w:t>
                  </w:r>
                </w:p>
              </w:tc>
              <w:tc>
                <w:tcPr>
                  <w:tcW w:w="173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604F6">
                  <w:pPr>
                    <w:pStyle w:val="23"/>
                    <w:bidi w:val="0"/>
                    <w:rPr>
                      <w:rFonts w:hint="eastAsia"/>
                      <w:u w:val="single"/>
                    </w:rPr>
                  </w:pPr>
                  <w:r>
                    <w:rPr>
                      <w:rFonts w:hint="eastAsia"/>
                      <w:u w:val="single"/>
                      <w:lang w:val="en-US" w:eastAsia="zh-CN"/>
                    </w:rPr>
                    <w:t>投入物料</w:t>
                  </w:r>
                </w:p>
              </w:tc>
              <w:tc>
                <w:tcPr>
                  <w:tcW w:w="3127" w:type="pct"/>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9188D">
                  <w:pPr>
                    <w:pStyle w:val="23"/>
                    <w:bidi w:val="0"/>
                    <w:rPr>
                      <w:rFonts w:hint="eastAsia"/>
                      <w:u w:val="single"/>
                    </w:rPr>
                  </w:pPr>
                  <w:r>
                    <w:rPr>
                      <w:rFonts w:hint="eastAsia"/>
                      <w:u w:val="single"/>
                      <w:lang w:val="en-US" w:eastAsia="zh-CN"/>
                    </w:rPr>
                    <w:t>产出</w:t>
                  </w:r>
                </w:p>
              </w:tc>
            </w:tr>
            <w:tr w14:paraId="227E20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6851B">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2CC97">
                  <w:pPr>
                    <w:pStyle w:val="23"/>
                    <w:bidi w:val="0"/>
                    <w:rPr>
                      <w:rFonts w:hint="eastAsia"/>
                      <w:u w:val="single"/>
                    </w:rPr>
                  </w:pPr>
                  <w:r>
                    <w:rPr>
                      <w:rFonts w:hint="eastAsia"/>
                      <w:u w:val="single"/>
                      <w:lang w:val="en-US" w:eastAsia="zh-CN"/>
                    </w:rPr>
                    <w:t>名称</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C599D">
                  <w:pPr>
                    <w:pStyle w:val="23"/>
                    <w:bidi w:val="0"/>
                    <w:rPr>
                      <w:rFonts w:hint="eastAsia"/>
                      <w:u w:val="single"/>
                      <w:lang w:val="en-US" w:eastAsia="zh-CN"/>
                    </w:rPr>
                  </w:pPr>
                  <w:r>
                    <w:rPr>
                      <w:rFonts w:hint="eastAsia"/>
                      <w:u w:val="single"/>
                      <w:lang w:val="en-US" w:eastAsia="zh-CN"/>
                    </w:rPr>
                    <w:t>投入量</w:t>
                  </w:r>
                </w:p>
                <w:p w14:paraId="3C557385">
                  <w:pPr>
                    <w:pStyle w:val="23"/>
                    <w:bidi w:val="0"/>
                    <w:rPr>
                      <w:rFonts w:hint="eastAsia"/>
                      <w:u w:val="single"/>
                    </w:rPr>
                  </w:pPr>
                  <w:r>
                    <w:rPr>
                      <w:rFonts w:hint="eastAsia"/>
                      <w:u w:val="single"/>
                      <w:lang w:val="en-US" w:eastAsia="zh-CN"/>
                    </w:rPr>
                    <w:t>t/a</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E7242">
                  <w:pPr>
                    <w:pStyle w:val="23"/>
                    <w:bidi w:val="0"/>
                    <w:rPr>
                      <w:rFonts w:hint="eastAsia"/>
                      <w:u w:val="single"/>
                      <w:lang w:val="en-US" w:eastAsia="zh-CN"/>
                    </w:rPr>
                  </w:pPr>
                  <w:r>
                    <w:rPr>
                      <w:rFonts w:hint="eastAsia"/>
                      <w:u w:val="single"/>
                      <w:lang w:val="en-US" w:eastAsia="zh-CN"/>
                    </w:rPr>
                    <w:t>主要</w:t>
                  </w:r>
                </w:p>
                <w:p w14:paraId="0FD4227E">
                  <w:pPr>
                    <w:pStyle w:val="23"/>
                    <w:bidi w:val="0"/>
                    <w:rPr>
                      <w:rFonts w:hint="eastAsia"/>
                      <w:u w:val="single"/>
                    </w:rPr>
                  </w:pPr>
                  <w:r>
                    <w:rPr>
                      <w:rFonts w:hint="eastAsia"/>
                      <w:u w:val="single"/>
                      <w:lang w:val="en-US" w:eastAsia="zh-CN"/>
                    </w:rPr>
                    <w:t>成分</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05F86">
                  <w:pPr>
                    <w:pStyle w:val="23"/>
                    <w:bidi w:val="0"/>
                    <w:rPr>
                      <w:rFonts w:hint="eastAsia"/>
                      <w:u w:val="single"/>
                      <w:lang w:val="en-US" w:eastAsia="zh-CN"/>
                    </w:rPr>
                  </w:pPr>
                  <w:r>
                    <w:rPr>
                      <w:rFonts w:hint="eastAsia"/>
                      <w:u w:val="single"/>
                      <w:lang w:val="en-US" w:eastAsia="zh-CN"/>
                    </w:rPr>
                    <w:t>成分含</w:t>
                  </w:r>
                </w:p>
                <w:p w14:paraId="75485432">
                  <w:pPr>
                    <w:pStyle w:val="23"/>
                    <w:bidi w:val="0"/>
                    <w:rPr>
                      <w:rFonts w:hint="eastAsia"/>
                      <w:u w:val="single"/>
                    </w:rPr>
                  </w:pPr>
                  <w:r>
                    <w:rPr>
                      <w:rFonts w:hint="eastAsia"/>
                      <w:u w:val="single"/>
                      <w:lang w:val="en-US" w:eastAsia="zh-CN"/>
                    </w:rPr>
                    <w:t>量t/a</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CA9BA">
                  <w:pPr>
                    <w:pStyle w:val="23"/>
                    <w:bidi w:val="0"/>
                    <w:rPr>
                      <w:rFonts w:hint="eastAsia"/>
                      <w:u w:val="single"/>
                    </w:rPr>
                  </w:pPr>
                  <w:r>
                    <w:rPr>
                      <w:rFonts w:hint="eastAsia"/>
                      <w:u w:val="single"/>
                      <w:lang w:val="en-US" w:eastAsia="zh-CN"/>
                    </w:rPr>
                    <w:t>名称</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DAED9">
                  <w:pPr>
                    <w:pStyle w:val="23"/>
                    <w:bidi w:val="0"/>
                    <w:rPr>
                      <w:rFonts w:hint="eastAsia"/>
                      <w:u w:val="single"/>
                      <w:lang w:val="en-US" w:eastAsia="zh-CN"/>
                    </w:rPr>
                  </w:pPr>
                  <w:r>
                    <w:rPr>
                      <w:rFonts w:hint="eastAsia"/>
                      <w:u w:val="single"/>
                      <w:lang w:val="en-US" w:eastAsia="zh-CN"/>
                    </w:rPr>
                    <w:t>产出量</w:t>
                  </w:r>
                </w:p>
                <w:p w14:paraId="0C2529E1">
                  <w:pPr>
                    <w:pStyle w:val="23"/>
                    <w:bidi w:val="0"/>
                    <w:rPr>
                      <w:rFonts w:hint="eastAsia"/>
                      <w:u w:val="single"/>
                    </w:rPr>
                  </w:pPr>
                  <w:r>
                    <w:rPr>
                      <w:rFonts w:hint="eastAsia"/>
                      <w:u w:val="single"/>
                      <w:lang w:val="en-US" w:eastAsia="zh-CN"/>
                    </w:rPr>
                    <w:t>t/a</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D83CF">
                  <w:pPr>
                    <w:pStyle w:val="23"/>
                    <w:bidi w:val="0"/>
                    <w:rPr>
                      <w:rFonts w:hint="eastAsia"/>
                      <w:u w:val="single"/>
                      <w:lang w:val="en-US" w:eastAsia="zh-CN"/>
                    </w:rPr>
                  </w:pPr>
                  <w:r>
                    <w:rPr>
                      <w:rFonts w:hint="eastAsia"/>
                      <w:u w:val="single"/>
                      <w:lang w:val="en-US" w:eastAsia="zh-CN"/>
                    </w:rPr>
                    <w:t>主要</w:t>
                  </w:r>
                </w:p>
                <w:p w14:paraId="52D278FB">
                  <w:pPr>
                    <w:pStyle w:val="23"/>
                    <w:bidi w:val="0"/>
                    <w:rPr>
                      <w:rFonts w:hint="eastAsia"/>
                      <w:u w:val="single"/>
                    </w:rPr>
                  </w:pPr>
                  <w:r>
                    <w:rPr>
                      <w:rFonts w:hint="eastAsia"/>
                      <w:u w:val="single"/>
                      <w:lang w:val="en-US" w:eastAsia="zh-CN"/>
                    </w:rPr>
                    <w:t>成分</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93CCD">
                  <w:pPr>
                    <w:pStyle w:val="23"/>
                    <w:bidi w:val="0"/>
                    <w:rPr>
                      <w:rFonts w:hint="eastAsia"/>
                      <w:u w:val="single"/>
                      <w:lang w:val="en-US" w:eastAsia="zh-CN"/>
                    </w:rPr>
                  </w:pPr>
                  <w:r>
                    <w:rPr>
                      <w:rFonts w:hint="eastAsia"/>
                      <w:u w:val="single"/>
                      <w:lang w:val="en-US" w:eastAsia="zh-CN"/>
                    </w:rPr>
                    <w:t>成分含</w:t>
                  </w:r>
                </w:p>
                <w:p w14:paraId="77397CB2">
                  <w:pPr>
                    <w:pStyle w:val="23"/>
                    <w:bidi w:val="0"/>
                    <w:rPr>
                      <w:rFonts w:hint="eastAsia"/>
                      <w:u w:val="single"/>
                    </w:rPr>
                  </w:pPr>
                  <w:r>
                    <w:rPr>
                      <w:rFonts w:hint="eastAsia"/>
                      <w:u w:val="single"/>
                      <w:lang w:val="en-US" w:eastAsia="zh-CN"/>
                    </w:rPr>
                    <w:t>量t/a</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024C2">
                  <w:pPr>
                    <w:pStyle w:val="23"/>
                    <w:bidi w:val="0"/>
                    <w:rPr>
                      <w:rFonts w:hint="eastAsia"/>
                      <w:u w:val="single"/>
                    </w:rPr>
                  </w:pPr>
                  <w:r>
                    <w:rPr>
                      <w:rFonts w:hint="eastAsia"/>
                      <w:u w:val="single"/>
                      <w:lang w:val="en-US" w:eastAsia="zh-CN"/>
                    </w:rPr>
                    <w:t>备注</w:t>
                  </w:r>
                </w:p>
              </w:tc>
            </w:tr>
            <w:tr w14:paraId="072E2F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279FC">
                  <w:pPr>
                    <w:pStyle w:val="23"/>
                    <w:bidi w:val="0"/>
                    <w:rPr>
                      <w:rFonts w:hint="eastAsia"/>
                      <w:u w:val="single"/>
                      <w:lang w:val="en-US" w:eastAsia="zh-CN"/>
                    </w:rPr>
                  </w:pPr>
                  <w:r>
                    <w:rPr>
                      <w:rFonts w:hint="eastAsia"/>
                      <w:u w:val="single"/>
                      <w:lang w:val="en-US" w:eastAsia="zh-CN"/>
                    </w:rPr>
                    <w:t>洗</w:t>
                  </w:r>
                </w:p>
                <w:p w14:paraId="0A18E747">
                  <w:pPr>
                    <w:pStyle w:val="23"/>
                    <w:bidi w:val="0"/>
                    <w:rPr>
                      <w:rFonts w:hint="eastAsia"/>
                      <w:u w:val="single"/>
                    </w:rPr>
                  </w:pPr>
                  <w:r>
                    <w:rPr>
                      <w:rFonts w:hint="eastAsia"/>
                      <w:u w:val="single"/>
                      <w:lang w:val="en-US" w:eastAsia="zh-CN"/>
                    </w:rPr>
                    <w:t>米</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19B55">
                  <w:pPr>
                    <w:pStyle w:val="23"/>
                    <w:bidi w:val="0"/>
                    <w:rPr>
                      <w:rFonts w:hint="eastAsia"/>
                      <w:u w:val="single"/>
                    </w:rPr>
                  </w:pPr>
                  <w:r>
                    <w:rPr>
                      <w:rFonts w:hint="eastAsia"/>
                      <w:u w:val="single"/>
                      <w:lang w:val="en-US" w:eastAsia="zh-CN"/>
                    </w:rPr>
                    <w:t>大米</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9B723">
                  <w:pPr>
                    <w:pStyle w:val="23"/>
                    <w:bidi w:val="0"/>
                    <w:rPr>
                      <w:rFonts w:hint="eastAsia"/>
                      <w:u w:val="single"/>
                    </w:rPr>
                  </w:pPr>
                  <w:r>
                    <w:rPr>
                      <w:rFonts w:hint="eastAsia"/>
                      <w:u w:val="single"/>
                      <w:lang w:val="en-US" w:eastAsia="zh-CN"/>
                    </w:rPr>
                    <w:t>877</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42EC1">
                  <w:pPr>
                    <w:pStyle w:val="23"/>
                    <w:bidi w:val="0"/>
                    <w:rPr>
                      <w:rFonts w:hint="eastAsia"/>
                      <w:u w:val="single"/>
                    </w:rPr>
                  </w:pPr>
                  <w:r>
                    <w:rPr>
                      <w:rFonts w:hint="eastAsia"/>
                      <w:u w:val="single"/>
                      <w:lang w:val="en-US" w:eastAsia="zh-CN"/>
                    </w:rPr>
                    <w:t>淀粉</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A2C62">
                  <w:pPr>
                    <w:pStyle w:val="23"/>
                    <w:bidi w:val="0"/>
                    <w:rPr>
                      <w:rFonts w:hint="eastAsia"/>
                      <w:u w:val="single"/>
                    </w:rPr>
                  </w:pPr>
                  <w:r>
                    <w:rPr>
                      <w:rFonts w:hint="eastAsia"/>
                      <w:u w:val="single"/>
                      <w:lang w:val="en-US" w:eastAsia="zh-CN"/>
                    </w:rPr>
                    <w:t>613.9</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16027">
                  <w:pPr>
                    <w:pStyle w:val="23"/>
                    <w:bidi w:val="0"/>
                    <w:rPr>
                      <w:rFonts w:hint="eastAsia"/>
                      <w:u w:val="single"/>
                      <w:lang w:val="en-US" w:eastAsia="zh-CN"/>
                    </w:rPr>
                  </w:pPr>
                  <w:r>
                    <w:rPr>
                      <w:rFonts w:hint="eastAsia"/>
                      <w:u w:val="single"/>
                      <w:lang w:val="en-US" w:eastAsia="zh-CN"/>
                    </w:rPr>
                    <w:t>大米</w:t>
                  </w:r>
                </w:p>
                <w:p w14:paraId="10166E5D">
                  <w:pPr>
                    <w:pStyle w:val="23"/>
                    <w:bidi w:val="0"/>
                    <w:rPr>
                      <w:rFonts w:hint="eastAsia"/>
                      <w:u w:val="single"/>
                      <w:lang w:val="en-US" w:eastAsia="zh-CN"/>
                    </w:rPr>
                  </w:pPr>
                  <w:r>
                    <w:rPr>
                      <w:rFonts w:hint="eastAsia"/>
                      <w:u w:val="single"/>
                      <w:lang w:val="en-US" w:eastAsia="zh-CN"/>
                    </w:rPr>
                    <w:t>（清</w:t>
                  </w:r>
                </w:p>
                <w:p w14:paraId="6EC58A3C">
                  <w:pPr>
                    <w:pStyle w:val="23"/>
                    <w:bidi w:val="0"/>
                    <w:rPr>
                      <w:rFonts w:hint="eastAsia"/>
                      <w:u w:val="single"/>
                    </w:rPr>
                  </w:pPr>
                  <w:r>
                    <w:rPr>
                      <w:rFonts w:hint="eastAsia"/>
                      <w:u w:val="single"/>
                      <w:lang w:val="en-US" w:eastAsia="zh-CN"/>
                    </w:rPr>
                    <w:t>洗后）</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4E816">
                  <w:pPr>
                    <w:pStyle w:val="23"/>
                    <w:bidi w:val="0"/>
                    <w:rPr>
                      <w:rFonts w:hint="eastAsia"/>
                      <w:u w:val="single"/>
                    </w:rPr>
                  </w:pPr>
                  <w:r>
                    <w:rPr>
                      <w:rFonts w:hint="eastAsia"/>
                      <w:u w:val="single"/>
                      <w:lang w:val="en-US" w:eastAsia="zh-CN"/>
                    </w:rPr>
                    <w:t xml:space="preserve">1032.98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4A322">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CF043">
                  <w:pPr>
                    <w:pStyle w:val="23"/>
                    <w:bidi w:val="0"/>
                    <w:rPr>
                      <w:rFonts w:hint="eastAsia"/>
                      <w:u w:val="single"/>
                    </w:rPr>
                  </w:pPr>
                  <w:r>
                    <w:rPr>
                      <w:rFonts w:hint="eastAsia"/>
                      <w:u w:val="single"/>
                      <w:lang w:val="en-US" w:eastAsia="zh-CN"/>
                    </w:rPr>
                    <w:t xml:space="preserve">595.48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7D93E">
                  <w:pPr>
                    <w:pStyle w:val="23"/>
                    <w:bidi w:val="0"/>
                    <w:rPr>
                      <w:rFonts w:hint="eastAsia"/>
                      <w:u w:val="single"/>
                    </w:rPr>
                  </w:pPr>
                  <w:r>
                    <w:rPr>
                      <w:rFonts w:hint="eastAsia"/>
                      <w:u w:val="single"/>
                      <w:lang w:val="en-US" w:eastAsia="zh-CN"/>
                    </w:rPr>
                    <w:t>损耗3%</w:t>
                  </w:r>
                </w:p>
              </w:tc>
            </w:tr>
            <w:tr w14:paraId="055E0E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BA56F">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7B136">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1CD87">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EF3C6">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E5EE4">
                  <w:pPr>
                    <w:pStyle w:val="23"/>
                    <w:bidi w:val="0"/>
                    <w:rPr>
                      <w:rFonts w:hint="eastAsia"/>
                      <w:u w:val="single"/>
                    </w:rPr>
                  </w:pPr>
                  <w:r>
                    <w:rPr>
                      <w:rFonts w:hint="eastAsia"/>
                      <w:u w:val="single"/>
                      <w:lang w:val="en-US" w:eastAsia="zh-CN"/>
                    </w:rPr>
                    <w:t>131.55</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4624C">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E2508">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A502F">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94AAA">
                  <w:pPr>
                    <w:pStyle w:val="23"/>
                    <w:bidi w:val="0"/>
                    <w:rPr>
                      <w:rFonts w:hint="eastAsia"/>
                      <w:u w:val="single"/>
                    </w:rPr>
                  </w:pPr>
                  <w:r>
                    <w:rPr>
                      <w:rFonts w:hint="eastAsia"/>
                      <w:u w:val="single"/>
                      <w:lang w:val="en-US" w:eastAsia="zh-CN"/>
                    </w:rPr>
                    <w:t xml:space="preserve">309.89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3943C">
                  <w:pPr>
                    <w:pStyle w:val="23"/>
                    <w:bidi w:val="0"/>
                    <w:rPr>
                      <w:rFonts w:hint="eastAsia"/>
                      <w:u w:val="single"/>
                      <w:lang w:val="en-US" w:eastAsia="zh-CN"/>
                    </w:rPr>
                  </w:pPr>
                  <w:r>
                    <w:rPr>
                      <w:rFonts w:hint="eastAsia"/>
                      <w:u w:val="single"/>
                      <w:lang w:val="en-US" w:eastAsia="zh-CN"/>
                    </w:rPr>
                    <w:t>含水率</w:t>
                  </w:r>
                </w:p>
                <w:p w14:paraId="50F7BC85">
                  <w:pPr>
                    <w:pStyle w:val="23"/>
                    <w:bidi w:val="0"/>
                    <w:rPr>
                      <w:rFonts w:hint="eastAsia"/>
                      <w:u w:val="single"/>
                    </w:rPr>
                  </w:pPr>
                  <w:r>
                    <w:rPr>
                      <w:rFonts w:hint="eastAsia"/>
                      <w:u w:val="single"/>
                      <w:lang w:val="en-US" w:eastAsia="zh-CN"/>
                    </w:rPr>
                    <w:t>30%</w:t>
                  </w:r>
                </w:p>
              </w:tc>
            </w:tr>
            <w:tr w14:paraId="7E28F7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3122F">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4B451">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5C126">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EBE57">
                  <w:pPr>
                    <w:pStyle w:val="23"/>
                    <w:bidi w:val="0"/>
                    <w:rPr>
                      <w:rFonts w:hint="eastAsia"/>
                      <w:u w:val="single"/>
                    </w:rPr>
                  </w:pPr>
                  <w:r>
                    <w:rPr>
                      <w:rFonts w:hint="eastAsia"/>
                      <w:u w:val="single"/>
                      <w:lang w:val="en-US" w:eastAsia="zh-CN"/>
                    </w:rPr>
                    <w:t>其他</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73F60">
                  <w:pPr>
                    <w:pStyle w:val="23"/>
                    <w:bidi w:val="0"/>
                    <w:rPr>
                      <w:rFonts w:hint="eastAsia"/>
                      <w:u w:val="single"/>
                    </w:rPr>
                  </w:pPr>
                  <w:r>
                    <w:rPr>
                      <w:rFonts w:hint="eastAsia"/>
                      <w:u w:val="single"/>
                      <w:lang w:val="en-US" w:eastAsia="zh-CN"/>
                    </w:rPr>
                    <w:t>131.55</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B83D5">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DD1EA">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5DC30">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31B18">
                  <w:pPr>
                    <w:pStyle w:val="23"/>
                    <w:bidi w:val="0"/>
                    <w:rPr>
                      <w:rFonts w:hint="eastAsia"/>
                      <w:u w:val="single"/>
                    </w:rPr>
                  </w:pPr>
                  <w:r>
                    <w:rPr>
                      <w:rFonts w:hint="eastAsia"/>
                      <w:u w:val="single"/>
                      <w:lang w:val="en-US" w:eastAsia="zh-CN"/>
                    </w:rPr>
                    <w:t xml:space="preserve">127.60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C164D">
                  <w:pPr>
                    <w:pStyle w:val="23"/>
                    <w:bidi w:val="0"/>
                    <w:rPr>
                      <w:rFonts w:hint="eastAsia"/>
                      <w:u w:val="single"/>
                    </w:rPr>
                  </w:pPr>
                  <w:r>
                    <w:rPr>
                      <w:rFonts w:hint="eastAsia"/>
                      <w:u w:val="single"/>
                      <w:lang w:val="en-US" w:eastAsia="zh-CN"/>
                    </w:rPr>
                    <w:t>损耗3%</w:t>
                  </w:r>
                </w:p>
              </w:tc>
            </w:tr>
            <w:tr w14:paraId="060D12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19696">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5F9BA">
                  <w:pPr>
                    <w:pStyle w:val="23"/>
                    <w:bidi w:val="0"/>
                    <w:rPr>
                      <w:rFonts w:hint="eastAsia"/>
                      <w:u w:val="single"/>
                    </w:rPr>
                  </w:pPr>
                  <w:r>
                    <w:rPr>
                      <w:rFonts w:hint="eastAsia"/>
                      <w:u w:val="single"/>
                      <w:lang w:val="en-US" w:eastAsia="zh-CN"/>
                    </w:rPr>
                    <w:t>水</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A1392">
                  <w:pPr>
                    <w:pStyle w:val="23"/>
                    <w:bidi w:val="0"/>
                    <w:rPr>
                      <w:rFonts w:hint="eastAsia"/>
                      <w:u w:val="single"/>
                    </w:rPr>
                  </w:pPr>
                  <w:r>
                    <w:rPr>
                      <w:rFonts w:hint="eastAsia"/>
                      <w:u w:val="single"/>
                      <w:lang w:val="en-US" w:eastAsia="zh-CN"/>
                    </w:rPr>
                    <w:t>1754</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F1B97">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C2C8A">
                  <w:pPr>
                    <w:pStyle w:val="23"/>
                    <w:bidi w:val="0"/>
                    <w:rPr>
                      <w:rFonts w:hint="eastAsia"/>
                      <w:u w:val="single"/>
                    </w:rPr>
                  </w:pPr>
                  <w:r>
                    <w:rPr>
                      <w:rFonts w:hint="eastAsia"/>
                      <w:u w:val="single"/>
                      <w:lang w:val="en-US" w:eastAsia="zh-CN"/>
                    </w:rPr>
                    <w:t>1754</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5C98A">
                  <w:pPr>
                    <w:pStyle w:val="23"/>
                    <w:bidi w:val="0"/>
                    <w:rPr>
                      <w:rFonts w:hint="eastAsia"/>
                      <w:u w:val="single"/>
                      <w:lang w:val="en-US" w:eastAsia="zh-CN"/>
                    </w:rPr>
                  </w:pPr>
                  <w:r>
                    <w:rPr>
                      <w:rFonts w:hint="eastAsia"/>
                      <w:u w:val="single"/>
                      <w:lang w:val="en-US" w:eastAsia="zh-CN"/>
                    </w:rPr>
                    <w:t>淘米</w:t>
                  </w:r>
                </w:p>
                <w:p w14:paraId="607281FF">
                  <w:pPr>
                    <w:pStyle w:val="23"/>
                    <w:bidi w:val="0"/>
                    <w:rPr>
                      <w:rFonts w:hint="eastAsia"/>
                      <w:u w:val="single"/>
                    </w:rPr>
                  </w:pPr>
                  <w:r>
                    <w:rPr>
                      <w:rFonts w:hint="eastAsia"/>
                      <w:u w:val="single"/>
                      <w:lang w:val="en-US" w:eastAsia="zh-CN"/>
                    </w:rPr>
                    <w:t>废水</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9ADB6">
                  <w:pPr>
                    <w:pStyle w:val="23"/>
                    <w:bidi w:val="0"/>
                    <w:rPr>
                      <w:rFonts w:hint="eastAsia"/>
                      <w:u w:val="single"/>
                    </w:rPr>
                  </w:pPr>
                  <w:r>
                    <w:rPr>
                      <w:rFonts w:hint="eastAsia"/>
                      <w:u w:val="single"/>
                      <w:lang w:val="en-US" w:eastAsia="zh-CN"/>
                    </w:rPr>
                    <w:t xml:space="preserve">1510.32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9F243">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70C07">
                  <w:pPr>
                    <w:pStyle w:val="23"/>
                    <w:bidi w:val="0"/>
                    <w:rPr>
                      <w:rFonts w:hint="eastAsia"/>
                      <w:u w:val="single"/>
                    </w:rPr>
                  </w:pPr>
                  <w:r>
                    <w:rPr>
                      <w:rFonts w:hint="eastAsia"/>
                      <w:u w:val="single"/>
                      <w:lang w:val="en-US" w:eastAsia="zh-CN"/>
                    </w:rPr>
                    <w:t>1487.955786</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1F9BC">
                  <w:pPr>
                    <w:pStyle w:val="23"/>
                    <w:bidi w:val="0"/>
                    <w:rPr>
                      <w:rFonts w:hint="eastAsia"/>
                      <w:u w:val="single"/>
                    </w:rPr>
                  </w:pPr>
                </w:p>
              </w:tc>
            </w:tr>
            <w:tr w14:paraId="6CA964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F9FA7">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D6F83">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29ABA">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B39D3">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DF7FC">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2C886">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31547">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68406">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90939">
                  <w:pPr>
                    <w:pStyle w:val="23"/>
                    <w:bidi w:val="0"/>
                    <w:rPr>
                      <w:rFonts w:hint="eastAsia"/>
                      <w:u w:val="single"/>
                    </w:rPr>
                  </w:pPr>
                  <w:r>
                    <w:rPr>
                      <w:rFonts w:hint="eastAsia"/>
                      <w:u w:val="single"/>
                      <w:lang w:val="en-US" w:eastAsia="zh-CN"/>
                    </w:rPr>
                    <w:t>18.417</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E0960">
                  <w:pPr>
                    <w:pStyle w:val="23"/>
                    <w:bidi w:val="0"/>
                    <w:rPr>
                      <w:rFonts w:hint="eastAsia"/>
                      <w:u w:val="single"/>
                    </w:rPr>
                  </w:pPr>
                </w:p>
              </w:tc>
            </w:tr>
            <w:tr w14:paraId="5110FF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E1620">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2EAE2">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8E208">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63BC5">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DA9E2">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A3589">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0A07B">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8017B">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4CBCC">
                  <w:pPr>
                    <w:pStyle w:val="23"/>
                    <w:bidi w:val="0"/>
                    <w:rPr>
                      <w:rFonts w:hint="eastAsia"/>
                      <w:u w:val="single"/>
                    </w:rPr>
                  </w:pPr>
                  <w:r>
                    <w:rPr>
                      <w:rFonts w:hint="eastAsia"/>
                      <w:u w:val="single"/>
                      <w:lang w:val="en-US" w:eastAsia="zh-CN"/>
                    </w:rPr>
                    <w:t>3.9465</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4D2A5">
                  <w:pPr>
                    <w:pStyle w:val="23"/>
                    <w:bidi w:val="0"/>
                    <w:rPr>
                      <w:rFonts w:hint="eastAsia"/>
                      <w:u w:val="single"/>
                    </w:rPr>
                  </w:pPr>
                </w:p>
              </w:tc>
            </w:tr>
            <w:tr w14:paraId="27622A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DD934">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14151">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4DE7B">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776D1">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DB956">
                  <w:pPr>
                    <w:pStyle w:val="23"/>
                    <w:bidi w:val="0"/>
                    <w:rPr>
                      <w:rFonts w:hint="eastAsia"/>
                      <w:u w:val="singl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33C7E">
                  <w:pPr>
                    <w:pStyle w:val="23"/>
                    <w:bidi w:val="0"/>
                    <w:rPr>
                      <w:rFonts w:hint="eastAsia"/>
                      <w:u w:val="single"/>
                    </w:rPr>
                  </w:pPr>
                  <w:r>
                    <w:rPr>
                      <w:rFonts w:hint="eastAsia"/>
                      <w:u w:val="single"/>
                      <w:lang w:val="en-US" w:eastAsia="zh-CN"/>
                    </w:rPr>
                    <w:t>水损耗</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D6CAE">
                  <w:pPr>
                    <w:pStyle w:val="23"/>
                    <w:bidi w:val="0"/>
                    <w:rPr>
                      <w:rFonts w:hint="eastAsia"/>
                      <w:u w:val="single"/>
                    </w:rPr>
                  </w:pPr>
                  <w:r>
                    <w:rPr>
                      <w:rFonts w:hint="eastAsia"/>
                      <w:u w:val="single"/>
                      <w:lang w:val="en-US" w:eastAsia="zh-CN"/>
                    </w:rPr>
                    <w:t>87.7</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D3B4F">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C1B8B">
                  <w:pPr>
                    <w:pStyle w:val="23"/>
                    <w:bidi w:val="0"/>
                    <w:rPr>
                      <w:rFonts w:hint="eastAsia"/>
                      <w:u w:val="single"/>
                    </w:rPr>
                  </w:pPr>
                  <w:r>
                    <w:rPr>
                      <w:rFonts w:hint="eastAsia"/>
                      <w:u w:val="single"/>
                      <w:lang w:val="en-US" w:eastAsia="zh-CN"/>
                    </w:rPr>
                    <w:t>87.7</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83996">
                  <w:pPr>
                    <w:pStyle w:val="23"/>
                    <w:bidi w:val="0"/>
                    <w:rPr>
                      <w:rFonts w:hint="eastAsia"/>
                      <w:u w:val="single"/>
                      <w:lang w:val="en-US" w:eastAsia="zh-CN"/>
                    </w:rPr>
                  </w:pPr>
                  <w:r>
                    <w:rPr>
                      <w:rFonts w:hint="eastAsia"/>
                      <w:u w:val="single"/>
                      <w:lang w:val="en-US" w:eastAsia="zh-CN"/>
                    </w:rPr>
                    <w:t>损耗率</w:t>
                  </w:r>
                </w:p>
                <w:p w14:paraId="02430404">
                  <w:pPr>
                    <w:pStyle w:val="23"/>
                    <w:bidi w:val="0"/>
                    <w:rPr>
                      <w:rFonts w:hint="eastAsia"/>
                      <w:u w:val="single"/>
                    </w:rPr>
                  </w:pPr>
                  <w:r>
                    <w:rPr>
                      <w:rFonts w:hint="eastAsia"/>
                      <w:u w:val="single"/>
                      <w:lang w:val="en-US" w:eastAsia="zh-CN"/>
                    </w:rPr>
                    <w:t>5%</w:t>
                  </w:r>
                </w:p>
              </w:tc>
            </w:tr>
            <w:tr w14:paraId="0B1F78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2A4BF">
                  <w:pPr>
                    <w:pStyle w:val="23"/>
                    <w:bidi w:val="0"/>
                    <w:rPr>
                      <w:rFonts w:hint="eastAsia"/>
                      <w:u w:val="single"/>
                    </w:rPr>
                  </w:pP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FC7CA">
                  <w:pPr>
                    <w:pStyle w:val="23"/>
                    <w:bidi w:val="0"/>
                    <w:rPr>
                      <w:rFonts w:hint="eastAsia"/>
                      <w:u w:val="single"/>
                    </w:rPr>
                  </w:pPr>
                  <w:r>
                    <w:rPr>
                      <w:rFonts w:hint="eastAsia"/>
                      <w:u w:val="single"/>
                      <w:lang w:val="en-US" w:eastAsia="zh-CN"/>
                    </w:rPr>
                    <w:t>小计</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FD82F">
                  <w:pPr>
                    <w:pStyle w:val="23"/>
                    <w:bidi w:val="0"/>
                    <w:rPr>
                      <w:rFonts w:hint="eastAsia"/>
                      <w:u w:val="single"/>
                    </w:rPr>
                  </w:pPr>
                  <w:r>
                    <w:rPr>
                      <w:rFonts w:hint="eastAsia"/>
                      <w:u w:val="single"/>
                      <w:lang w:val="en-US" w:eastAsia="zh-CN"/>
                    </w:rPr>
                    <w:t>2631</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9AE4E">
                  <w:pPr>
                    <w:pStyle w:val="23"/>
                    <w:bidi w:val="0"/>
                    <w:rPr>
                      <w:rFonts w:hint="eastAsia"/>
                      <w:u w:val="single"/>
                    </w:rPr>
                  </w:pPr>
                  <w:r>
                    <w:rPr>
                      <w:rFonts w:hint="eastAsia"/>
                      <w:u w:val="single"/>
                      <w:lang w:val="en-US" w:eastAsia="zh-CN"/>
                    </w:rPr>
                    <w:t>淀粉</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C51CD">
                  <w:pPr>
                    <w:pStyle w:val="23"/>
                    <w:bidi w:val="0"/>
                    <w:rPr>
                      <w:rFonts w:hint="eastAsia"/>
                      <w:u w:val="single"/>
                    </w:rPr>
                  </w:pPr>
                  <w:r>
                    <w:rPr>
                      <w:rFonts w:hint="eastAsia"/>
                      <w:u w:val="single"/>
                      <w:lang w:val="en-US" w:eastAsia="zh-CN"/>
                    </w:rPr>
                    <w:t>613.9</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E37C1">
                  <w:pPr>
                    <w:pStyle w:val="23"/>
                    <w:bidi w:val="0"/>
                    <w:rPr>
                      <w:rFonts w:hint="eastAsia"/>
                      <w:u w:val="single"/>
                    </w:rPr>
                  </w:pPr>
                  <w:r>
                    <w:rPr>
                      <w:rFonts w:hint="eastAsia"/>
                      <w:u w:val="single"/>
                      <w:lang w:val="en-US" w:eastAsia="zh-CN"/>
                    </w:rPr>
                    <w:t>小计</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B9D3A">
                  <w:pPr>
                    <w:pStyle w:val="23"/>
                    <w:bidi w:val="0"/>
                    <w:rPr>
                      <w:rFonts w:hint="eastAsia"/>
                      <w:u w:val="single"/>
                    </w:rPr>
                  </w:pPr>
                  <w:r>
                    <w:rPr>
                      <w:rFonts w:hint="eastAsia"/>
                      <w:u w:val="single"/>
                      <w:lang w:val="en-US" w:eastAsia="zh-CN"/>
                    </w:rPr>
                    <w:t>2631</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721C7">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0711C">
                  <w:pPr>
                    <w:pStyle w:val="23"/>
                    <w:bidi w:val="0"/>
                    <w:rPr>
                      <w:rFonts w:hint="eastAsia"/>
                      <w:u w:val="single"/>
                    </w:rPr>
                  </w:pPr>
                  <w:r>
                    <w:rPr>
                      <w:rFonts w:hint="eastAsia"/>
                      <w:u w:val="single"/>
                      <w:lang w:val="en-US" w:eastAsia="zh-CN"/>
                    </w:rPr>
                    <w:t>613.9</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7F81A">
                  <w:pPr>
                    <w:pStyle w:val="23"/>
                    <w:bidi w:val="0"/>
                    <w:rPr>
                      <w:rFonts w:hint="eastAsia"/>
                      <w:u w:val="single"/>
                    </w:rPr>
                  </w:pPr>
                </w:p>
              </w:tc>
            </w:tr>
            <w:tr w14:paraId="2FC93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1D78F">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A1266">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0DE54">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4B9D0">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75C1E">
                  <w:pPr>
                    <w:pStyle w:val="23"/>
                    <w:bidi w:val="0"/>
                    <w:rPr>
                      <w:rFonts w:hint="eastAsia"/>
                      <w:u w:val="single"/>
                    </w:rPr>
                  </w:pPr>
                  <w:r>
                    <w:rPr>
                      <w:rFonts w:hint="eastAsia"/>
                      <w:u w:val="single"/>
                      <w:lang w:val="en-US" w:eastAsia="zh-CN"/>
                    </w:rPr>
                    <w:t>1885.55</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B7578">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E2595">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5C3F9">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4CD59">
                  <w:pPr>
                    <w:pStyle w:val="23"/>
                    <w:bidi w:val="0"/>
                    <w:rPr>
                      <w:rFonts w:hint="eastAsia"/>
                      <w:u w:val="single"/>
                    </w:rPr>
                  </w:pPr>
                  <w:r>
                    <w:rPr>
                      <w:rFonts w:hint="eastAsia"/>
                      <w:u w:val="single"/>
                      <w:lang w:val="en-US" w:eastAsia="zh-CN"/>
                    </w:rPr>
                    <w:t>1885.55</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1919B">
                  <w:pPr>
                    <w:pStyle w:val="23"/>
                    <w:bidi w:val="0"/>
                    <w:rPr>
                      <w:rFonts w:hint="eastAsia"/>
                      <w:u w:val="single"/>
                    </w:rPr>
                  </w:pPr>
                </w:p>
              </w:tc>
            </w:tr>
            <w:tr w14:paraId="1F14E5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D2B5B">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3CE57">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51F2D">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F2739">
                  <w:pPr>
                    <w:pStyle w:val="23"/>
                    <w:bidi w:val="0"/>
                    <w:rPr>
                      <w:rFonts w:hint="eastAsia"/>
                      <w:u w:val="single"/>
                    </w:rPr>
                  </w:pPr>
                  <w:r>
                    <w:rPr>
                      <w:rFonts w:hint="eastAsia"/>
                      <w:u w:val="single"/>
                      <w:lang w:val="en-US" w:eastAsia="zh-CN"/>
                    </w:rPr>
                    <w:t>其他</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E072C">
                  <w:pPr>
                    <w:pStyle w:val="23"/>
                    <w:bidi w:val="0"/>
                    <w:rPr>
                      <w:rFonts w:hint="eastAsia"/>
                      <w:u w:val="single"/>
                    </w:rPr>
                  </w:pPr>
                  <w:r>
                    <w:rPr>
                      <w:rFonts w:hint="eastAsia"/>
                      <w:u w:val="single"/>
                      <w:lang w:val="en-US" w:eastAsia="zh-CN"/>
                    </w:rPr>
                    <w:t>131.55</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9F03C">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7DB47">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2870B">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14417">
                  <w:pPr>
                    <w:pStyle w:val="23"/>
                    <w:bidi w:val="0"/>
                    <w:rPr>
                      <w:rFonts w:hint="eastAsia"/>
                      <w:u w:val="single"/>
                    </w:rPr>
                  </w:pPr>
                  <w:r>
                    <w:rPr>
                      <w:rFonts w:hint="eastAsia"/>
                      <w:u w:val="single"/>
                      <w:lang w:val="en-US" w:eastAsia="zh-CN"/>
                    </w:rPr>
                    <w:t>131.55</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BA161">
                  <w:pPr>
                    <w:pStyle w:val="23"/>
                    <w:bidi w:val="0"/>
                    <w:rPr>
                      <w:rFonts w:hint="eastAsia"/>
                      <w:u w:val="single"/>
                    </w:rPr>
                  </w:pPr>
                </w:p>
              </w:tc>
            </w:tr>
            <w:tr w14:paraId="3A25F4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64A9B">
                  <w:pPr>
                    <w:pStyle w:val="23"/>
                    <w:bidi w:val="0"/>
                    <w:rPr>
                      <w:rFonts w:hint="eastAsia"/>
                      <w:u w:val="single"/>
                      <w:lang w:val="en-US" w:eastAsia="zh-CN"/>
                    </w:rPr>
                  </w:pPr>
                  <w:r>
                    <w:rPr>
                      <w:rFonts w:hint="eastAsia"/>
                      <w:u w:val="single"/>
                      <w:lang w:val="en-US" w:eastAsia="zh-CN"/>
                    </w:rPr>
                    <w:t>浸</w:t>
                  </w:r>
                </w:p>
                <w:p w14:paraId="6D0F900C">
                  <w:pPr>
                    <w:pStyle w:val="23"/>
                    <w:bidi w:val="0"/>
                    <w:rPr>
                      <w:rFonts w:hint="eastAsia"/>
                      <w:u w:val="single"/>
                    </w:rPr>
                  </w:pPr>
                  <w:r>
                    <w:rPr>
                      <w:rFonts w:hint="eastAsia"/>
                      <w:u w:val="single"/>
                      <w:lang w:val="en-US" w:eastAsia="zh-CN"/>
                    </w:rPr>
                    <w:t>泡</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18DE2">
                  <w:pPr>
                    <w:pStyle w:val="23"/>
                    <w:bidi w:val="0"/>
                    <w:rPr>
                      <w:rFonts w:hint="eastAsia"/>
                      <w:u w:val="single"/>
                      <w:lang w:val="en-US" w:eastAsia="zh-CN"/>
                    </w:rPr>
                  </w:pPr>
                  <w:r>
                    <w:rPr>
                      <w:rFonts w:hint="eastAsia"/>
                      <w:u w:val="single"/>
                      <w:lang w:val="en-US" w:eastAsia="zh-CN"/>
                    </w:rPr>
                    <w:t>大米</w:t>
                  </w:r>
                </w:p>
                <w:p w14:paraId="6D40317F">
                  <w:pPr>
                    <w:pStyle w:val="23"/>
                    <w:bidi w:val="0"/>
                    <w:rPr>
                      <w:rFonts w:hint="eastAsia"/>
                      <w:u w:val="single"/>
                      <w:lang w:val="en-US" w:eastAsia="zh-CN"/>
                    </w:rPr>
                  </w:pPr>
                  <w:r>
                    <w:rPr>
                      <w:rFonts w:hint="eastAsia"/>
                      <w:u w:val="single"/>
                      <w:lang w:val="en-US" w:eastAsia="zh-CN"/>
                    </w:rPr>
                    <w:t>（清洗</w:t>
                  </w:r>
                </w:p>
                <w:p w14:paraId="381E2443">
                  <w:pPr>
                    <w:pStyle w:val="23"/>
                    <w:bidi w:val="0"/>
                    <w:rPr>
                      <w:rFonts w:hint="eastAsia"/>
                      <w:u w:val="single"/>
                    </w:rPr>
                  </w:pPr>
                  <w:r>
                    <w:rPr>
                      <w:rFonts w:hint="eastAsia"/>
                      <w:u w:val="single"/>
                      <w:lang w:val="en-US" w:eastAsia="zh-CN"/>
                    </w:rPr>
                    <w:t>后）</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24395">
                  <w:pPr>
                    <w:pStyle w:val="23"/>
                    <w:bidi w:val="0"/>
                    <w:rPr>
                      <w:rFonts w:hint="eastAsia"/>
                      <w:u w:val="single"/>
                    </w:rPr>
                  </w:pPr>
                  <w:r>
                    <w:rPr>
                      <w:rFonts w:hint="eastAsia"/>
                      <w:u w:val="single"/>
                      <w:lang w:val="en-US" w:eastAsia="zh-CN"/>
                    </w:rPr>
                    <w:t xml:space="preserve">1032.98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21DB0">
                  <w:pPr>
                    <w:pStyle w:val="23"/>
                    <w:bidi w:val="0"/>
                    <w:rPr>
                      <w:rFonts w:hint="eastAsia"/>
                      <w:u w:val="single"/>
                    </w:rPr>
                  </w:pPr>
                  <w:r>
                    <w:rPr>
                      <w:rFonts w:hint="eastAsia"/>
                      <w:u w:val="single"/>
                      <w:lang w:val="en-US" w:eastAsia="zh-CN"/>
                    </w:rPr>
                    <w:t>淀粉</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0C583">
                  <w:pPr>
                    <w:pStyle w:val="23"/>
                    <w:bidi w:val="0"/>
                    <w:rPr>
                      <w:rFonts w:hint="eastAsia"/>
                      <w:u w:val="single"/>
                    </w:rPr>
                  </w:pPr>
                  <w:r>
                    <w:rPr>
                      <w:rFonts w:hint="eastAsia"/>
                      <w:u w:val="single"/>
                      <w:lang w:val="en-US" w:eastAsia="zh-CN"/>
                    </w:rPr>
                    <w:t xml:space="preserve">595.48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832A9">
                  <w:pPr>
                    <w:pStyle w:val="23"/>
                    <w:bidi w:val="0"/>
                    <w:rPr>
                      <w:rFonts w:hint="eastAsia"/>
                      <w:u w:val="single"/>
                      <w:lang w:val="en-US" w:eastAsia="zh-CN"/>
                    </w:rPr>
                  </w:pPr>
                  <w:r>
                    <w:rPr>
                      <w:rFonts w:hint="eastAsia"/>
                      <w:u w:val="single"/>
                      <w:lang w:val="en-US" w:eastAsia="zh-CN"/>
                    </w:rPr>
                    <w:t>大米</w:t>
                  </w:r>
                </w:p>
                <w:p w14:paraId="78C545E1">
                  <w:pPr>
                    <w:pStyle w:val="23"/>
                    <w:bidi w:val="0"/>
                    <w:rPr>
                      <w:rFonts w:hint="eastAsia"/>
                      <w:u w:val="single"/>
                      <w:lang w:val="en-US" w:eastAsia="zh-CN"/>
                    </w:rPr>
                  </w:pPr>
                  <w:r>
                    <w:rPr>
                      <w:rFonts w:hint="eastAsia"/>
                      <w:u w:val="single"/>
                      <w:lang w:val="en-US" w:eastAsia="zh-CN"/>
                    </w:rPr>
                    <w:t>（浸泡</w:t>
                  </w:r>
                </w:p>
                <w:p w14:paraId="4C84F753">
                  <w:pPr>
                    <w:pStyle w:val="23"/>
                    <w:bidi w:val="0"/>
                    <w:rPr>
                      <w:rFonts w:hint="eastAsia"/>
                      <w:u w:val="single"/>
                    </w:rPr>
                  </w:pPr>
                  <w:r>
                    <w:rPr>
                      <w:rFonts w:hint="eastAsia"/>
                      <w:u w:val="single"/>
                      <w:lang w:val="en-US" w:eastAsia="zh-CN"/>
                    </w:rPr>
                    <w:t>后）</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74A86">
                  <w:pPr>
                    <w:pStyle w:val="23"/>
                    <w:bidi w:val="0"/>
                    <w:rPr>
                      <w:rFonts w:hint="eastAsia"/>
                      <w:u w:val="single"/>
                    </w:rPr>
                  </w:pPr>
                  <w:r>
                    <w:rPr>
                      <w:rFonts w:hint="eastAsia"/>
                      <w:u w:val="single"/>
                      <w:lang w:val="en-US" w:eastAsia="zh-CN"/>
                    </w:rPr>
                    <w:t xml:space="preserve">2065.96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C7996">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03A8B">
                  <w:pPr>
                    <w:pStyle w:val="23"/>
                    <w:bidi w:val="0"/>
                    <w:rPr>
                      <w:rFonts w:hint="eastAsia"/>
                      <w:u w:val="single"/>
                    </w:rPr>
                  </w:pPr>
                  <w:r>
                    <w:rPr>
                      <w:rFonts w:hint="eastAsia"/>
                      <w:u w:val="single"/>
                      <w:lang w:val="en-US" w:eastAsia="zh-CN"/>
                    </w:rPr>
                    <w:t xml:space="preserve">595.48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A436F">
                  <w:pPr>
                    <w:pStyle w:val="23"/>
                    <w:bidi w:val="0"/>
                    <w:rPr>
                      <w:rFonts w:hint="eastAsia"/>
                      <w:u w:val="single"/>
                    </w:rPr>
                  </w:pPr>
                </w:p>
              </w:tc>
            </w:tr>
            <w:tr w14:paraId="53CBEA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6AF98">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ED20B">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77FE5">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DEC08">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8BF3B">
                  <w:pPr>
                    <w:pStyle w:val="23"/>
                    <w:bidi w:val="0"/>
                    <w:rPr>
                      <w:rFonts w:hint="eastAsia"/>
                      <w:u w:val="single"/>
                    </w:rPr>
                  </w:pPr>
                  <w:r>
                    <w:rPr>
                      <w:rFonts w:hint="eastAsia"/>
                      <w:u w:val="single"/>
                      <w:lang w:val="en-US" w:eastAsia="zh-CN"/>
                    </w:rPr>
                    <w:t xml:space="preserve">309.89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0F2D8">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71D2D">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53EE5">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61305">
                  <w:pPr>
                    <w:pStyle w:val="23"/>
                    <w:bidi w:val="0"/>
                    <w:rPr>
                      <w:rFonts w:hint="eastAsia"/>
                      <w:u w:val="single"/>
                    </w:rPr>
                  </w:pPr>
                  <w:r>
                    <w:rPr>
                      <w:rFonts w:hint="eastAsia"/>
                      <w:u w:val="single"/>
                      <w:lang w:val="en-US" w:eastAsia="zh-CN"/>
                    </w:rPr>
                    <w:t xml:space="preserve">1342.87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F187D">
                  <w:pPr>
                    <w:pStyle w:val="23"/>
                    <w:bidi w:val="0"/>
                    <w:rPr>
                      <w:rFonts w:hint="eastAsia"/>
                      <w:u w:val="single"/>
                      <w:lang w:val="en-US" w:eastAsia="zh-CN"/>
                    </w:rPr>
                  </w:pPr>
                  <w:r>
                    <w:rPr>
                      <w:rFonts w:hint="eastAsia"/>
                      <w:u w:val="single"/>
                      <w:lang w:val="en-US" w:eastAsia="zh-CN"/>
                    </w:rPr>
                    <w:t>含水率</w:t>
                  </w:r>
                </w:p>
                <w:p w14:paraId="0925B1E6">
                  <w:pPr>
                    <w:pStyle w:val="23"/>
                    <w:bidi w:val="0"/>
                    <w:rPr>
                      <w:rFonts w:hint="eastAsia"/>
                      <w:u w:val="single"/>
                    </w:rPr>
                  </w:pPr>
                  <w:r>
                    <w:rPr>
                      <w:rFonts w:hint="eastAsia"/>
                      <w:u w:val="single"/>
                      <w:lang w:val="en-US" w:eastAsia="zh-CN"/>
                    </w:rPr>
                    <w:t>65%</w:t>
                  </w:r>
                </w:p>
              </w:tc>
            </w:tr>
            <w:tr w14:paraId="2FACF3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83C24">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CE1FB">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69579">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C4A17">
                  <w:pPr>
                    <w:pStyle w:val="23"/>
                    <w:bidi w:val="0"/>
                    <w:rPr>
                      <w:rFonts w:hint="eastAsia"/>
                      <w:u w:val="single"/>
                    </w:rPr>
                  </w:pPr>
                  <w:r>
                    <w:rPr>
                      <w:rFonts w:hint="eastAsia"/>
                      <w:u w:val="single"/>
                      <w:lang w:val="en-US" w:eastAsia="zh-CN"/>
                    </w:rPr>
                    <w:t>其他</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DD204">
                  <w:pPr>
                    <w:pStyle w:val="23"/>
                    <w:bidi w:val="0"/>
                    <w:rPr>
                      <w:rFonts w:hint="eastAsia"/>
                      <w:u w:val="single"/>
                    </w:rPr>
                  </w:pPr>
                  <w:r>
                    <w:rPr>
                      <w:rFonts w:hint="eastAsia"/>
                      <w:u w:val="single"/>
                      <w:lang w:val="en-US" w:eastAsia="zh-CN"/>
                    </w:rPr>
                    <w:t xml:space="preserve">127.60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16A22">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01FE0">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68257">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A3E39">
                  <w:pPr>
                    <w:pStyle w:val="23"/>
                    <w:bidi w:val="0"/>
                    <w:rPr>
                      <w:rFonts w:hint="eastAsia"/>
                      <w:u w:val="single"/>
                    </w:rPr>
                  </w:pPr>
                  <w:r>
                    <w:rPr>
                      <w:rFonts w:hint="eastAsia"/>
                      <w:u w:val="single"/>
                      <w:lang w:val="en-US" w:eastAsia="zh-CN"/>
                    </w:rPr>
                    <w:t xml:space="preserve">127.60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52E93">
                  <w:pPr>
                    <w:pStyle w:val="23"/>
                    <w:bidi w:val="0"/>
                    <w:rPr>
                      <w:rFonts w:hint="eastAsia"/>
                      <w:u w:val="single"/>
                    </w:rPr>
                  </w:pPr>
                </w:p>
              </w:tc>
            </w:tr>
            <w:tr w14:paraId="556138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6813D">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7194F">
                  <w:pPr>
                    <w:pStyle w:val="23"/>
                    <w:bidi w:val="0"/>
                    <w:rPr>
                      <w:rFonts w:hint="eastAsia"/>
                      <w:u w:val="single"/>
                    </w:rPr>
                  </w:pPr>
                  <w:r>
                    <w:rPr>
                      <w:rFonts w:hint="eastAsia"/>
                      <w:u w:val="single"/>
                      <w:lang w:val="en-US" w:eastAsia="zh-CN"/>
                    </w:rPr>
                    <w:t>水</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750C6">
                  <w:pPr>
                    <w:pStyle w:val="23"/>
                    <w:bidi w:val="0"/>
                    <w:rPr>
                      <w:rFonts w:hint="eastAsia"/>
                      <w:u w:val="single"/>
                    </w:rPr>
                  </w:pPr>
                  <w:r>
                    <w:rPr>
                      <w:rFonts w:hint="eastAsia"/>
                      <w:u w:val="single"/>
                      <w:lang w:val="en-US" w:eastAsia="zh-CN"/>
                    </w:rPr>
                    <w:t xml:space="preserve">1032.98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AD07D">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F6BAB">
                  <w:pPr>
                    <w:pStyle w:val="23"/>
                    <w:bidi w:val="0"/>
                    <w:rPr>
                      <w:rFonts w:hint="eastAsia"/>
                      <w:u w:val="single"/>
                    </w:rPr>
                  </w:pPr>
                  <w:r>
                    <w:rPr>
                      <w:rFonts w:hint="eastAsia"/>
                      <w:u w:val="single"/>
                      <w:lang w:val="en-US" w:eastAsia="zh-CN"/>
                    </w:rPr>
                    <w:t xml:space="preserve">1032.98 </w:t>
                  </w: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FA2CF">
                  <w:pPr>
                    <w:pStyle w:val="23"/>
                    <w:bidi w:val="0"/>
                    <w:rPr>
                      <w:rFonts w:hint="eastAsia"/>
                      <w:u w:val="single"/>
                    </w:rPr>
                  </w:pP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E8F62">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15636">
                  <w:pPr>
                    <w:pStyle w:val="23"/>
                    <w:bidi w:val="0"/>
                    <w:rPr>
                      <w:rFonts w:hint="eastAsia"/>
                      <w:u w:val="single"/>
                    </w:rPr>
                  </w:pP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DB802">
                  <w:pPr>
                    <w:pStyle w:val="23"/>
                    <w:bidi w:val="0"/>
                    <w:rPr>
                      <w:rFonts w:hint="eastAsia"/>
                      <w:u w:val="single"/>
                    </w:rPr>
                  </w:pP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AA61E">
                  <w:pPr>
                    <w:pStyle w:val="23"/>
                    <w:bidi w:val="0"/>
                    <w:rPr>
                      <w:rFonts w:hint="eastAsia"/>
                      <w:u w:val="single"/>
                    </w:rPr>
                  </w:pPr>
                </w:p>
              </w:tc>
            </w:tr>
            <w:tr w14:paraId="204E3D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81152">
                  <w:pPr>
                    <w:pStyle w:val="23"/>
                    <w:bidi w:val="0"/>
                    <w:rPr>
                      <w:rFonts w:hint="eastAsia"/>
                      <w:u w:val="single"/>
                    </w:rPr>
                  </w:pP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FD5FB">
                  <w:pPr>
                    <w:pStyle w:val="23"/>
                    <w:bidi w:val="0"/>
                    <w:rPr>
                      <w:rFonts w:hint="eastAsia"/>
                      <w:u w:val="single"/>
                    </w:rPr>
                  </w:pPr>
                  <w:r>
                    <w:rPr>
                      <w:rFonts w:hint="eastAsia"/>
                      <w:u w:val="single"/>
                      <w:lang w:val="en-US" w:eastAsia="zh-CN"/>
                    </w:rPr>
                    <w:t>小计</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A6B31">
                  <w:pPr>
                    <w:pStyle w:val="23"/>
                    <w:bidi w:val="0"/>
                    <w:rPr>
                      <w:rFonts w:hint="eastAsia"/>
                      <w:u w:val="single"/>
                    </w:rPr>
                  </w:pPr>
                  <w:r>
                    <w:rPr>
                      <w:rFonts w:hint="eastAsia"/>
                      <w:u w:val="single"/>
                      <w:lang w:val="en-US" w:eastAsia="zh-CN"/>
                    </w:rPr>
                    <w:t xml:space="preserve">2065.96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58602">
                  <w:pPr>
                    <w:pStyle w:val="23"/>
                    <w:bidi w:val="0"/>
                    <w:rPr>
                      <w:rFonts w:hint="eastAsia"/>
                      <w:u w:val="single"/>
                    </w:rPr>
                  </w:pPr>
                  <w:r>
                    <w:rPr>
                      <w:rFonts w:hint="eastAsia"/>
                      <w:u w:val="single"/>
                      <w:lang w:val="en-US" w:eastAsia="zh-CN"/>
                    </w:rPr>
                    <w:t>淀粉</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54E53">
                  <w:pPr>
                    <w:pStyle w:val="23"/>
                    <w:bidi w:val="0"/>
                    <w:rPr>
                      <w:rFonts w:hint="eastAsia"/>
                      <w:u w:val="single"/>
                    </w:rPr>
                  </w:pPr>
                  <w:r>
                    <w:rPr>
                      <w:rFonts w:hint="eastAsia"/>
                      <w:u w:val="single"/>
                      <w:lang w:val="en-US" w:eastAsia="zh-CN"/>
                    </w:rPr>
                    <w:t xml:space="preserve">595.48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48C76">
                  <w:pPr>
                    <w:pStyle w:val="23"/>
                    <w:bidi w:val="0"/>
                    <w:rPr>
                      <w:rFonts w:hint="eastAsia"/>
                      <w:u w:val="single"/>
                    </w:rPr>
                  </w:pPr>
                  <w:r>
                    <w:rPr>
                      <w:rFonts w:hint="eastAsia"/>
                      <w:u w:val="single"/>
                      <w:lang w:val="en-US" w:eastAsia="zh-CN"/>
                    </w:rPr>
                    <w:t>小计</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16D37">
                  <w:pPr>
                    <w:pStyle w:val="23"/>
                    <w:bidi w:val="0"/>
                    <w:rPr>
                      <w:rFonts w:hint="eastAsia"/>
                      <w:u w:val="single"/>
                    </w:rPr>
                  </w:pPr>
                  <w:r>
                    <w:rPr>
                      <w:rFonts w:hint="eastAsia"/>
                      <w:u w:val="single"/>
                      <w:lang w:val="en-US" w:eastAsia="zh-CN"/>
                    </w:rPr>
                    <w:t xml:space="preserve">2065.96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0F8E7">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5E000">
                  <w:pPr>
                    <w:pStyle w:val="23"/>
                    <w:bidi w:val="0"/>
                    <w:rPr>
                      <w:rFonts w:hint="eastAsia"/>
                      <w:u w:val="single"/>
                    </w:rPr>
                  </w:pPr>
                  <w:r>
                    <w:rPr>
                      <w:rFonts w:hint="eastAsia"/>
                      <w:u w:val="single"/>
                      <w:lang w:val="en-US" w:eastAsia="zh-CN"/>
                    </w:rPr>
                    <w:t xml:space="preserve">595.48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9FBF1">
                  <w:pPr>
                    <w:pStyle w:val="23"/>
                    <w:bidi w:val="0"/>
                    <w:rPr>
                      <w:rFonts w:hint="eastAsia"/>
                      <w:u w:val="single"/>
                    </w:rPr>
                  </w:pPr>
                </w:p>
              </w:tc>
            </w:tr>
            <w:tr w14:paraId="50FB18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B3C32">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EC3B2">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EE4ED">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CF67C">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6CB27">
                  <w:pPr>
                    <w:pStyle w:val="23"/>
                    <w:bidi w:val="0"/>
                    <w:rPr>
                      <w:rFonts w:hint="eastAsia"/>
                      <w:u w:val="single"/>
                    </w:rPr>
                  </w:pPr>
                  <w:r>
                    <w:rPr>
                      <w:rFonts w:hint="eastAsia"/>
                      <w:u w:val="single"/>
                      <w:lang w:val="en-US" w:eastAsia="zh-CN"/>
                    </w:rPr>
                    <w:t xml:space="preserve">1342.87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ED79D">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CB230">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F5DC6">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B01DC">
                  <w:pPr>
                    <w:pStyle w:val="23"/>
                    <w:bidi w:val="0"/>
                    <w:rPr>
                      <w:rFonts w:hint="eastAsia"/>
                      <w:u w:val="single"/>
                    </w:rPr>
                  </w:pPr>
                  <w:r>
                    <w:rPr>
                      <w:rFonts w:hint="eastAsia"/>
                      <w:u w:val="single"/>
                      <w:lang w:val="en-US" w:eastAsia="zh-CN"/>
                    </w:rPr>
                    <w:t xml:space="preserve">1342.87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3969D">
                  <w:pPr>
                    <w:pStyle w:val="23"/>
                    <w:bidi w:val="0"/>
                    <w:rPr>
                      <w:rFonts w:hint="eastAsia"/>
                      <w:u w:val="single"/>
                    </w:rPr>
                  </w:pPr>
                </w:p>
              </w:tc>
            </w:tr>
            <w:tr w14:paraId="19712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8EEA9">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CC122">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1A88D">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5D101">
                  <w:pPr>
                    <w:pStyle w:val="23"/>
                    <w:bidi w:val="0"/>
                    <w:rPr>
                      <w:rFonts w:hint="eastAsia"/>
                      <w:u w:val="single"/>
                    </w:rPr>
                  </w:pPr>
                  <w:r>
                    <w:rPr>
                      <w:rFonts w:hint="eastAsia"/>
                      <w:u w:val="single"/>
                      <w:lang w:val="en-US" w:eastAsia="zh-CN"/>
                    </w:rPr>
                    <w:t>其他</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C8693">
                  <w:pPr>
                    <w:pStyle w:val="23"/>
                    <w:bidi w:val="0"/>
                    <w:rPr>
                      <w:rFonts w:hint="eastAsia"/>
                      <w:u w:val="single"/>
                    </w:rPr>
                  </w:pPr>
                  <w:r>
                    <w:rPr>
                      <w:rFonts w:hint="eastAsia"/>
                      <w:u w:val="single"/>
                      <w:lang w:val="en-US" w:eastAsia="zh-CN"/>
                    </w:rPr>
                    <w:t xml:space="preserve">127.60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C359D">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BCB3F">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4A1A4">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91B93">
                  <w:pPr>
                    <w:pStyle w:val="23"/>
                    <w:bidi w:val="0"/>
                    <w:rPr>
                      <w:rFonts w:hint="eastAsia"/>
                      <w:u w:val="single"/>
                    </w:rPr>
                  </w:pPr>
                  <w:r>
                    <w:rPr>
                      <w:rFonts w:hint="eastAsia"/>
                      <w:u w:val="single"/>
                      <w:lang w:val="en-US" w:eastAsia="zh-CN"/>
                    </w:rPr>
                    <w:t xml:space="preserve">127.60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94B9F">
                  <w:pPr>
                    <w:pStyle w:val="23"/>
                    <w:bidi w:val="0"/>
                    <w:rPr>
                      <w:rFonts w:hint="eastAsia"/>
                      <w:u w:val="single"/>
                    </w:rPr>
                  </w:pPr>
                </w:p>
              </w:tc>
            </w:tr>
            <w:tr w14:paraId="4AF27C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8F0ED">
                  <w:pPr>
                    <w:pStyle w:val="23"/>
                    <w:bidi w:val="0"/>
                    <w:rPr>
                      <w:rFonts w:hint="eastAsia"/>
                      <w:u w:val="single"/>
                      <w:lang w:val="en-US" w:eastAsia="zh-CN"/>
                    </w:rPr>
                  </w:pPr>
                  <w:r>
                    <w:rPr>
                      <w:rFonts w:hint="eastAsia"/>
                      <w:u w:val="single"/>
                      <w:lang w:val="en-US" w:eastAsia="zh-CN"/>
                    </w:rPr>
                    <w:t>蒸</w:t>
                  </w:r>
                </w:p>
                <w:p w14:paraId="51BDA14D">
                  <w:pPr>
                    <w:pStyle w:val="23"/>
                    <w:bidi w:val="0"/>
                    <w:rPr>
                      <w:rFonts w:hint="eastAsia"/>
                      <w:u w:val="single"/>
                    </w:rPr>
                  </w:pPr>
                  <w:r>
                    <w:rPr>
                      <w:rFonts w:hint="eastAsia"/>
                      <w:u w:val="single"/>
                      <w:lang w:val="en-US" w:eastAsia="zh-CN"/>
                    </w:rPr>
                    <w:t>煮</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74428">
                  <w:pPr>
                    <w:pStyle w:val="23"/>
                    <w:bidi w:val="0"/>
                    <w:rPr>
                      <w:rFonts w:hint="eastAsia"/>
                      <w:u w:val="single"/>
                      <w:lang w:val="en-US" w:eastAsia="zh-CN"/>
                    </w:rPr>
                  </w:pPr>
                  <w:r>
                    <w:rPr>
                      <w:rFonts w:hint="eastAsia"/>
                      <w:u w:val="single"/>
                      <w:lang w:val="en-US" w:eastAsia="zh-CN"/>
                    </w:rPr>
                    <w:t>大米</w:t>
                  </w:r>
                </w:p>
                <w:p w14:paraId="431D4F3C">
                  <w:pPr>
                    <w:pStyle w:val="23"/>
                    <w:bidi w:val="0"/>
                    <w:rPr>
                      <w:rFonts w:hint="eastAsia"/>
                      <w:u w:val="single"/>
                      <w:lang w:val="en-US" w:eastAsia="zh-CN"/>
                    </w:rPr>
                  </w:pPr>
                  <w:r>
                    <w:rPr>
                      <w:rFonts w:hint="eastAsia"/>
                      <w:u w:val="single"/>
                      <w:lang w:val="en-US" w:eastAsia="zh-CN"/>
                    </w:rPr>
                    <w:t>（浸泡</w:t>
                  </w:r>
                </w:p>
                <w:p w14:paraId="04B5C093">
                  <w:pPr>
                    <w:pStyle w:val="23"/>
                    <w:bidi w:val="0"/>
                    <w:rPr>
                      <w:rFonts w:hint="eastAsia"/>
                      <w:u w:val="single"/>
                    </w:rPr>
                  </w:pPr>
                  <w:r>
                    <w:rPr>
                      <w:rFonts w:hint="eastAsia"/>
                      <w:u w:val="single"/>
                      <w:lang w:val="en-US" w:eastAsia="zh-CN"/>
                    </w:rPr>
                    <w:t>后）</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27DF5">
                  <w:pPr>
                    <w:pStyle w:val="23"/>
                    <w:bidi w:val="0"/>
                    <w:rPr>
                      <w:rFonts w:hint="eastAsia"/>
                      <w:u w:val="single"/>
                    </w:rPr>
                  </w:pPr>
                  <w:r>
                    <w:rPr>
                      <w:rFonts w:hint="eastAsia"/>
                      <w:u w:val="single"/>
                      <w:lang w:val="en-US" w:eastAsia="zh-CN"/>
                    </w:rPr>
                    <w:t xml:space="preserve">2065.96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5E7E5">
                  <w:pPr>
                    <w:pStyle w:val="23"/>
                    <w:bidi w:val="0"/>
                    <w:rPr>
                      <w:rFonts w:hint="eastAsia"/>
                      <w:u w:val="single"/>
                    </w:rPr>
                  </w:pPr>
                  <w:r>
                    <w:rPr>
                      <w:rFonts w:hint="eastAsia"/>
                      <w:u w:val="single"/>
                      <w:lang w:val="en-US" w:eastAsia="zh-CN"/>
                    </w:rPr>
                    <w:t>淀粉</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DF1BE">
                  <w:pPr>
                    <w:pStyle w:val="23"/>
                    <w:bidi w:val="0"/>
                    <w:rPr>
                      <w:rFonts w:hint="eastAsia"/>
                      <w:u w:val="single"/>
                    </w:rPr>
                  </w:pPr>
                  <w:r>
                    <w:rPr>
                      <w:rFonts w:hint="eastAsia"/>
                      <w:u w:val="single"/>
                      <w:lang w:val="en-US" w:eastAsia="zh-CN"/>
                    </w:rPr>
                    <w:t xml:space="preserve">595.48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21A06">
                  <w:pPr>
                    <w:pStyle w:val="23"/>
                    <w:bidi w:val="0"/>
                    <w:rPr>
                      <w:rFonts w:hint="eastAsia"/>
                      <w:u w:val="single"/>
                    </w:rPr>
                  </w:pPr>
                  <w:r>
                    <w:rPr>
                      <w:rFonts w:hint="eastAsia"/>
                      <w:u w:val="single"/>
                      <w:lang w:val="en-US" w:eastAsia="zh-CN"/>
                    </w:rPr>
                    <w:t>米饭</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C3442">
                  <w:pPr>
                    <w:pStyle w:val="23"/>
                    <w:bidi w:val="0"/>
                    <w:rPr>
                      <w:rFonts w:hint="eastAsia"/>
                      <w:u w:val="single"/>
                    </w:rPr>
                  </w:pPr>
                  <w:r>
                    <w:rPr>
                      <w:rFonts w:hint="eastAsia"/>
                      <w:u w:val="single"/>
                      <w:lang w:val="en-US" w:eastAsia="zh-CN"/>
                    </w:rPr>
                    <w:t xml:space="preserve">1916.18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A8EC2">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12BAB">
                  <w:pPr>
                    <w:pStyle w:val="23"/>
                    <w:bidi w:val="0"/>
                    <w:rPr>
                      <w:rFonts w:hint="eastAsia"/>
                      <w:u w:val="single"/>
                    </w:rPr>
                  </w:pPr>
                  <w:r>
                    <w:rPr>
                      <w:rFonts w:hint="eastAsia"/>
                      <w:u w:val="single"/>
                      <w:lang w:val="en-US" w:eastAsia="zh-CN"/>
                    </w:rPr>
                    <w:t xml:space="preserve">595.48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B2B23">
                  <w:pPr>
                    <w:pStyle w:val="23"/>
                    <w:bidi w:val="0"/>
                    <w:rPr>
                      <w:rFonts w:hint="eastAsia"/>
                      <w:u w:val="single"/>
                    </w:rPr>
                  </w:pPr>
                </w:p>
              </w:tc>
            </w:tr>
            <w:tr w14:paraId="083797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C7CEE">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C316F">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4E02B">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41EB1">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6538B">
                  <w:pPr>
                    <w:pStyle w:val="23"/>
                    <w:bidi w:val="0"/>
                    <w:rPr>
                      <w:rFonts w:hint="eastAsia"/>
                      <w:u w:val="single"/>
                    </w:rPr>
                  </w:pPr>
                  <w:r>
                    <w:rPr>
                      <w:rFonts w:hint="eastAsia"/>
                      <w:u w:val="single"/>
                      <w:lang w:val="en-US" w:eastAsia="zh-CN"/>
                    </w:rPr>
                    <w:t xml:space="preserve">1342.87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6E6DE">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21167">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96089">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1C82B">
                  <w:pPr>
                    <w:pStyle w:val="23"/>
                    <w:bidi w:val="0"/>
                    <w:rPr>
                      <w:rFonts w:hint="eastAsia"/>
                      <w:u w:val="single"/>
                    </w:rPr>
                  </w:pPr>
                  <w:r>
                    <w:rPr>
                      <w:rFonts w:hint="eastAsia"/>
                      <w:u w:val="single"/>
                      <w:lang w:val="en-US" w:eastAsia="zh-CN"/>
                    </w:rPr>
                    <w:t xml:space="preserve">1193.09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C75A5">
                  <w:pPr>
                    <w:pStyle w:val="23"/>
                    <w:bidi w:val="0"/>
                    <w:rPr>
                      <w:rFonts w:hint="eastAsia"/>
                      <w:u w:val="single"/>
                      <w:lang w:val="en-US" w:eastAsia="zh-CN"/>
                    </w:rPr>
                  </w:pPr>
                  <w:r>
                    <w:rPr>
                      <w:rFonts w:hint="eastAsia"/>
                      <w:u w:val="single"/>
                      <w:lang w:val="en-US" w:eastAsia="zh-CN"/>
                    </w:rPr>
                    <w:t>含水率</w:t>
                  </w:r>
                </w:p>
                <w:p w14:paraId="4E9D5A86">
                  <w:pPr>
                    <w:pStyle w:val="23"/>
                    <w:bidi w:val="0"/>
                    <w:rPr>
                      <w:rFonts w:hint="eastAsia"/>
                      <w:u w:val="single"/>
                    </w:rPr>
                  </w:pPr>
                  <w:r>
                    <w:rPr>
                      <w:rFonts w:hint="eastAsia"/>
                      <w:u w:val="single"/>
                      <w:lang w:val="en-US" w:eastAsia="zh-CN"/>
                    </w:rPr>
                    <w:t>60%</w:t>
                  </w:r>
                </w:p>
              </w:tc>
            </w:tr>
            <w:tr w14:paraId="4AC5C3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1B54E">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1040E">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A4A4D">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D8799">
                  <w:pPr>
                    <w:pStyle w:val="23"/>
                    <w:bidi w:val="0"/>
                    <w:rPr>
                      <w:rFonts w:hint="eastAsia"/>
                      <w:u w:val="single"/>
                    </w:rPr>
                  </w:pPr>
                  <w:r>
                    <w:rPr>
                      <w:rFonts w:hint="eastAsia"/>
                      <w:u w:val="single"/>
                      <w:lang w:val="en-US" w:eastAsia="zh-CN"/>
                    </w:rPr>
                    <w:t>其他</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CA0EC">
                  <w:pPr>
                    <w:pStyle w:val="23"/>
                    <w:bidi w:val="0"/>
                    <w:rPr>
                      <w:rFonts w:hint="eastAsia"/>
                      <w:u w:val="single"/>
                    </w:rPr>
                  </w:pPr>
                  <w:r>
                    <w:rPr>
                      <w:rFonts w:hint="eastAsia"/>
                      <w:u w:val="single"/>
                      <w:lang w:val="en-US" w:eastAsia="zh-CN"/>
                    </w:rPr>
                    <w:t xml:space="preserve">127.60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637E6B">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1E6D5">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3D386">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2C19E">
                  <w:pPr>
                    <w:pStyle w:val="23"/>
                    <w:bidi w:val="0"/>
                    <w:rPr>
                      <w:rFonts w:hint="eastAsia"/>
                      <w:u w:val="single"/>
                    </w:rPr>
                  </w:pPr>
                  <w:r>
                    <w:rPr>
                      <w:rFonts w:hint="eastAsia"/>
                      <w:u w:val="single"/>
                      <w:lang w:val="en-US" w:eastAsia="zh-CN"/>
                    </w:rPr>
                    <w:t xml:space="preserve">127.60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DB6E2">
                  <w:pPr>
                    <w:pStyle w:val="23"/>
                    <w:bidi w:val="0"/>
                    <w:rPr>
                      <w:rFonts w:hint="eastAsia"/>
                      <w:u w:val="single"/>
                    </w:rPr>
                  </w:pPr>
                </w:p>
              </w:tc>
            </w:tr>
            <w:tr w14:paraId="5CDE80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42F7F">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44289">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0F95C">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1D7E6">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35776">
                  <w:pPr>
                    <w:pStyle w:val="23"/>
                    <w:bidi w:val="0"/>
                    <w:rPr>
                      <w:rFonts w:hint="eastAsia"/>
                      <w:u w:val="single"/>
                    </w:rPr>
                  </w:pPr>
                </w:p>
              </w:tc>
              <w:tc>
                <w:tcPr>
                  <w:tcW w:w="4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77566">
                  <w:pPr>
                    <w:pStyle w:val="23"/>
                    <w:bidi w:val="0"/>
                    <w:rPr>
                      <w:rFonts w:hint="eastAsia"/>
                      <w:u w:val="single"/>
                    </w:rPr>
                  </w:pPr>
                  <w:r>
                    <w:rPr>
                      <w:rFonts w:hint="eastAsia"/>
                      <w:u w:val="single"/>
                      <w:lang w:val="en-US" w:eastAsia="zh-CN"/>
                    </w:rPr>
                    <w:t>水损耗</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8F27E">
                  <w:pPr>
                    <w:pStyle w:val="23"/>
                    <w:bidi w:val="0"/>
                    <w:rPr>
                      <w:rFonts w:hint="eastAsia"/>
                      <w:u w:val="single"/>
                    </w:rPr>
                  </w:pPr>
                  <w:r>
                    <w:rPr>
                      <w:rFonts w:hint="eastAsia"/>
                      <w:u w:val="single"/>
                      <w:lang w:val="en-US" w:eastAsia="zh-CN"/>
                    </w:rPr>
                    <w:t xml:space="preserve">149.78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E6C21">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D6A1F">
                  <w:pPr>
                    <w:pStyle w:val="23"/>
                    <w:bidi w:val="0"/>
                    <w:rPr>
                      <w:rFonts w:hint="eastAsia"/>
                      <w:u w:val="single"/>
                    </w:rPr>
                  </w:pPr>
                  <w:r>
                    <w:rPr>
                      <w:rFonts w:hint="eastAsia"/>
                      <w:u w:val="single"/>
                      <w:lang w:val="en-US" w:eastAsia="zh-CN"/>
                    </w:rPr>
                    <w:t xml:space="preserve">149.78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80BFE">
                  <w:pPr>
                    <w:pStyle w:val="23"/>
                    <w:bidi w:val="0"/>
                    <w:rPr>
                      <w:rFonts w:hint="eastAsia"/>
                      <w:u w:val="single"/>
                    </w:rPr>
                  </w:pPr>
                </w:p>
              </w:tc>
            </w:tr>
            <w:tr w14:paraId="07B265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BD632">
                  <w:pPr>
                    <w:pStyle w:val="23"/>
                    <w:bidi w:val="0"/>
                    <w:rPr>
                      <w:rFonts w:hint="eastAsia"/>
                      <w:u w:val="single"/>
                    </w:rPr>
                  </w:pP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AC75D">
                  <w:pPr>
                    <w:pStyle w:val="23"/>
                    <w:bidi w:val="0"/>
                    <w:rPr>
                      <w:rFonts w:hint="eastAsia"/>
                      <w:u w:val="single"/>
                    </w:rPr>
                  </w:pPr>
                  <w:r>
                    <w:rPr>
                      <w:rFonts w:hint="eastAsia"/>
                      <w:u w:val="single"/>
                      <w:lang w:val="en-US" w:eastAsia="zh-CN"/>
                    </w:rPr>
                    <w:t>小计</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95C5F">
                  <w:pPr>
                    <w:pStyle w:val="23"/>
                    <w:bidi w:val="0"/>
                    <w:rPr>
                      <w:rFonts w:hint="eastAsia"/>
                      <w:u w:val="single"/>
                    </w:rPr>
                  </w:pPr>
                  <w:r>
                    <w:rPr>
                      <w:rFonts w:hint="eastAsia"/>
                      <w:u w:val="single"/>
                      <w:lang w:val="en-US" w:eastAsia="zh-CN"/>
                    </w:rPr>
                    <w:t xml:space="preserve">2065.96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9C9D7">
                  <w:pPr>
                    <w:pStyle w:val="23"/>
                    <w:bidi w:val="0"/>
                    <w:rPr>
                      <w:rFonts w:hint="eastAsia"/>
                      <w:u w:val="single"/>
                    </w:rPr>
                  </w:pPr>
                  <w:r>
                    <w:rPr>
                      <w:rFonts w:hint="eastAsia"/>
                      <w:u w:val="single"/>
                      <w:lang w:val="en-US" w:eastAsia="zh-CN"/>
                    </w:rPr>
                    <w:t>淀粉</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C56D0">
                  <w:pPr>
                    <w:pStyle w:val="23"/>
                    <w:bidi w:val="0"/>
                    <w:rPr>
                      <w:rFonts w:hint="eastAsia"/>
                      <w:u w:val="single"/>
                    </w:rPr>
                  </w:pPr>
                  <w:r>
                    <w:rPr>
                      <w:rFonts w:hint="eastAsia"/>
                      <w:u w:val="single"/>
                      <w:lang w:val="en-US" w:eastAsia="zh-CN"/>
                    </w:rPr>
                    <w:t xml:space="preserve">595.48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8C131">
                  <w:pPr>
                    <w:pStyle w:val="23"/>
                    <w:bidi w:val="0"/>
                    <w:rPr>
                      <w:rFonts w:hint="eastAsia"/>
                      <w:u w:val="single"/>
                    </w:rPr>
                  </w:pPr>
                  <w:r>
                    <w:rPr>
                      <w:rFonts w:hint="eastAsia"/>
                      <w:u w:val="single"/>
                      <w:lang w:val="en-US" w:eastAsia="zh-CN"/>
                    </w:rPr>
                    <w:t>小计</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5556A">
                  <w:pPr>
                    <w:pStyle w:val="23"/>
                    <w:bidi w:val="0"/>
                    <w:rPr>
                      <w:rFonts w:hint="eastAsia"/>
                      <w:u w:val="single"/>
                    </w:rPr>
                  </w:pPr>
                  <w:r>
                    <w:rPr>
                      <w:rFonts w:hint="eastAsia"/>
                      <w:u w:val="single"/>
                      <w:lang w:val="en-US" w:eastAsia="zh-CN"/>
                    </w:rPr>
                    <w:t xml:space="preserve">2065.96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77FA3">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C995E">
                  <w:pPr>
                    <w:pStyle w:val="23"/>
                    <w:bidi w:val="0"/>
                    <w:rPr>
                      <w:rFonts w:hint="eastAsia"/>
                      <w:u w:val="single"/>
                    </w:rPr>
                  </w:pPr>
                  <w:r>
                    <w:rPr>
                      <w:rFonts w:hint="eastAsia"/>
                      <w:u w:val="single"/>
                      <w:lang w:val="en-US" w:eastAsia="zh-CN"/>
                    </w:rPr>
                    <w:t xml:space="preserve">595.48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615CE">
                  <w:pPr>
                    <w:pStyle w:val="23"/>
                    <w:bidi w:val="0"/>
                    <w:rPr>
                      <w:rFonts w:hint="eastAsia"/>
                      <w:u w:val="single"/>
                    </w:rPr>
                  </w:pPr>
                </w:p>
              </w:tc>
            </w:tr>
            <w:tr w14:paraId="6809A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7A187">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8F822">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A770F">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C7C8B">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8D22B">
                  <w:pPr>
                    <w:pStyle w:val="23"/>
                    <w:bidi w:val="0"/>
                    <w:rPr>
                      <w:rFonts w:hint="eastAsia"/>
                      <w:u w:val="single"/>
                    </w:rPr>
                  </w:pPr>
                  <w:r>
                    <w:rPr>
                      <w:rFonts w:hint="eastAsia"/>
                      <w:u w:val="single"/>
                      <w:lang w:val="en-US" w:eastAsia="zh-CN"/>
                    </w:rPr>
                    <w:t xml:space="preserve">1342.87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9A1C1">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AC3D5">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FBCA0">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E33AD">
                  <w:pPr>
                    <w:pStyle w:val="23"/>
                    <w:bidi w:val="0"/>
                    <w:rPr>
                      <w:rFonts w:hint="eastAsia"/>
                      <w:u w:val="single"/>
                    </w:rPr>
                  </w:pPr>
                  <w:r>
                    <w:rPr>
                      <w:rFonts w:hint="eastAsia"/>
                      <w:u w:val="single"/>
                      <w:lang w:val="en-US" w:eastAsia="zh-CN"/>
                    </w:rPr>
                    <w:t xml:space="preserve">1342.87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41389">
                  <w:pPr>
                    <w:pStyle w:val="23"/>
                    <w:bidi w:val="0"/>
                    <w:rPr>
                      <w:rFonts w:hint="eastAsia"/>
                      <w:u w:val="single"/>
                    </w:rPr>
                  </w:pPr>
                </w:p>
              </w:tc>
            </w:tr>
            <w:tr w14:paraId="790210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76822">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527C3">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5FA3F">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145F4">
                  <w:pPr>
                    <w:pStyle w:val="23"/>
                    <w:bidi w:val="0"/>
                    <w:rPr>
                      <w:rFonts w:hint="eastAsia"/>
                      <w:u w:val="single"/>
                    </w:rPr>
                  </w:pPr>
                  <w:r>
                    <w:rPr>
                      <w:rFonts w:hint="eastAsia"/>
                      <w:u w:val="single"/>
                      <w:lang w:val="en-US" w:eastAsia="zh-CN"/>
                    </w:rPr>
                    <w:t>其他</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AFC30">
                  <w:pPr>
                    <w:pStyle w:val="23"/>
                    <w:bidi w:val="0"/>
                    <w:rPr>
                      <w:rFonts w:hint="eastAsia"/>
                      <w:u w:val="single"/>
                    </w:rPr>
                  </w:pPr>
                  <w:r>
                    <w:rPr>
                      <w:rFonts w:hint="eastAsia"/>
                      <w:u w:val="single"/>
                      <w:lang w:val="en-US" w:eastAsia="zh-CN"/>
                    </w:rPr>
                    <w:t xml:space="preserve">127.60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7E211">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8B075">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B99AF">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3BE73">
                  <w:pPr>
                    <w:pStyle w:val="23"/>
                    <w:bidi w:val="0"/>
                    <w:rPr>
                      <w:rFonts w:hint="eastAsia"/>
                      <w:u w:val="single"/>
                    </w:rPr>
                  </w:pPr>
                  <w:r>
                    <w:rPr>
                      <w:rFonts w:hint="eastAsia"/>
                      <w:u w:val="single"/>
                      <w:lang w:val="en-US" w:eastAsia="zh-CN"/>
                    </w:rPr>
                    <w:t xml:space="preserve">127.60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4116C">
                  <w:pPr>
                    <w:pStyle w:val="23"/>
                    <w:bidi w:val="0"/>
                    <w:rPr>
                      <w:rFonts w:hint="eastAsia"/>
                      <w:u w:val="single"/>
                    </w:rPr>
                  </w:pPr>
                </w:p>
              </w:tc>
            </w:tr>
            <w:tr w14:paraId="5438D2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321C7">
                  <w:pPr>
                    <w:pStyle w:val="23"/>
                    <w:bidi w:val="0"/>
                    <w:rPr>
                      <w:rFonts w:hint="eastAsia"/>
                      <w:u w:val="single"/>
                      <w:lang w:val="en-US" w:eastAsia="zh-CN"/>
                    </w:rPr>
                  </w:pPr>
                  <w:r>
                    <w:rPr>
                      <w:rFonts w:hint="eastAsia"/>
                      <w:u w:val="single"/>
                      <w:lang w:val="en-US" w:eastAsia="zh-CN"/>
                    </w:rPr>
                    <w:t>拌</w:t>
                  </w:r>
                </w:p>
                <w:p w14:paraId="039E8DED">
                  <w:pPr>
                    <w:pStyle w:val="23"/>
                    <w:bidi w:val="0"/>
                    <w:rPr>
                      <w:rFonts w:hint="eastAsia"/>
                      <w:u w:val="single"/>
                    </w:rPr>
                  </w:pPr>
                  <w:r>
                    <w:rPr>
                      <w:rFonts w:hint="eastAsia"/>
                      <w:u w:val="single"/>
                      <w:lang w:val="en-US" w:eastAsia="zh-CN"/>
                    </w:rPr>
                    <w:t>曲</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CB166">
                  <w:pPr>
                    <w:pStyle w:val="23"/>
                    <w:bidi w:val="0"/>
                    <w:rPr>
                      <w:rFonts w:hint="eastAsia"/>
                      <w:u w:val="single"/>
                    </w:rPr>
                  </w:pPr>
                  <w:r>
                    <w:rPr>
                      <w:rFonts w:hint="eastAsia"/>
                      <w:u w:val="single"/>
                      <w:lang w:val="en-US" w:eastAsia="zh-CN"/>
                    </w:rPr>
                    <w:t>米饭</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7D66C">
                  <w:pPr>
                    <w:pStyle w:val="23"/>
                    <w:bidi w:val="0"/>
                    <w:rPr>
                      <w:rFonts w:hint="eastAsia"/>
                      <w:u w:val="single"/>
                    </w:rPr>
                  </w:pPr>
                  <w:r>
                    <w:rPr>
                      <w:rFonts w:hint="eastAsia"/>
                      <w:u w:val="single"/>
                      <w:lang w:val="en-US" w:eastAsia="zh-CN"/>
                    </w:rPr>
                    <w:t xml:space="preserve">1916.18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C7230">
                  <w:pPr>
                    <w:pStyle w:val="23"/>
                    <w:bidi w:val="0"/>
                    <w:rPr>
                      <w:rFonts w:hint="eastAsia"/>
                      <w:u w:val="single"/>
                    </w:rPr>
                  </w:pPr>
                  <w:r>
                    <w:rPr>
                      <w:rFonts w:hint="eastAsia"/>
                      <w:u w:val="single"/>
                      <w:lang w:val="en-US" w:eastAsia="zh-CN"/>
                    </w:rPr>
                    <w:t>淀粉</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8C4FD">
                  <w:pPr>
                    <w:pStyle w:val="23"/>
                    <w:bidi w:val="0"/>
                    <w:rPr>
                      <w:rFonts w:hint="eastAsia"/>
                      <w:u w:val="single"/>
                    </w:rPr>
                  </w:pPr>
                  <w:r>
                    <w:rPr>
                      <w:rFonts w:hint="eastAsia"/>
                      <w:u w:val="single"/>
                      <w:lang w:val="en-US" w:eastAsia="zh-CN"/>
                    </w:rPr>
                    <w:t xml:space="preserve">595.48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A9C7F">
                  <w:pPr>
                    <w:pStyle w:val="23"/>
                    <w:bidi w:val="0"/>
                    <w:rPr>
                      <w:rFonts w:hint="eastAsia"/>
                      <w:u w:val="single"/>
                      <w:lang w:val="en-US" w:eastAsia="zh-CN"/>
                    </w:rPr>
                  </w:pPr>
                  <w:r>
                    <w:rPr>
                      <w:rFonts w:hint="eastAsia"/>
                      <w:u w:val="single"/>
                      <w:lang w:val="en-US" w:eastAsia="zh-CN"/>
                    </w:rPr>
                    <w:t>米饭</w:t>
                  </w:r>
                </w:p>
                <w:p w14:paraId="672C24A2">
                  <w:pPr>
                    <w:pStyle w:val="23"/>
                    <w:bidi w:val="0"/>
                    <w:rPr>
                      <w:rFonts w:hint="eastAsia"/>
                      <w:u w:val="single"/>
                      <w:lang w:val="en-US" w:eastAsia="zh-CN"/>
                    </w:rPr>
                  </w:pPr>
                  <w:r>
                    <w:rPr>
                      <w:rFonts w:hint="eastAsia"/>
                      <w:u w:val="single"/>
                      <w:lang w:val="en-US" w:eastAsia="zh-CN"/>
                    </w:rPr>
                    <w:t>（拌</w:t>
                  </w:r>
                </w:p>
                <w:p w14:paraId="309CBA2D">
                  <w:pPr>
                    <w:pStyle w:val="23"/>
                    <w:bidi w:val="0"/>
                    <w:rPr>
                      <w:rFonts w:hint="eastAsia"/>
                      <w:u w:val="single"/>
                    </w:rPr>
                  </w:pPr>
                  <w:r>
                    <w:rPr>
                      <w:rFonts w:hint="eastAsia"/>
                      <w:u w:val="single"/>
                      <w:lang w:val="en-US" w:eastAsia="zh-CN"/>
                    </w:rPr>
                    <w:t>曲后）</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54335">
                  <w:pPr>
                    <w:pStyle w:val="23"/>
                    <w:bidi w:val="0"/>
                    <w:rPr>
                      <w:rFonts w:hint="eastAsia"/>
                      <w:u w:val="single"/>
                    </w:rPr>
                  </w:pPr>
                  <w:r>
                    <w:rPr>
                      <w:rFonts w:hint="eastAsia"/>
                      <w:u w:val="single"/>
                      <w:lang w:val="en-US" w:eastAsia="zh-CN"/>
                    </w:rPr>
                    <w:t>1925.179225</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97B2B">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E436E">
                  <w:pPr>
                    <w:pStyle w:val="23"/>
                    <w:bidi w:val="0"/>
                    <w:rPr>
                      <w:rFonts w:hint="eastAsia"/>
                      <w:u w:val="single"/>
                    </w:rPr>
                  </w:pPr>
                  <w:r>
                    <w:rPr>
                      <w:rFonts w:hint="eastAsia"/>
                      <w:u w:val="single"/>
                      <w:lang w:val="en-US" w:eastAsia="zh-CN"/>
                    </w:rPr>
                    <w:t xml:space="preserve">595.48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55E0A">
                  <w:pPr>
                    <w:pStyle w:val="23"/>
                    <w:bidi w:val="0"/>
                    <w:rPr>
                      <w:rFonts w:hint="eastAsia"/>
                      <w:u w:val="single"/>
                    </w:rPr>
                  </w:pPr>
                </w:p>
              </w:tc>
            </w:tr>
            <w:tr w14:paraId="2C4328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A248F">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DF10F">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B7A2E">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B2995">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83156">
                  <w:pPr>
                    <w:pStyle w:val="23"/>
                    <w:bidi w:val="0"/>
                    <w:rPr>
                      <w:rFonts w:hint="eastAsia"/>
                      <w:u w:val="single"/>
                    </w:rPr>
                  </w:pPr>
                  <w:r>
                    <w:rPr>
                      <w:rFonts w:hint="eastAsia"/>
                      <w:u w:val="single"/>
                      <w:lang w:val="en-US" w:eastAsia="zh-CN"/>
                    </w:rPr>
                    <w:t xml:space="preserve">1193.09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1088C">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1E95D">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5CE1C">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EFE7A">
                  <w:pPr>
                    <w:pStyle w:val="23"/>
                    <w:bidi w:val="0"/>
                    <w:rPr>
                      <w:rFonts w:hint="eastAsia"/>
                      <w:u w:val="single"/>
                    </w:rPr>
                  </w:pPr>
                  <w:r>
                    <w:rPr>
                      <w:rFonts w:hint="eastAsia"/>
                      <w:u w:val="single"/>
                      <w:lang w:val="en-US" w:eastAsia="zh-CN"/>
                    </w:rPr>
                    <w:t xml:space="preserve">1193.09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3C204">
                  <w:pPr>
                    <w:pStyle w:val="23"/>
                    <w:bidi w:val="0"/>
                    <w:rPr>
                      <w:rFonts w:hint="eastAsia"/>
                      <w:u w:val="single"/>
                    </w:rPr>
                  </w:pPr>
                </w:p>
              </w:tc>
            </w:tr>
            <w:tr w14:paraId="0474DC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6D7FF">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1BFC0">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AA967">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9428B">
                  <w:pPr>
                    <w:pStyle w:val="23"/>
                    <w:bidi w:val="0"/>
                    <w:rPr>
                      <w:rFonts w:hint="eastAsia"/>
                      <w:u w:val="single"/>
                    </w:rPr>
                  </w:pPr>
                  <w:r>
                    <w:rPr>
                      <w:rFonts w:hint="eastAsia"/>
                      <w:u w:val="single"/>
                      <w:lang w:val="en-US" w:eastAsia="zh-CN"/>
                    </w:rPr>
                    <w:t>其他</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09250">
                  <w:pPr>
                    <w:pStyle w:val="23"/>
                    <w:bidi w:val="0"/>
                    <w:rPr>
                      <w:rFonts w:hint="eastAsia"/>
                      <w:u w:val="single"/>
                    </w:rPr>
                  </w:pPr>
                  <w:r>
                    <w:rPr>
                      <w:rFonts w:hint="eastAsia"/>
                      <w:u w:val="single"/>
                      <w:lang w:val="en-US" w:eastAsia="zh-CN"/>
                    </w:rPr>
                    <w:t xml:space="preserve">127.60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AD87E">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37FC9">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5762C">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38F44">
                  <w:pPr>
                    <w:pStyle w:val="23"/>
                    <w:bidi w:val="0"/>
                    <w:rPr>
                      <w:rFonts w:hint="eastAsia"/>
                      <w:u w:val="single"/>
                    </w:rPr>
                  </w:pPr>
                  <w:r>
                    <w:rPr>
                      <w:rFonts w:hint="eastAsia"/>
                      <w:u w:val="single"/>
                      <w:lang w:val="en-US" w:eastAsia="zh-CN"/>
                    </w:rPr>
                    <w:t xml:space="preserve">127.60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33F1E">
                  <w:pPr>
                    <w:pStyle w:val="23"/>
                    <w:bidi w:val="0"/>
                    <w:rPr>
                      <w:rFonts w:hint="eastAsia"/>
                      <w:u w:val="single"/>
                    </w:rPr>
                  </w:pPr>
                </w:p>
              </w:tc>
            </w:tr>
            <w:tr w14:paraId="229FA1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2DB79">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DE020">
                  <w:pPr>
                    <w:pStyle w:val="23"/>
                    <w:bidi w:val="0"/>
                    <w:rPr>
                      <w:rFonts w:hint="eastAsia"/>
                      <w:u w:val="single"/>
                      <w:lang w:val="en-US" w:eastAsia="zh-CN"/>
                    </w:rPr>
                  </w:pPr>
                  <w:r>
                    <w:rPr>
                      <w:rFonts w:hint="eastAsia"/>
                      <w:u w:val="single"/>
                      <w:lang w:val="en-US" w:eastAsia="zh-CN"/>
                    </w:rPr>
                    <w:t>复合</w:t>
                  </w:r>
                </w:p>
                <w:p w14:paraId="0BA395B5">
                  <w:pPr>
                    <w:pStyle w:val="23"/>
                    <w:bidi w:val="0"/>
                    <w:rPr>
                      <w:rFonts w:hint="eastAsia"/>
                      <w:u w:val="single"/>
                    </w:rPr>
                  </w:pPr>
                  <w:r>
                    <w:rPr>
                      <w:rFonts w:hint="eastAsia"/>
                      <w:u w:val="single"/>
                      <w:lang w:val="en-US" w:eastAsia="zh-CN"/>
                    </w:rPr>
                    <w:t>酒曲</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2094F">
                  <w:pPr>
                    <w:pStyle w:val="23"/>
                    <w:bidi w:val="0"/>
                    <w:rPr>
                      <w:rFonts w:hint="eastAsia"/>
                      <w:u w:val="single"/>
                    </w:rPr>
                  </w:pPr>
                  <w:r>
                    <w:rPr>
                      <w:rFonts w:hint="eastAsia"/>
                      <w:u w:val="single"/>
                      <w:lang w:val="en-US" w:eastAsia="zh-CN"/>
                    </w:rPr>
                    <w:t xml:space="preserve">9.0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708FA">
                  <w:pPr>
                    <w:pStyle w:val="23"/>
                    <w:bidi w:val="0"/>
                    <w:rPr>
                      <w:rFonts w:hint="eastAsia"/>
                      <w:u w:val="single"/>
                      <w:lang w:val="en-US" w:eastAsia="zh-CN"/>
                    </w:rPr>
                  </w:pPr>
                  <w:r>
                    <w:rPr>
                      <w:rFonts w:hint="eastAsia"/>
                      <w:u w:val="single"/>
                      <w:lang w:val="en-US" w:eastAsia="zh-CN"/>
                    </w:rPr>
                    <w:t>复合</w:t>
                  </w:r>
                </w:p>
                <w:p w14:paraId="48B46AC8">
                  <w:pPr>
                    <w:pStyle w:val="23"/>
                    <w:bidi w:val="0"/>
                    <w:rPr>
                      <w:rFonts w:hint="eastAsia"/>
                      <w:u w:val="single"/>
                    </w:rPr>
                  </w:pPr>
                  <w:r>
                    <w:rPr>
                      <w:rFonts w:hint="eastAsia"/>
                      <w:u w:val="single"/>
                      <w:lang w:val="en-US" w:eastAsia="zh-CN"/>
                    </w:rPr>
                    <w:t>酒曲</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F4899">
                  <w:pPr>
                    <w:pStyle w:val="23"/>
                    <w:bidi w:val="0"/>
                    <w:rPr>
                      <w:rFonts w:hint="eastAsia"/>
                      <w:u w:val="single"/>
                    </w:rPr>
                  </w:pPr>
                  <w:r>
                    <w:rPr>
                      <w:rFonts w:hint="eastAsia"/>
                      <w:u w:val="single"/>
                      <w:lang w:val="en-US" w:eastAsia="zh-CN"/>
                    </w:rPr>
                    <w:t>9</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6AE01">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8A452">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16FFE">
                  <w:pPr>
                    <w:pStyle w:val="23"/>
                    <w:bidi w:val="0"/>
                    <w:rPr>
                      <w:rFonts w:hint="eastAsia"/>
                      <w:u w:val="single"/>
                      <w:lang w:val="en-US" w:eastAsia="zh-CN"/>
                    </w:rPr>
                  </w:pPr>
                  <w:r>
                    <w:rPr>
                      <w:rFonts w:hint="eastAsia"/>
                      <w:u w:val="single"/>
                      <w:lang w:val="en-US" w:eastAsia="zh-CN"/>
                    </w:rPr>
                    <w:t>复合</w:t>
                  </w:r>
                </w:p>
                <w:p w14:paraId="7FA8C6F3">
                  <w:pPr>
                    <w:pStyle w:val="23"/>
                    <w:bidi w:val="0"/>
                    <w:rPr>
                      <w:rFonts w:hint="eastAsia"/>
                      <w:u w:val="single"/>
                    </w:rPr>
                  </w:pPr>
                  <w:r>
                    <w:rPr>
                      <w:rFonts w:hint="eastAsia"/>
                      <w:u w:val="single"/>
                      <w:lang w:val="en-US" w:eastAsia="zh-CN"/>
                    </w:rPr>
                    <w:t>酒曲</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BF8C6">
                  <w:pPr>
                    <w:pStyle w:val="23"/>
                    <w:bidi w:val="0"/>
                    <w:rPr>
                      <w:rFonts w:hint="eastAsia"/>
                      <w:u w:val="single"/>
                    </w:rPr>
                  </w:pPr>
                  <w:r>
                    <w:rPr>
                      <w:rFonts w:hint="eastAsia"/>
                      <w:u w:val="single"/>
                      <w:lang w:val="en-US" w:eastAsia="zh-CN"/>
                    </w:rPr>
                    <w:t xml:space="preserve">9.00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A3B82">
                  <w:pPr>
                    <w:pStyle w:val="23"/>
                    <w:bidi w:val="0"/>
                    <w:rPr>
                      <w:rFonts w:hint="eastAsia"/>
                      <w:u w:val="single"/>
                    </w:rPr>
                  </w:pPr>
                </w:p>
              </w:tc>
            </w:tr>
            <w:tr w14:paraId="7A31B6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442F3">
                  <w:pPr>
                    <w:pStyle w:val="23"/>
                    <w:bidi w:val="0"/>
                    <w:rPr>
                      <w:rFonts w:hint="eastAsia"/>
                      <w:u w:val="single"/>
                      <w:lang w:val="en-US" w:eastAsia="zh-CN"/>
                    </w:rPr>
                  </w:pPr>
                  <w:r>
                    <w:rPr>
                      <w:rFonts w:hint="eastAsia"/>
                      <w:u w:val="single"/>
                      <w:lang w:val="en-US" w:eastAsia="zh-CN"/>
                    </w:rPr>
                    <w:t>糖</w:t>
                  </w:r>
                </w:p>
                <w:p w14:paraId="0615BDE4">
                  <w:pPr>
                    <w:pStyle w:val="23"/>
                    <w:bidi w:val="0"/>
                    <w:rPr>
                      <w:rFonts w:hint="eastAsia"/>
                      <w:u w:val="single"/>
                    </w:rPr>
                  </w:pPr>
                  <w:r>
                    <w:rPr>
                      <w:rFonts w:hint="eastAsia"/>
                      <w:u w:val="single"/>
                      <w:lang w:val="en-US" w:eastAsia="zh-CN"/>
                    </w:rPr>
                    <w:t>化</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C0761">
                  <w:pPr>
                    <w:pStyle w:val="23"/>
                    <w:bidi w:val="0"/>
                    <w:rPr>
                      <w:rFonts w:hint="eastAsia"/>
                      <w:u w:val="single"/>
                      <w:lang w:val="en-US" w:eastAsia="zh-CN"/>
                    </w:rPr>
                  </w:pPr>
                  <w:r>
                    <w:rPr>
                      <w:rFonts w:hint="eastAsia"/>
                      <w:u w:val="single"/>
                      <w:lang w:val="en-US" w:eastAsia="zh-CN"/>
                    </w:rPr>
                    <w:t>米饭</w:t>
                  </w:r>
                </w:p>
                <w:p w14:paraId="7D8CB9F5">
                  <w:pPr>
                    <w:pStyle w:val="23"/>
                    <w:bidi w:val="0"/>
                    <w:rPr>
                      <w:rFonts w:hint="eastAsia"/>
                      <w:u w:val="single"/>
                      <w:lang w:val="en-US" w:eastAsia="zh-CN"/>
                    </w:rPr>
                  </w:pPr>
                  <w:r>
                    <w:rPr>
                      <w:rFonts w:hint="eastAsia"/>
                      <w:u w:val="single"/>
                      <w:lang w:val="en-US" w:eastAsia="zh-CN"/>
                    </w:rPr>
                    <w:t>（拌曲</w:t>
                  </w:r>
                </w:p>
                <w:p w14:paraId="7D5E7DE7">
                  <w:pPr>
                    <w:pStyle w:val="23"/>
                    <w:bidi w:val="0"/>
                    <w:rPr>
                      <w:rFonts w:hint="eastAsia"/>
                      <w:u w:val="single"/>
                    </w:rPr>
                  </w:pPr>
                  <w:r>
                    <w:rPr>
                      <w:rFonts w:hint="eastAsia"/>
                      <w:u w:val="single"/>
                      <w:lang w:val="en-US" w:eastAsia="zh-CN"/>
                    </w:rPr>
                    <w:t>后）</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2D274">
                  <w:pPr>
                    <w:pStyle w:val="23"/>
                    <w:bidi w:val="0"/>
                    <w:rPr>
                      <w:rFonts w:hint="eastAsia"/>
                      <w:u w:val="single"/>
                    </w:rPr>
                  </w:pPr>
                  <w:r>
                    <w:rPr>
                      <w:rFonts w:hint="eastAsia"/>
                      <w:u w:val="single"/>
                      <w:lang w:val="en-US" w:eastAsia="zh-CN"/>
                    </w:rPr>
                    <w:t xml:space="preserve">1925.18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064EA">
                  <w:pPr>
                    <w:pStyle w:val="23"/>
                    <w:bidi w:val="0"/>
                    <w:rPr>
                      <w:rFonts w:hint="eastAsia"/>
                      <w:u w:val="single"/>
                    </w:rPr>
                  </w:pPr>
                  <w:r>
                    <w:rPr>
                      <w:rFonts w:hint="eastAsia"/>
                      <w:u w:val="single"/>
                      <w:lang w:val="en-US" w:eastAsia="zh-CN"/>
                    </w:rPr>
                    <w:t>淀粉</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577C8">
                  <w:pPr>
                    <w:pStyle w:val="23"/>
                    <w:bidi w:val="0"/>
                    <w:rPr>
                      <w:rFonts w:hint="eastAsia"/>
                      <w:u w:val="single"/>
                    </w:rPr>
                  </w:pPr>
                  <w:r>
                    <w:rPr>
                      <w:rFonts w:hint="eastAsia"/>
                      <w:u w:val="single"/>
                      <w:lang w:val="en-US" w:eastAsia="zh-CN"/>
                    </w:rPr>
                    <w:t xml:space="preserve">595.48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58B95">
                  <w:pPr>
                    <w:pStyle w:val="23"/>
                    <w:bidi w:val="0"/>
                    <w:rPr>
                      <w:rFonts w:hint="eastAsia"/>
                      <w:u w:val="single"/>
                      <w:lang w:val="en-US" w:eastAsia="zh-CN"/>
                    </w:rPr>
                  </w:pPr>
                  <w:r>
                    <w:rPr>
                      <w:rFonts w:hint="eastAsia"/>
                      <w:u w:val="single"/>
                      <w:lang w:val="en-US" w:eastAsia="zh-CN"/>
                    </w:rPr>
                    <w:t>混合</w:t>
                  </w:r>
                </w:p>
                <w:p w14:paraId="3F44A359">
                  <w:pPr>
                    <w:pStyle w:val="23"/>
                    <w:bidi w:val="0"/>
                    <w:rPr>
                      <w:rFonts w:hint="eastAsia"/>
                      <w:u w:val="single"/>
                    </w:rPr>
                  </w:pPr>
                  <w:r>
                    <w:rPr>
                      <w:rFonts w:hint="eastAsia"/>
                      <w:u w:val="single"/>
                      <w:lang w:val="en-US" w:eastAsia="zh-CN"/>
                    </w:rPr>
                    <w:t>物1</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0A6A8">
                  <w:pPr>
                    <w:pStyle w:val="23"/>
                    <w:bidi w:val="0"/>
                    <w:rPr>
                      <w:rFonts w:hint="eastAsia"/>
                      <w:u w:val="single"/>
                    </w:rPr>
                  </w:pPr>
                  <w:r>
                    <w:rPr>
                      <w:rFonts w:hint="eastAsia"/>
                      <w:u w:val="single"/>
                      <w:lang w:val="en-US" w:eastAsia="zh-CN"/>
                    </w:rPr>
                    <w:t xml:space="preserve">1925.18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25E35">
                  <w:pPr>
                    <w:pStyle w:val="23"/>
                    <w:bidi w:val="0"/>
                    <w:rPr>
                      <w:rFonts w:hint="eastAsia"/>
                      <w:u w:val="single"/>
                    </w:rPr>
                  </w:pPr>
                  <w:r>
                    <w:rPr>
                      <w:rFonts w:hint="eastAsia"/>
                      <w:u w:val="single"/>
                      <w:lang w:val="en-US" w:eastAsia="zh-CN"/>
                    </w:rPr>
                    <w:t>糖类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B45AB">
                  <w:pPr>
                    <w:pStyle w:val="23"/>
                    <w:bidi w:val="0"/>
                    <w:rPr>
                      <w:rFonts w:hint="eastAsia"/>
                      <w:u w:val="single"/>
                    </w:rPr>
                  </w:pPr>
                  <w:r>
                    <w:rPr>
                      <w:rFonts w:hint="eastAsia"/>
                      <w:u w:val="single"/>
                      <w:lang w:val="en-US" w:eastAsia="zh-CN"/>
                    </w:rPr>
                    <w:t xml:space="preserve">528.79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B5DE5">
                  <w:pPr>
                    <w:pStyle w:val="23"/>
                    <w:bidi w:val="0"/>
                    <w:rPr>
                      <w:rFonts w:hint="eastAsia"/>
                      <w:u w:val="single"/>
                      <w:lang w:val="en-US" w:eastAsia="zh-CN"/>
                    </w:rPr>
                  </w:pPr>
                  <w:r>
                    <w:rPr>
                      <w:rFonts w:hint="eastAsia"/>
                      <w:u w:val="single"/>
                      <w:lang w:val="en-US" w:eastAsia="zh-CN"/>
                    </w:rPr>
                    <w:t>糖化率</w:t>
                  </w:r>
                </w:p>
                <w:p w14:paraId="6ABA1EBB">
                  <w:pPr>
                    <w:pStyle w:val="23"/>
                    <w:bidi w:val="0"/>
                    <w:rPr>
                      <w:rFonts w:hint="eastAsia"/>
                      <w:u w:val="single"/>
                    </w:rPr>
                  </w:pPr>
                  <w:r>
                    <w:rPr>
                      <w:rFonts w:hint="eastAsia"/>
                      <w:u w:val="single"/>
                      <w:lang w:val="en-US" w:eastAsia="zh-CN"/>
                    </w:rPr>
                    <w:t>80%</w:t>
                  </w:r>
                </w:p>
              </w:tc>
            </w:tr>
            <w:tr w14:paraId="1B0C18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EB3A7">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5EE89">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74E01">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A3536">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16234">
                  <w:pPr>
                    <w:pStyle w:val="23"/>
                    <w:bidi w:val="0"/>
                    <w:rPr>
                      <w:rFonts w:hint="eastAsia"/>
                      <w:u w:val="single"/>
                    </w:rPr>
                  </w:pPr>
                  <w:r>
                    <w:rPr>
                      <w:rFonts w:hint="eastAsia"/>
                      <w:u w:val="single"/>
                      <w:lang w:val="en-US" w:eastAsia="zh-CN"/>
                    </w:rPr>
                    <w:t xml:space="preserve">1193.09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2AF3E">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3AB1B">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791D6">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28109">
                  <w:pPr>
                    <w:pStyle w:val="23"/>
                    <w:bidi w:val="0"/>
                    <w:rPr>
                      <w:rFonts w:hint="eastAsia"/>
                      <w:u w:val="single"/>
                    </w:rPr>
                  </w:pPr>
                  <w:r>
                    <w:rPr>
                      <w:rFonts w:hint="eastAsia"/>
                      <w:u w:val="single"/>
                      <w:lang w:val="en-US" w:eastAsia="zh-CN"/>
                    </w:rPr>
                    <w:t xml:space="preserve">119.10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6491B">
                  <w:pPr>
                    <w:pStyle w:val="23"/>
                    <w:bidi w:val="0"/>
                    <w:rPr>
                      <w:rFonts w:hint="eastAsia"/>
                      <w:u w:val="single"/>
                    </w:rPr>
                  </w:pPr>
                </w:p>
              </w:tc>
            </w:tr>
            <w:tr w14:paraId="1F9C31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F73B8">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85619">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625BA">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4AD83">
                  <w:pPr>
                    <w:pStyle w:val="23"/>
                    <w:bidi w:val="0"/>
                    <w:rPr>
                      <w:rFonts w:hint="eastAsia"/>
                      <w:u w:val="single"/>
                    </w:rPr>
                  </w:pPr>
                  <w:r>
                    <w:rPr>
                      <w:rFonts w:hint="eastAsia"/>
                      <w:u w:val="single"/>
                      <w:lang w:val="en-US" w:eastAsia="zh-CN"/>
                    </w:rPr>
                    <w:t>其他</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150CF">
                  <w:pPr>
                    <w:pStyle w:val="23"/>
                    <w:bidi w:val="0"/>
                    <w:rPr>
                      <w:rFonts w:hint="eastAsia"/>
                      <w:u w:val="single"/>
                    </w:rPr>
                  </w:pPr>
                  <w:r>
                    <w:rPr>
                      <w:rFonts w:hint="eastAsia"/>
                      <w:u w:val="single"/>
                      <w:lang w:val="en-US" w:eastAsia="zh-CN"/>
                    </w:rPr>
                    <w:t xml:space="preserve">127.60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6C769">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9A619">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E7433">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EF47A">
                  <w:pPr>
                    <w:pStyle w:val="23"/>
                    <w:bidi w:val="0"/>
                    <w:rPr>
                      <w:rFonts w:hint="eastAsia"/>
                      <w:u w:val="single"/>
                    </w:rPr>
                  </w:pPr>
                  <w:r>
                    <w:rPr>
                      <w:rFonts w:hint="eastAsia"/>
                      <w:u w:val="single"/>
                      <w:lang w:val="en-US" w:eastAsia="zh-CN"/>
                    </w:rPr>
                    <w:t xml:space="preserve">1140.69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9A0D9">
                  <w:pPr>
                    <w:pStyle w:val="23"/>
                    <w:bidi w:val="0"/>
                    <w:rPr>
                      <w:rFonts w:hint="eastAsia"/>
                      <w:u w:val="single"/>
                    </w:rPr>
                  </w:pPr>
                </w:p>
              </w:tc>
            </w:tr>
            <w:tr w14:paraId="1C86C5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0AA12">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49AE4">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04B02">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B93C8">
                  <w:pPr>
                    <w:pStyle w:val="23"/>
                    <w:bidi w:val="0"/>
                    <w:rPr>
                      <w:rFonts w:hint="eastAsia"/>
                      <w:u w:val="single"/>
                      <w:lang w:val="en-US" w:eastAsia="zh-CN"/>
                    </w:rPr>
                  </w:pPr>
                  <w:r>
                    <w:rPr>
                      <w:rFonts w:hint="eastAsia"/>
                      <w:u w:val="single"/>
                      <w:lang w:val="en-US" w:eastAsia="zh-CN"/>
                    </w:rPr>
                    <w:t>复合</w:t>
                  </w:r>
                </w:p>
                <w:p w14:paraId="760C2C8F">
                  <w:pPr>
                    <w:pStyle w:val="23"/>
                    <w:bidi w:val="0"/>
                    <w:rPr>
                      <w:rFonts w:hint="eastAsia"/>
                      <w:u w:val="single"/>
                    </w:rPr>
                  </w:pPr>
                  <w:r>
                    <w:rPr>
                      <w:rFonts w:hint="eastAsia"/>
                      <w:u w:val="single"/>
                      <w:lang w:val="en-US" w:eastAsia="zh-CN"/>
                    </w:rPr>
                    <w:t>酒曲</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81D72">
                  <w:pPr>
                    <w:pStyle w:val="23"/>
                    <w:bidi w:val="0"/>
                    <w:rPr>
                      <w:rFonts w:hint="eastAsia"/>
                      <w:u w:val="single"/>
                    </w:rPr>
                  </w:pPr>
                  <w:r>
                    <w:rPr>
                      <w:rFonts w:hint="eastAsia"/>
                      <w:u w:val="single"/>
                      <w:lang w:val="en-US" w:eastAsia="zh-CN"/>
                    </w:rPr>
                    <w:t xml:space="preserve">9.00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64493">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A72A1">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FD284">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D994A">
                  <w:pPr>
                    <w:pStyle w:val="23"/>
                    <w:bidi w:val="0"/>
                    <w:rPr>
                      <w:rFonts w:hint="eastAsia"/>
                      <w:u w:val="single"/>
                    </w:rPr>
                  </w:pPr>
                  <w:r>
                    <w:rPr>
                      <w:rFonts w:hint="eastAsia"/>
                      <w:u w:val="single"/>
                      <w:lang w:val="en-US" w:eastAsia="zh-CN"/>
                    </w:rPr>
                    <w:t xml:space="preserve">127.60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E5575">
                  <w:pPr>
                    <w:pStyle w:val="23"/>
                    <w:bidi w:val="0"/>
                    <w:rPr>
                      <w:rFonts w:hint="eastAsia"/>
                      <w:u w:val="single"/>
                    </w:rPr>
                  </w:pPr>
                </w:p>
              </w:tc>
            </w:tr>
            <w:tr w14:paraId="34CDB3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6533D">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144C5">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7E05F">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A6739">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D460F">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779F3">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5D7A4">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FE2F4">
                  <w:pPr>
                    <w:pStyle w:val="23"/>
                    <w:bidi w:val="0"/>
                    <w:rPr>
                      <w:rFonts w:hint="eastAsia"/>
                      <w:u w:val="single"/>
                      <w:lang w:val="en-US" w:eastAsia="zh-CN"/>
                    </w:rPr>
                  </w:pPr>
                  <w:r>
                    <w:rPr>
                      <w:rFonts w:hint="eastAsia"/>
                      <w:u w:val="single"/>
                      <w:lang w:val="en-US" w:eastAsia="zh-CN"/>
                    </w:rPr>
                    <w:t>复合</w:t>
                  </w:r>
                </w:p>
                <w:p w14:paraId="2CCB3B07">
                  <w:pPr>
                    <w:pStyle w:val="23"/>
                    <w:bidi w:val="0"/>
                    <w:rPr>
                      <w:rFonts w:hint="eastAsia"/>
                      <w:u w:val="single"/>
                    </w:rPr>
                  </w:pPr>
                  <w:r>
                    <w:rPr>
                      <w:rFonts w:hint="eastAsia"/>
                      <w:u w:val="single"/>
                      <w:lang w:val="en-US" w:eastAsia="zh-CN"/>
                    </w:rPr>
                    <w:t>酒曲</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81BED">
                  <w:pPr>
                    <w:pStyle w:val="23"/>
                    <w:bidi w:val="0"/>
                    <w:rPr>
                      <w:rFonts w:hint="eastAsia"/>
                      <w:u w:val="single"/>
                    </w:rPr>
                  </w:pPr>
                  <w:r>
                    <w:rPr>
                      <w:rFonts w:hint="eastAsia"/>
                      <w:u w:val="single"/>
                      <w:lang w:val="en-US" w:eastAsia="zh-CN"/>
                    </w:rPr>
                    <w:t xml:space="preserve">9.00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D1C93">
                  <w:pPr>
                    <w:pStyle w:val="23"/>
                    <w:bidi w:val="0"/>
                    <w:rPr>
                      <w:rFonts w:hint="eastAsia"/>
                      <w:u w:val="single"/>
                    </w:rPr>
                  </w:pPr>
                </w:p>
              </w:tc>
            </w:tr>
            <w:tr w14:paraId="4FFB73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1CEE0">
                  <w:pPr>
                    <w:pStyle w:val="23"/>
                    <w:bidi w:val="0"/>
                    <w:rPr>
                      <w:rFonts w:hint="eastAsia"/>
                      <w:u w:val="single"/>
                      <w:lang w:val="en-US" w:eastAsia="zh-CN"/>
                    </w:rPr>
                  </w:pPr>
                  <w:r>
                    <w:rPr>
                      <w:rFonts w:hint="eastAsia"/>
                      <w:u w:val="single"/>
                      <w:lang w:val="en-US" w:eastAsia="zh-CN"/>
                    </w:rPr>
                    <w:t>发</w:t>
                  </w:r>
                </w:p>
                <w:p w14:paraId="769E64E6">
                  <w:pPr>
                    <w:pStyle w:val="23"/>
                    <w:bidi w:val="0"/>
                    <w:rPr>
                      <w:rFonts w:hint="eastAsia"/>
                      <w:u w:val="single"/>
                    </w:rPr>
                  </w:pPr>
                  <w:r>
                    <w:rPr>
                      <w:rFonts w:hint="eastAsia"/>
                      <w:u w:val="single"/>
                      <w:lang w:val="en-US" w:eastAsia="zh-CN"/>
                    </w:rPr>
                    <w:t>酵</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DAAE3">
                  <w:pPr>
                    <w:pStyle w:val="23"/>
                    <w:bidi w:val="0"/>
                    <w:rPr>
                      <w:rFonts w:hint="eastAsia"/>
                      <w:u w:val="single"/>
                      <w:lang w:val="en-US" w:eastAsia="zh-CN"/>
                    </w:rPr>
                  </w:pPr>
                  <w:r>
                    <w:rPr>
                      <w:rFonts w:hint="eastAsia"/>
                      <w:u w:val="single"/>
                      <w:lang w:val="en-US" w:eastAsia="zh-CN"/>
                    </w:rPr>
                    <w:t>混合</w:t>
                  </w:r>
                </w:p>
                <w:p w14:paraId="6A15CA46">
                  <w:pPr>
                    <w:pStyle w:val="23"/>
                    <w:bidi w:val="0"/>
                    <w:rPr>
                      <w:rFonts w:hint="eastAsia"/>
                      <w:u w:val="single"/>
                    </w:rPr>
                  </w:pPr>
                  <w:r>
                    <w:rPr>
                      <w:rFonts w:hint="eastAsia"/>
                      <w:u w:val="single"/>
                      <w:lang w:val="en-US" w:eastAsia="zh-CN"/>
                    </w:rPr>
                    <w:t>物1</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9A114">
                  <w:pPr>
                    <w:pStyle w:val="23"/>
                    <w:bidi w:val="0"/>
                    <w:rPr>
                      <w:rFonts w:hint="eastAsia"/>
                      <w:u w:val="single"/>
                    </w:rPr>
                  </w:pPr>
                  <w:r>
                    <w:rPr>
                      <w:rFonts w:hint="eastAsia"/>
                      <w:u w:val="single"/>
                      <w:lang w:val="en-US" w:eastAsia="zh-CN"/>
                    </w:rPr>
                    <w:t xml:space="preserve">1925.18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9110E">
                  <w:pPr>
                    <w:pStyle w:val="23"/>
                    <w:bidi w:val="0"/>
                    <w:rPr>
                      <w:rFonts w:hint="eastAsia"/>
                      <w:u w:val="single"/>
                    </w:rPr>
                  </w:pPr>
                  <w:r>
                    <w:rPr>
                      <w:rFonts w:hint="eastAsia"/>
                      <w:u w:val="single"/>
                      <w:lang w:val="en-US" w:eastAsia="zh-CN"/>
                    </w:rPr>
                    <w:t>糖类</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42D45">
                  <w:pPr>
                    <w:pStyle w:val="23"/>
                    <w:bidi w:val="0"/>
                    <w:rPr>
                      <w:rFonts w:hint="eastAsia"/>
                      <w:u w:val="single"/>
                    </w:rPr>
                  </w:pPr>
                  <w:r>
                    <w:rPr>
                      <w:rFonts w:hint="eastAsia"/>
                      <w:u w:val="single"/>
                      <w:lang w:val="en-US" w:eastAsia="zh-CN"/>
                    </w:rPr>
                    <w:t xml:space="preserve">528.79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B2D54">
                  <w:pPr>
                    <w:pStyle w:val="23"/>
                    <w:bidi w:val="0"/>
                    <w:rPr>
                      <w:rFonts w:hint="eastAsia"/>
                      <w:u w:val="single"/>
                      <w:lang w:val="en-US" w:eastAsia="zh-CN"/>
                    </w:rPr>
                  </w:pPr>
                  <w:r>
                    <w:rPr>
                      <w:rFonts w:hint="eastAsia"/>
                      <w:u w:val="single"/>
                      <w:lang w:val="en-US" w:eastAsia="zh-CN"/>
                    </w:rPr>
                    <w:t>混合</w:t>
                  </w:r>
                </w:p>
                <w:p w14:paraId="31B4427C">
                  <w:pPr>
                    <w:pStyle w:val="23"/>
                    <w:bidi w:val="0"/>
                    <w:rPr>
                      <w:rFonts w:hint="eastAsia"/>
                      <w:u w:val="single"/>
                    </w:rPr>
                  </w:pPr>
                  <w:r>
                    <w:rPr>
                      <w:rFonts w:hint="eastAsia"/>
                      <w:u w:val="single"/>
                      <w:lang w:val="en-US" w:eastAsia="zh-CN"/>
                    </w:rPr>
                    <w:t>物2</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CCF10">
                  <w:pPr>
                    <w:pStyle w:val="23"/>
                    <w:bidi w:val="0"/>
                    <w:rPr>
                      <w:rFonts w:hint="eastAsia"/>
                      <w:u w:val="single"/>
                    </w:rPr>
                  </w:pPr>
                  <w:r>
                    <w:rPr>
                      <w:rFonts w:hint="eastAsia"/>
                      <w:u w:val="single"/>
                      <w:lang w:val="en-US" w:eastAsia="zh-CN"/>
                    </w:rPr>
                    <w:t xml:space="preserve">1925.18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ECA79">
                  <w:pPr>
                    <w:pStyle w:val="23"/>
                    <w:bidi w:val="0"/>
                    <w:rPr>
                      <w:rFonts w:hint="eastAsia"/>
                      <w:u w:val="single"/>
                    </w:rPr>
                  </w:pPr>
                  <w:r>
                    <w:rPr>
                      <w:rFonts w:hint="eastAsia"/>
                      <w:u w:val="single"/>
                      <w:lang w:val="en-US" w:eastAsia="zh-CN"/>
                    </w:rPr>
                    <w:t>糖类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7D0E2">
                  <w:pPr>
                    <w:pStyle w:val="23"/>
                    <w:bidi w:val="0"/>
                    <w:rPr>
                      <w:rFonts w:hint="eastAsia"/>
                      <w:u w:val="single"/>
                    </w:rPr>
                  </w:pPr>
                  <w:r>
                    <w:rPr>
                      <w:rFonts w:hint="eastAsia"/>
                      <w:u w:val="single"/>
                      <w:lang w:val="en-US" w:eastAsia="zh-CN"/>
                    </w:rPr>
                    <w:t xml:space="preserve">52.88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A78BD">
                  <w:pPr>
                    <w:pStyle w:val="23"/>
                    <w:bidi w:val="0"/>
                    <w:rPr>
                      <w:rFonts w:hint="eastAsia"/>
                      <w:u w:val="single"/>
                      <w:lang w:val="en-US" w:eastAsia="zh-CN"/>
                    </w:rPr>
                  </w:pPr>
                  <w:r>
                    <w:rPr>
                      <w:rFonts w:hint="eastAsia"/>
                      <w:u w:val="single"/>
                      <w:lang w:val="en-US" w:eastAsia="zh-CN"/>
                    </w:rPr>
                    <w:t>发酵率</w:t>
                  </w:r>
                </w:p>
                <w:p w14:paraId="5FBCF8C5">
                  <w:pPr>
                    <w:pStyle w:val="23"/>
                    <w:bidi w:val="0"/>
                    <w:rPr>
                      <w:rFonts w:hint="eastAsia"/>
                      <w:u w:val="single"/>
                    </w:rPr>
                  </w:pPr>
                  <w:r>
                    <w:rPr>
                      <w:rFonts w:hint="eastAsia"/>
                      <w:u w:val="single"/>
                      <w:lang w:val="en-US" w:eastAsia="zh-CN"/>
                    </w:rPr>
                    <w:t>90%</w:t>
                  </w:r>
                </w:p>
              </w:tc>
            </w:tr>
            <w:tr w14:paraId="10A4B1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81E34">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A20FB">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C02D8">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AC524">
                  <w:pPr>
                    <w:pStyle w:val="23"/>
                    <w:bidi w:val="0"/>
                    <w:rPr>
                      <w:rFonts w:hint="eastAsia"/>
                      <w:u w:val="single"/>
                    </w:rPr>
                  </w:pPr>
                  <w:r>
                    <w:rPr>
                      <w:rFonts w:hint="eastAsia"/>
                      <w:u w:val="single"/>
                      <w:lang w:val="en-US" w:eastAsia="zh-CN"/>
                    </w:rPr>
                    <w:t>淀粉</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3D24A">
                  <w:pPr>
                    <w:pStyle w:val="23"/>
                    <w:bidi w:val="0"/>
                    <w:rPr>
                      <w:rFonts w:hint="eastAsia"/>
                      <w:u w:val="single"/>
                    </w:rPr>
                  </w:pPr>
                  <w:r>
                    <w:rPr>
                      <w:rFonts w:hint="eastAsia"/>
                      <w:u w:val="single"/>
                      <w:lang w:val="en-US" w:eastAsia="zh-CN"/>
                    </w:rPr>
                    <w:t xml:space="preserve">119.10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5F194">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AA28E">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55642">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ED133">
                  <w:pPr>
                    <w:pStyle w:val="23"/>
                    <w:bidi w:val="0"/>
                    <w:rPr>
                      <w:rFonts w:hint="eastAsia"/>
                      <w:u w:val="single"/>
                    </w:rPr>
                  </w:pPr>
                  <w:r>
                    <w:rPr>
                      <w:rFonts w:hint="eastAsia"/>
                      <w:u w:val="single"/>
                      <w:lang w:val="en-US" w:eastAsia="zh-CN"/>
                    </w:rPr>
                    <w:t xml:space="preserve">235.10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2D7F0">
                  <w:pPr>
                    <w:pStyle w:val="23"/>
                    <w:bidi w:val="0"/>
                    <w:rPr>
                      <w:rFonts w:hint="eastAsia"/>
                      <w:u w:val="single"/>
                      <w:lang w:val="en-US" w:eastAsia="zh-CN"/>
                    </w:rPr>
                  </w:pPr>
                  <w:r>
                    <w:rPr>
                      <w:rFonts w:hint="eastAsia"/>
                      <w:u w:val="single"/>
                      <w:lang w:val="en-US" w:eastAsia="zh-CN"/>
                    </w:rPr>
                    <w:t>占发酵产</w:t>
                  </w:r>
                </w:p>
                <w:p w14:paraId="131D020B">
                  <w:pPr>
                    <w:pStyle w:val="23"/>
                    <w:bidi w:val="0"/>
                    <w:rPr>
                      <w:rFonts w:hint="eastAsia"/>
                      <w:u w:val="single"/>
                    </w:rPr>
                  </w:pPr>
                  <w:r>
                    <w:rPr>
                      <w:rFonts w:hint="eastAsia"/>
                      <w:u w:val="single"/>
                      <w:lang w:val="en-US" w:eastAsia="zh-CN"/>
                    </w:rPr>
                    <w:t>物的95%</w:t>
                  </w:r>
                </w:p>
              </w:tc>
            </w:tr>
            <w:tr w14:paraId="008E0C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02A20">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39E53">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1FE42">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BAEFE">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45F29">
                  <w:pPr>
                    <w:pStyle w:val="23"/>
                    <w:bidi w:val="0"/>
                    <w:rPr>
                      <w:rFonts w:hint="eastAsia"/>
                      <w:u w:val="single"/>
                    </w:rPr>
                  </w:pPr>
                  <w:r>
                    <w:rPr>
                      <w:rFonts w:hint="eastAsia"/>
                      <w:u w:val="single"/>
                      <w:lang w:val="en-US" w:eastAsia="zh-CN"/>
                    </w:rPr>
                    <w:t xml:space="preserve">1140.69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FB378">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334F8">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F3142">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F16CB">
                  <w:pPr>
                    <w:pStyle w:val="23"/>
                    <w:bidi w:val="0"/>
                    <w:rPr>
                      <w:rFonts w:hint="eastAsia"/>
                      <w:u w:val="single"/>
                    </w:rPr>
                  </w:pPr>
                  <w:r>
                    <w:rPr>
                      <w:rFonts w:hint="eastAsia"/>
                      <w:u w:val="single"/>
                      <w:lang w:val="en-US" w:eastAsia="zh-CN"/>
                    </w:rPr>
                    <w:t xml:space="preserve">119.10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390E2">
                  <w:pPr>
                    <w:pStyle w:val="23"/>
                    <w:bidi w:val="0"/>
                    <w:rPr>
                      <w:rFonts w:hint="eastAsia"/>
                      <w:u w:val="single"/>
                    </w:rPr>
                  </w:pPr>
                </w:p>
              </w:tc>
            </w:tr>
            <w:tr w14:paraId="05D7C0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1A13F">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07423">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D9BC0">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DA9D8">
                  <w:pPr>
                    <w:pStyle w:val="23"/>
                    <w:bidi w:val="0"/>
                    <w:rPr>
                      <w:rFonts w:hint="eastAsia"/>
                      <w:u w:val="single"/>
                    </w:rPr>
                  </w:pPr>
                  <w:r>
                    <w:rPr>
                      <w:rFonts w:hint="eastAsia"/>
                      <w:u w:val="single"/>
                      <w:lang w:val="en-US" w:eastAsia="zh-CN"/>
                    </w:rPr>
                    <w:t>其他</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D06FE">
                  <w:pPr>
                    <w:pStyle w:val="23"/>
                    <w:bidi w:val="0"/>
                    <w:rPr>
                      <w:rFonts w:hint="eastAsia"/>
                      <w:u w:val="single"/>
                    </w:rPr>
                  </w:pPr>
                  <w:r>
                    <w:rPr>
                      <w:rFonts w:hint="eastAsia"/>
                      <w:u w:val="single"/>
                      <w:lang w:val="en-US" w:eastAsia="zh-CN"/>
                    </w:rPr>
                    <w:t xml:space="preserve">127.60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41F13">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2DEB3">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5775A">
                  <w:pPr>
                    <w:pStyle w:val="23"/>
                    <w:bidi w:val="0"/>
                    <w:rPr>
                      <w:rFonts w:hint="eastAsia"/>
                      <w:u w:val="single"/>
                      <w:lang w:val="en-US" w:eastAsia="zh-CN"/>
                    </w:rPr>
                  </w:pPr>
                  <w:r>
                    <w:rPr>
                      <w:rFonts w:hint="eastAsia"/>
                      <w:u w:val="single"/>
                      <w:lang w:val="en-US" w:eastAsia="zh-CN"/>
                    </w:rPr>
                    <w:t>其他有</w:t>
                  </w:r>
                </w:p>
                <w:p w14:paraId="71D03ABD">
                  <w:pPr>
                    <w:pStyle w:val="23"/>
                    <w:bidi w:val="0"/>
                    <w:rPr>
                      <w:rFonts w:hint="eastAsia"/>
                      <w:u w:val="single"/>
                    </w:rPr>
                  </w:pPr>
                  <w:r>
                    <w:rPr>
                      <w:rFonts w:hint="eastAsia"/>
                      <w:u w:val="single"/>
                      <w:lang w:val="en-US" w:eastAsia="zh-CN"/>
                    </w:rPr>
                    <w:t>机类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102D7">
                  <w:pPr>
                    <w:pStyle w:val="23"/>
                    <w:bidi w:val="0"/>
                    <w:rPr>
                      <w:rFonts w:hint="eastAsia"/>
                      <w:u w:val="single"/>
                    </w:rPr>
                  </w:pPr>
                  <w:r>
                    <w:rPr>
                      <w:rFonts w:hint="eastAsia"/>
                      <w:u w:val="single"/>
                      <w:lang w:val="en-US" w:eastAsia="zh-CN"/>
                    </w:rPr>
                    <w:t xml:space="preserve">12.37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A6C27">
                  <w:pPr>
                    <w:pStyle w:val="23"/>
                    <w:bidi w:val="0"/>
                    <w:rPr>
                      <w:rFonts w:hint="eastAsia"/>
                      <w:u w:val="single"/>
                      <w:lang w:val="en-US" w:eastAsia="zh-CN"/>
                    </w:rPr>
                  </w:pPr>
                  <w:r>
                    <w:rPr>
                      <w:rFonts w:hint="eastAsia"/>
                      <w:u w:val="single"/>
                      <w:lang w:val="en-US" w:eastAsia="zh-CN"/>
                    </w:rPr>
                    <w:t>占发酵产</w:t>
                  </w:r>
                </w:p>
                <w:p w14:paraId="130E447D">
                  <w:pPr>
                    <w:pStyle w:val="23"/>
                    <w:bidi w:val="0"/>
                    <w:rPr>
                      <w:rFonts w:hint="eastAsia"/>
                      <w:u w:val="single"/>
                    </w:rPr>
                  </w:pPr>
                  <w:r>
                    <w:rPr>
                      <w:rFonts w:hint="eastAsia"/>
                      <w:u w:val="single"/>
                      <w:lang w:val="en-US" w:eastAsia="zh-CN"/>
                    </w:rPr>
                    <w:t>物的5%</w:t>
                  </w:r>
                </w:p>
              </w:tc>
            </w:tr>
            <w:tr w14:paraId="487715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082BB">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DF59A">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DC64C">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5320F">
                  <w:pPr>
                    <w:pStyle w:val="23"/>
                    <w:bidi w:val="0"/>
                    <w:rPr>
                      <w:rFonts w:hint="eastAsia"/>
                      <w:u w:val="single"/>
                      <w:lang w:val="en-US" w:eastAsia="zh-CN"/>
                    </w:rPr>
                  </w:pPr>
                  <w:r>
                    <w:rPr>
                      <w:rFonts w:hint="eastAsia"/>
                      <w:u w:val="single"/>
                      <w:lang w:val="en-US" w:eastAsia="zh-CN"/>
                    </w:rPr>
                    <w:t>复合</w:t>
                  </w:r>
                </w:p>
                <w:p w14:paraId="7851E04F">
                  <w:pPr>
                    <w:pStyle w:val="23"/>
                    <w:bidi w:val="0"/>
                    <w:rPr>
                      <w:rFonts w:hint="eastAsia"/>
                      <w:u w:val="single"/>
                    </w:rPr>
                  </w:pPr>
                  <w:r>
                    <w:rPr>
                      <w:rFonts w:hint="eastAsia"/>
                      <w:u w:val="single"/>
                      <w:lang w:val="en-US" w:eastAsia="zh-CN"/>
                    </w:rPr>
                    <w:t>酒曲</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8839D">
                  <w:pPr>
                    <w:pStyle w:val="23"/>
                    <w:bidi w:val="0"/>
                    <w:rPr>
                      <w:rFonts w:hint="eastAsia"/>
                      <w:u w:val="single"/>
                    </w:rPr>
                  </w:pPr>
                  <w:r>
                    <w:rPr>
                      <w:rFonts w:hint="eastAsia"/>
                      <w:u w:val="single"/>
                      <w:lang w:val="en-US" w:eastAsia="zh-CN"/>
                    </w:rPr>
                    <w:t xml:space="preserve">9.00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717D7">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8375C">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6581C">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207DF">
                  <w:pPr>
                    <w:pStyle w:val="23"/>
                    <w:bidi w:val="0"/>
                    <w:rPr>
                      <w:rFonts w:hint="eastAsia"/>
                      <w:u w:val="single"/>
                    </w:rPr>
                  </w:pPr>
                  <w:r>
                    <w:rPr>
                      <w:rFonts w:hint="eastAsia"/>
                      <w:u w:val="single"/>
                      <w:lang w:val="en-US" w:eastAsia="zh-CN"/>
                    </w:rPr>
                    <w:t xml:space="preserve">1140.69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616E2">
                  <w:pPr>
                    <w:pStyle w:val="23"/>
                    <w:bidi w:val="0"/>
                    <w:rPr>
                      <w:rFonts w:hint="eastAsia"/>
                      <w:u w:val="single"/>
                    </w:rPr>
                  </w:pPr>
                </w:p>
              </w:tc>
            </w:tr>
            <w:tr w14:paraId="312C45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12049">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4BF68">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AB3C8">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0E2D7">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24BC5">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144BB">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FA3BC">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D1247">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0FC26">
                  <w:pPr>
                    <w:pStyle w:val="23"/>
                    <w:bidi w:val="0"/>
                    <w:rPr>
                      <w:rFonts w:hint="eastAsia"/>
                      <w:u w:val="single"/>
                    </w:rPr>
                  </w:pPr>
                  <w:r>
                    <w:rPr>
                      <w:rFonts w:hint="eastAsia"/>
                      <w:u w:val="single"/>
                      <w:lang w:val="en-US" w:eastAsia="zh-CN"/>
                    </w:rPr>
                    <w:t xml:space="preserve">127.60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8D0EB">
                  <w:pPr>
                    <w:pStyle w:val="23"/>
                    <w:bidi w:val="0"/>
                    <w:rPr>
                      <w:rFonts w:hint="eastAsia"/>
                      <w:u w:val="single"/>
                    </w:rPr>
                  </w:pPr>
                </w:p>
              </w:tc>
            </w:tr>
            <w:tr w14:paraId="5C7F63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AB484">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C860A">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C367E">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A8872">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F8FAE">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7082C">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B1493">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59D03">
                  <w:pPr>
                    <w:pStyle w:val="23"/>
                    <w:bidi w:val="0"/>
                    <w:rPr>
                      <w:rFonts w:hint="eastAsia"/>
                      <w:u w:val="single"/>
                      <w:lang w:val="en-US" w:eastAsia="zh-CN"/>
                    </w:rPr>
                  </w:pPr>
                  <w:r>
                    <w:rPr>
                      <w:rFonts w:hint="eastAsia"/>
                      <w:u w:val="single"/>
                      <w:lang w:val="en-US" w:eastAsia="zh-CN"/>
                    </w:rPr>
                    <w:t>复合</w:t>
                  </w:r>
                </w:p>
                <w:p w14:paraId="5481200B">
                  <w:pPr>
                    <w:pStyle w:val="23"/>
                    <w:bidi w:val="0"/>
                    <w:rPr>
                      <w:rFonts w:hint="eastAsia"/>
                      <w:u w:val="single"/>
                    </w:rPr>
                  </w:pPr>
                  <w:r>
                    <w:rPr>
                      <w:rFonts w:hint="eastAsia"/>
                      <w:u w:val="single"/>
                      <w:lang w:val="en-US" w:eastAsia="zh-CN"/>
                    </w:rPr>
                    <w:t>酒曲</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59356">
                  <w:pPr>
                    <w:pStyle w:val="23"/>
                    <w:bidi w:val="0"/>
                    <w:rPr>
                      <w:rFonts w:hint="eastAsia"/>
                      <w:u w:val="single"/>
                    </w:rPr>
                  </w:pPr>
                  <w:r>
                    <w:rPr>
                      <w:rFonts w:hint="eastAsia"/>
                      <w:u w:val="single"/>
                      <w:lang w:val="en-US" w:eastAsia="zh-CN"/>
                    </w:rPr>
                    <w:t xml:space="preserve">9.00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EF148">
                  <w:pPr>
                    <w:pStyle w:val="23"/>
                    <w:bidi w:val="0"/>
                    <w:rPr>
                      <w:rFonts w:hint="eastAsia"/>
                      <w:u w:val="single"/>
                    </w:rPr>
                  </w:pPr>
                </w:p>
              </w:tc>
            </w:tr>
            <w:tr w14:paraId="67907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DF347">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17A99">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8E06F">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C62E8">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11539">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BEEB2">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813E9">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F1DDC">
                  <w:pPr>
                    <w:pStyle w:val="23"/>
                    <w:bidi w:val="0"/>
                    <w:rPr>
                      <w:rFonts w:hint="eastAsia"/>
                      <w:u w:val="single"/>
                      <w:lang w:val="en-US" w:eastAsia="zh-CN"/>
                    </w:rPr>
                  </w:pPr>
                  <w:r>
                    <w:rPr>
                      <w:rFonts w:hint="eastAsia"/>
                      <w:u w:val="single"/>
                      <w:lang w:val="en-US" w:eastAsia="zh-CN"/>
                    </w:rPr>
                    <w:t>二氧</w:t>
                  </w:r>
                </w:p>
                <w:p w14:paraId="2949B5EB">
                  <w:pPr>
                    <w:pStyle w:val="23"/>
                    <w:bidi w:val="0"/>
                    <w:rPr>
                      <w:rFonts w:hint="eastAsia"/>
                      <w:u w:val="single"/>
                    </w:rPr>
                  </w:pPr>
                  <w:r>
                    <w:rPr>
                      <w:rFonts w:hint="eastAsia"/>
                      <w:u w:val="single"/>
                      <w:lang w:val="en-US" w:eastAsia="zh-CN"/>
                    </w:rPr>
                    <w:t>化碳</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652C1">
                  <w:pPr>
                    <w:pStyle w:val="23"/>
                    <w:bidi w:val="0"/>
                    <w:rPr>
                      <w:rFonts w:hint="eastAsia"/>
                      <w:u w:val="single"/>
                    </w:rPr>
                  </w:pPr>
                  <w:r>
                    <w:rPr>
                      <w:rFonts w:hint="eastAsia"/>
                      <w:u w:val="single"/>
                      <w:lang w:val="en-US" w:eastAsia="zh-CN"/>
                    </w:rPr>
                    <w:t xml:space="preserve">228.44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DED38">
                  <w:pPr>
                    <w:pStyle w:val="23"/>
                    <w:bidi w:val="0"/>
                    <w:rPr>
                      <w:rFonts w:hint="eastAsia"/>
                      <w:u w:val="single"/>
                    </w:rPr>
                  </w:pPr>
                </w:p>
              </w:tc>
            </w:tr>
            <w:tr w14:paraId="0BD05D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58DB1">
                  <w:pPr>
                    <w:pStyle w:val="23"/>
                    <w:bidi w:val="0"/>
                    <w:rPr>
                      <w:rFonts w:hint="eastAsia"/>
                      <w:u w:val="single"/>
                      <w:lang w:val="en-US" w:eastAsia="zh-CN"/>
                    </w:rPr>
                  </w:pPr>
                  <w:r>
                    <w:rPr>
                      <w:rFonts w:hint="eastAsia"/>
                      <w:u w:val="single"/>
                      <w:lang w:val="en-US" w:eastAsia="zh-CN"/>
                    </w:rPr>
                    <w:t>卸</w:t>
                  </w:r>
                </w:p>
                <w:p w14:paraId="4C3F6194">
                  <w:pPr>
                    <w:pStyle w:val="23"/>
                    <w:bidi w:val="0"/>
                    <w:rPr>
                      <w:rFonts w:hint="eastAsia"/>
                      <w:u w:val="single"/>
                    </w:rPr>
                  </w:pPr>
                  <w:r>
                    <w:rPr>
                      <w:rFonts w:hint="eastAsia"/>
                      <w:u w:val="single"/>
                      <w:lang w:val="en-US" w:eastAsia="zh-CN"/>
                    </w:rPr>
                    <w:t>料</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B6D9B">
                  <w:pPr>
                    <w:pStyle w:val="23"/>
                    <w:bidi w:val="0"/>
                    <w:rPr>
                      <w:rFonts w:hint="eastAsia"/>
                      <w:u w:val="single"/>
                      <w:lang w:val="en-US" w:eastAsia="zh-CN"/>
                    </w:rPr>
                  </w:pPr>
                  <w:r>
                    <w:rPr>
                      <w:rFonts w:hint="eastAsia"/>
                      <w:u w:val="single"/>
                      <w:lang w:val="en-US" w:eastAsia="zh-CN"/>
                    </w:rPr>
                    <w:t>混合</w:t>
                  </w:r>
                </w:p>
                <w:p w14:paraId="788A0D14">
                  <w:pPr>
                    <w:pStyle w:val="23"/>
                    <w:bidi w:val="0"/>
                    <w:rPr>
                      <w:rFonts w:hint="eastAsia"/>
                      <w:u w:val="single"/>
                    </w:rPr>
                  </w:pPr>
                  <w:r>
                    <w:rPr>
                      <w:rFonts w:hint="eastAsia"/>
                      <w:u w:val="single"/>
                      <w:lang w:val="en-US" w:eastAsia="zh-CN"/>
                    </w:rPr>
                    <w:t>物2</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FE254">
                  <w:pPr>
                    <w:pStyle w:val="23"/>
                    <w:bidi w:val="0"/>
                    <w:rPr>
                      <w:rFonts w:hint="eastAsia"/>
                      <w:u w:val="single"/>
                    </w:rPr>
                  </w:pPr>
                  <w:r>
                    <w:rPr>
                      <w:rFonts w:hint="eastAsia"/>
                      <w:u w:val="single"/>
                      <w:lang w:val="en-US" w:eastAsia="zh-CN"/>
                    </w:rPr>
                    <w:t xml:space="preserve">1925.18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9F465">
                  <w:pPr>
                    <w:pStyle w:val="23"/>
                    <w:bidi w:val="0"/>
                    <w:rPr>
                      <w:rFonts w:hint="eastAsia"/>
                      <w:u w:val="single"/>
                    </w:rPr>
                  </w:pPr>
                  <w:r>
                    <w:rPr>
                      <w:rFonts w:hint="eastAsia"/>
                      <w:u w:val="single"/>
                      <w:lang w:val="en-US" w:eastAsia="zh-CN"/>
                    </w:rPr>
                    <w:t>糖类</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426CE">
                  <w:pPr>
                    <w:pStyle w:val="23"/>
                    <w:bidi w:val="0"/>
                    <w:rPr>
                      <w:rFonts w:hint="eastAsia"/>
                      <w:u w:val="single"/>
                    </w:rPr>
                  </w:pPr>
                  <w:r>
                    <w:rPr>
                      <w:rFonts w:hint="eastAsia"/>
                      <w:u w:val="single"/>
                      <w:lang w:val="en-US" w:eastAsia="zh-CN"/>
                    </w:rPr>
                    <w:t xml:space="preserve">52.88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DD9FD">
                  <w:pPr>
                    <w:pStyle w:val="23"/>
                    <w:bidi w:val="0"/>
                    <w:rPr>
                      <w:rFonts w:hint="eastAsia"/>
                      <w:u w:val="single"/>
                      <w:lang w:val="en-US" w:eastAsia="zh-CN"/>
                    </w:rPr>
                  </w:pPr>
                  <w:r>
                    <w:rPr>
                      <w:rFonts w:hint="eastAsia"/>
                      <w:u w:val="single"/>
                      <w:lang w:val="en-US" w:eastAsia="zh-CN"/>
                    </w:rPr>
                    <w:t>混合</w:t>
                  </w:r>
                </w:p>
                <w:p w14:paraId="1F20FD8C">
                  <w:pPr>
                    <w:pStyle w:val="23"/>
                    <w:bidi w:val="0"/>
                    <w:rPr>
                      <w:rFonts w:hint="eastAsia"/>
                      <w:u w:val="single"/>
                    </w:rPr>
                  </w:pPr>
                  <w:r>
                    <w:rPr>
                      <w:rFonts w:hint="eastAsia"/>
                      <w:u w:val="single"/>
                      <w:lang w:val="en-US" w:eastAsia="zh-CN"/>
                    </w:rPr>
                    <w:t>物3</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80907">
                  <w:pPr>
                    <w:pStyle w:val="23"/>
                    <w:bidi w:val="0"/>
                    <w:rPr>
                      <w:rFonts w:hint="eastAsia"/>
                      <w:u w:val="single"/>
                    </w:rPr>
                  </w:pPr>
                  <w:r>
                    <w:rPr>
                      <w:rFonts w:hint="eastAsia"/>
                      <w:u w:val="single"/>
                      <w:lang w:val="en-US" w:eastAsia="zh-CN"/>
                    </w:rPr>
                    <w:t xml:space="preserve">1688.21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7C7AD">
                  <w:pPr>
                    <w:pStyle w:val="23"/>
                    <w:bidi w:val="0"/>
                    <w:rPr>
                      <w:rFonts w:hint="eastAsia"/>
                      <w:u w:val="single"/>
                    </w:rPr>
                  </w:pPr>
                  <w:r>
                    <w:rPr>
                      <w:rFonts w:hint="eastAsia"/>
                      <w:u w:val="single"/>
                      <w:lang w:val="en-US" w:eastAsia="zh-CN"/>
                    </w:rPr>
                    <w:t>糖类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2CB9D">
                  <w:pPr>
                    <w:pStyle w:val="23"/>
                    <w:bidi w:val="0"/>
                    <w:rPr>
                      <w:rFonts w:hint="eastAsia"/>
                      <w:u w:val="single"/>
                    </w:rPr>
                  </w:pPr>
                  <w:r>
                    <w:rPr>
                      <w:rFonts w:hint="eastAsia"/>
                      <w:u w:val="single"/>
                      <w:lang w:val="en-US" w:eastAsia="zh-CN"/>
                    </w:rPr>
                    <w:t xml:space="preserve">52.88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724ED">
                  <w:pPr>
                    <w:pStyle w:val="23"/>
                    <w:bidi w:val="0"/>
                    <w:rPr>
                      <w:rFonts w:hint="eastAsia"/>
                      <w:u w:val="single"/>
                    </w:rPr>
                  </w:pPr>
                </w:p>
              </w:tc>
            </w:tr>
            <w:tr w14:paraId="54EA03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C59D6">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DC3B5">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B2ED6">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1CA3D">
                  <w:pPr>
                    <w:pStyle w:val="23"/>
                    <w:bidi w:val="0"/>
                    <w:rPr>
                      <w:rFonts w:hint="eastAsia"/>
                      <w:u w:val="single"/>
                    </w:rPr>
                  </w:pPr>
                  <w:r>
                    <w:rPr>
                      <w:rFonts w:hint="eastAsia"/>
                      <w:u w:val="single"/>
                      <w:lang w:val="en-US" w:eastAsia="zh-CN"/>
                    </w:rPr>
                    <w:t>乙醇</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27E1E">
                  <w:pPr>
                    <w:pStyle w:val="23"/>
                    <w:bidi w:val="0"/>
                    <w:rPr>
                      <w:rFonts w:hint="eastAsia"/>
                      <w:u w:val="single"/>
                    </w:rPr>
                  </w:pPr>
                  <w:r>
                    <w:rPr>
                      <w:rFonts w:hint="eastAsia"/>
                      <w:u w:val="single"/>
                      <w:lang w:val="en-US" w:eastAsia="zh-CN"/>
                    </w:rPr>
                    <w:t xml:space="preserve">235.10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E7320">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B23A0">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8C404">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8552E">
                  <w:pPr>
                    <w:pStyle w:val="23"/>
                    <w:bidi w:val="0"/>
                    <w:rPr>
                      <w:rFonts w:hint="eastAsia"/>
                      <w:u w:val="single"/>
                    </w:rPr>
                  </w:pPr>
                  <w:r>
                    <w:rPr>
                      <w:rFonts w:hint="eastAsia"/>
                      <w:u w:val="single"/>
                      <w:lang w:val="en-US" w:eastAsia="zh-CN"/>
                    </w:rPr>
                    <w:t xml:space="preserve">233.65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6488A">
                  <w:pPr>
                    <w:pStyle w:val="23"/>
                    <w:bidi w:val="0"/>
                    <w:rPr>
                      <w:rFonts w:hint="eastAsia"/>
                      <w:u w:val="single"/>
                    </w:rPr>
                  </w:pPr>
                </w:p>
              </w:tc>
            </w:tr>
            <w:tr w14:paraId="178435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6F0A0">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03D55">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310AE">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5519E">
                  <w:pPr>
                    <w:pStyle w:val="23"/>
                    <w:bidi w:val="0"/>
                    <w:rPr>
                      <w:rFonts w:hint="eastAsia"/>
                      <w:u w:val="single"/>
                    </w:rPr>
                  </w:pPr>
                  <w:r>
                    <w:rPr>
                      <w:rFonts w:hint="eastAsia"/>
                      <w:u w:val="single"/>
                      <w:lang w:val="en-US" w:eastAsia="zh-CN"/>
                    </w:rPr>
                    <w:t>淀粉</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C3A59">
                  <w:pPr>
                    <w:pStyle w:val="23"/>
                    <w:bidi w:val="0"/>
                    <w:rPr>
                      <w:rFonts w:hint="eastAsia"/>
                      <w:u w:val="single"/>
                    </w:rPr>
                  </w:pPr>
                  <w:r>
                    <w:rPr>
                      <w:rFonts w:hint="eastAsia"/>
                      <w:u w:val="single"/>
                      <w:lang w:val="en-US" w:eastAsia="zh-CN"/>
                    </w:rPr>
                    <w:t xml:space="preserve">119.10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3F889">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2C37D">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87A6D">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10D9B">
                  <w:pPr>
                    <w:pStyle w:val="23"/>
                    <w:bidi w:val="0"/>
                    <w:rPr>
                      <w:rFonts w:hint="eastAsia"/>
                      <w:u w:val="single"/>
                    </w:rPr>
                  </w:pPr>
                  <w:r>
                    <w:rPr>
                      <w:rFonts w:hint="eastAsia"/>
                      <w:u w:val="single"/>
                      <w:lang w:val="en-US" w:eastAsia="zh-CN"/>
                    </w:rPr>
                    <w:t xml:space="preserve">119.10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9F9B6">
                  <w:pPr>
                    <w:pStyle w:val="23"/>
                    <w:bidi w:val="0"/>
                    <w:rPr>
                      <w:rFonts w:hint="eastAsia"/>
                      <w:u w:val="single"/>
                    </w:rPr>
                  </w:pPr>
                </w:p>
              </w:tc>
            </w:tr>
            <w:tr w14:paraId="53C570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A8E27">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83754">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D2A66">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1E34D">
                  <w:pPr>
                    <w:pStyle w:val="23"/>
                    <w:bidi w:val="0"/>
                    <w:rPr>
                      <w:rFonts w:hint="eastAsia"/>
                      <w:u w:val="single"/>
                      <w:lang w:val="en-US" w:eastAsia="zh-CN"/>
                    </w:rPr>
                  </w:pPr>
                  <w:r>
                    <w:rPr>
                      <w:rFonts w:hint="eastAsia"/>
                      <w:u w:val="single"/>
                      <w:lang w:val="en-US" w:eastAsia="zh-CN"/>
                    </w:rPr>
                    <w:t>其他有</w:t>
                  </w:r>
                </w:p>
                <w:p w14:paraId="7E828215">
                  <w:pPr>
                    <w:pStyle w:val="23"/>
                    <w:bidi w:val="0"/>
                    <w:rPr>
                      <w:rFonts w:hint="eastAsia"/>
                      <w:u w:val="single"/>
                    </w:rPr>
                  </w:pPr>
                  <w:r>
                    <w:rPr>
                      <w:rFonts w:hint="eastAsia"/>
                      <w:u w:val="single"/>
                      <w:lang w:val="en-US" w:eastAsia="zh-CN"/>
                    </w:rPr>
                    <w:t>机类</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B23DB">
                  <w:pPr>
                    <w:pStyle w:val="23"/>
                    <w:bidi w:val="0"/>
                    <w:rPr>
                      <w:rFonts w:hint="eastAsia"/>
                      <w:u w:val="single"/>
                    </w:rPr>
                  </w:pPr>
                  <w:r>
                    <w:rPr>
                      <w:rFonts w:hint="eastAsia"/>
                      <w:u w:val="single"/>
                      <w:lang w:val="en-US" w:eastAsia="zh-CN"/>
                    </w:rPr>
                    <w:t xml:space="preserve">12.37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4697F5">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70E051">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E18B8">
                  <w:pPr>
                    <w:pStyle w:val="23"/>
                    <w:bidi w:val="0"/>
                    <w:rPr>
                      <w:rFonts w:hint="eastAsia"/>
                      <w:u w:val="single"/>
                      <w:lang w:val="en-US" w:eastAsia="zh-CN"/>
                    </w:rPr>
                  </w:pPr>
                  <w:r>
                    <w:rPr>
                      <w:rFonts w:hint="eastAsia"/>
                      <w:u w:val="single"/>
                      <w:lang w:val="en-US" w:eastAsia="zh-CN"/>
                    </w:rPr>
                    <w:t>其他有</w:t>
                  </w:r>
                </w:p>
                <w:p w14:paraId="05140606">
                  <w:pPr>
                    <w:pStyle w:val="23"/>
                    <w:bidi w:val="0"/>
                    <w:rPr>
                      <w:rFonts w:hint="eastAsia"/>
                      <w:u w:val="single"/>
                    </w:rPr>
                  </w:pPr>
                  <w:r>
                    <w:rPr>
                      <w:rFonts w:hint="eastAsia"/>
                      <w:u w:val="single"/>
                      <w:lang w:val="en-US" w:eastAsia="zh-CN"/>
                    </w:rPr>
                    <w:t>机类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7F2B8">
                  <w:pPr>
                    <w:pStyle w:val="23"/>
                    <w:bidi w:val="0"/>
                    <w:rPr>
                      <w:rFonts w:hint="eastAsia"/>
                      <w:u w:val="single"/>
                    </w:rPr>
                  </w:pPr>
                  <w:r>
                    <w:rPr>
                      <w:rFonts w:hint="eastAsia"/>
                      <w:u w:val="single"/>
                      <w:lang w:val="en-US" w:eastAsia="zh-CN"/>
                    </w:rPr>
                    <w:t xml:space="preserve">12.30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FCF54">
                  <w:pPr>
                    <w:pStyle w:val="23"/>
                    <w:bidi w:val="0"/>
                    <w:rPr>
                      <w:rFonts w:hint="eastAsia"/>
                      <w:u w:val="single"/>
                    </w:rPr>
                  </w:pPr>
                </w:p>
              </w:tc>
            </w:tr>
            <w:tr w14:paraId="73A2F6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6FEF0">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3268E">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142C8">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293CA0">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8B481">
                  <w:pPr>
                    <w:pStyle w:val="23"/>
                    <w:bidi w:val="0"/>
                    <w:rPr>
                      <w:rFonts w:hint="eastAsia"/>
                      <w:u w:val="single"/>
                    </w:rPr>
                  </w:pPr>
                  <w:r>
                    <w:rPr>
                      <w:rFonts w:hint="eastAsia"/>
                      <w:u w:val="single"/>
                      <w:lang w:val="en-US" w:eastAsia="zh-CN"/>
                    </w:rPr>
                    <w:t xml:space="preserve">1140.69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ABB4B">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369AC">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53A94">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F7DC3">
                  <w:pPr>
                    <w:pStyle w:val="23"/>
                    <w:bidi w:val="0"/>
                    <w:rPr>
                      <w:rFonts w:hint="eastAsia"/>
                      <w:u w:val="single"/>
                    </w:rPr>
                  </w:pPr>
                  <w:r>
                    <w:rPr>
                      <w:rFonts w:hint="eastAsia"/>
                      <w:u w:val="single"/>
                      <w:lang w:val="en-US" w:eastAsia="zh-CN"/>
                    </w:rPr>
                    <w:t xml:space="preserve">1133.68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DFF01">
                  <w:pPr>
                    <w:pStyle w:val="23"/>
                    <w:bidi w:val="0"/>
                    <w:rPr>
                      <w:rFonts w:hint="eastAsia"/>
                      <w:u w:val="single"/>
                    </w:rPr>
                  </w:pPr>
                </w:p>
              </w:tc>
            </w:tr>
            <w:tr w14:paraId="026803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47B97">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6848B">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D1D77">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1B6A2">
                  <w:pPr>
                    <w:pStyle w:val="23"/>
                    <w:bidi w:val="0"/>
                    <w:rPr>
                      <w:rFonts w:hint="eastAsia"/>
                      <w:u w:val="single"/>
                    </w:rPr>
                  </w:pPr>
                  <w:r>
                    <w:rPr>
                      <w:rFonts w:hint="eastAsia"/>
                      <w:u w:val="single"/>
                      <w:lang w:val="en-US" w:eastAsia="zh-CN"/>
                    </w:rPr>
                    <w:t>其他</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2A91D">
                  <w:pPr>
                    <w:pStyle w:val="23"/>
                    <w:bidi w:val="0"/>
                    <w:rPr>
                      <w:rFonts w:hint="eastAsia"/>
                      <w:u w:val="single"/>
                    </w:rPr>
                  </w:pPr>
                  <w:r>
                    <w:rPr>
                      <w:rFonts w:hint="eastAsia"/>
                      <w:u w:val="single"/>
                      <w:lang w:val="en-US" w:eastAsia="zh-CN"/>
                    </w:rPr>
                    <w:t xml:space="preserve">127.60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B5B48">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CFE14">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4860B">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18FEA">
                  <w:pPr>
                    <w:pStyle w:val="23"/>
                    <w:bidi w:val="0"/>
                    <w:rPr>
                      <w:rFonts w:hint="eastAsia"/>
                      <w:u w:val="single"/>
                    </w:rPr>
                  </w:pPr>
                  <w:r>
                    <w:rPr>
                      <w:rFonts w:hint="eastAsia"/>
                      <w:u w:val="single"/>
                      <w:lang w:val="en-US" w:eastAsia="zh-CN"/>
                    </w:rPr>
                    <w:t xml:space="preserve">127.60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B301E">
                  <w:pPr>
                    <w:pStyle w:val="23"/>
                    <w:bidi w:val="0"/>
                    <w:rPr>
                      <w:rFonts w:hint="eastAsia"/>
                      <w:u w:val="single"/>
                    </w:rPr>
                  </w:pPr>
                </w:p>
              </w:tc>
            </w:tr>
            <w:tr w14:paraId="39B039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ADB0F">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75D98">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25EFE">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C58AC">
                  <w:pPr>
                    <w:pStyle w:val="23"/>
                    <w:bidi w:val="0"/>
                    <w:rPr>
                      <w:rFonts w:hint="eastAsia"/>
                      <w:u w:val="single"/>
                      <w:lang w:val="en-US" w:eastAsia="zh-CN"/>
                    </w:rPr>
                  </w:pPr>
                  <w:r>
                    <w:rPr>
                      <w:rFonts w:hint="eastAsia"/>
                      <w:u w:val="single"/>
                      <w:lang w:val="en-US" w:eastAsia="zh-CN"/>
                    </w:rPr>
                    <w:t>复合</w:t>
                  </w:r>
                </w:p>
                <w:p w14:paraId="75E82237">
                  <w:pPr>
                    <w:pStyle w:val="23"/>
                    <w:bidi w:val="0"/>
                    <w:rPr>
                      <w:rFonts w:hint="eastAsia"/>
                      <w:u w:val="single"/>
                    </w:rPr>
                  </w:pPr>
                  <w:r>
                    <w:rPr>
                      <w:rFonts w:hint="eastAsia"/>
                      <w:u w:val="single"/>
                      <w:lang w:val="en-US" w:eastAsia="zh-CN"/>
                    </w:rPr>
                    <w:t>酒曲</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1166D">
                  <w:pPr>
                    <w:pStyle w:val="23"/>
                    <w:bidi w:val="0"/>
                    <w:rPr>
                      <w:rFonts w:hint="eastAsia"/>
                      <w:u w:val="single"/>
                    </w:rPr>
                  </w:pPr>
                  <w:r>
                    <w:rPr>
                      <w:rFonts w:hint="eastAsia"/>
                      <w:u w:val="single"/>
                      <w:lang w:val="en-US" w:eastAsia="zh-CN"/>
                    </w:rPr>
                    <w:t xml:space="preserve">9.00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0B30E">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C995C">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6BA83">
                  <w:pPr>
                    <w:pStyle w:val="23"/>
                    <w:bidi w:val="0"/>
                    <w:rPr>
                      <w:rFonts w:hint="eastAsia"/>
                      <w:u w:val="single"/>
                      <w:lang w:val="en-US" w:eastAsia="zh-CN"/>
                    </w:rPr>
                  </w:pPr>
                  <w:r>
                    <w:rPr>
                      <w:rFonts w:hint="eastAsia"/>
                      <w:u w:val="single"/>
                      <w:lang w:val="en-US" w:eastAsia="zh-CN"/>
                    </w:rPr>
                    <w:t>复合</w:t>
                  </w:r>
                </w:p>
                <w:p w14:paraId="6A9CB20E">
                  <w:pPr>
                    <w:pStyle w:val="23"/>
                    <w:bidi w:val="0"/>
                    <w:rPr>
                      <w:rFonts w:hint="eastAsia"/>
                      <w:u w:val="single"/>
                    </w:rPr>
                  </w:pPr>
                  <w:r>
                    <w:rPr>
                      <w:rFonts w:hint="eastAsia"/>
                      <w:u w:val="single"/>
                      <w:lang w:val="en-US" w:eastAsia="zh-CN"/>
                    </w:rPr>
                    <w:t>酒曲</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65AC8">
                  <w:pPr>
                    <w:pStyle w:val="23"/>
                    <w:bidi w:val="0"/>
                    <w:rPr>
                      <w:rFonts w:hint="eastAsia"/>
                      <w:u w:val="single"/>
                    </w:rPr>
                  </w:pPr>
                  <w:r>
                    <w:rPr>
                      <w:rFonts w:hint="eastAsia"/>
                      <w:u w:val="single"/>
                      <w:lang w:val="en-US" w:eastAsia="zh-CN"/>
                    </w:rPr>
                    <w:t xml:space="preserve">9.00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6517F">
                  <w:pPr>
                    <w:pStyle w:val="23"/>
                    <w:bidi w:val="0"/>
                    <w:rPr>
                      <w:rFonts w:hint="eastAsia"/>
                      <w:u w:val="single"/>
                    </w:rPr>
                  </w:pPr>
                </w:p>
              </w:tc>
            </w:tr>
            <w:tr w14:paraId="261FCB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EE130">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54D2A">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3D025">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5181B">
                  <w:pPr>
                    <w:pStyle w:val="23"/>
                    <w:bidi w:val="0"/>
                    <w:rPr>
                      <w:rFonts w:hint="eastAsia"/>
                      <w:u w:val="single"/>
                      <w:lang w:val="en-US" w:eastAsia="zh-CN"/>
                    </w:rPr>
                  </w:pPr>
                  <w:r>
                    <w:rPr>
                      <w:rFonts w:hint="eastAsia"/>
                      <w:u w:val="single"/>
                      <w:lang w:val="en-US" w:eastAsia="zh-CN"/>
                    </w:rPr>
                    <w:t>二氧</w:t>
                  </w:r>
                </w:p>
                <w:p w14:paraId="7E707DE7">
                  <w:pPr>
                    <w:pStyle w:val="23"/>
                    <w:bidi w:val="0"/>
                    <w:rPr>
                      <w:rFonts w:hint="eastAsia"/>
                      <w:u w:val="single"/>
                    </w:rPr>
                  </w:pPr>
                  <w:r>
                    <w:rPr>
                      <w:rFonts w:hint="eastAsia"/>
                      <w:u w:val="single"/>
                      <w:lang w:val="en-US" w:eastAsia="zh-CN"/>
                    </w:rPr>
                    <w:t>化碳</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19624">
                  <w:pPr>
                    <w:pStyle w:val="23"/>
                    <w:bidi w:val="0"/>
                    <w:rPr>
                      <w:rFonts w:hint="eastAsia"/>
                      <w:u w:val="single"/>
                    </w:rPr>
                  </w:pPr>
                  <w:r>
                    <w:rPr>
                      <w:rFonts w:hint="eastAsia"/>
                      <w:u w:val="single"/>
                      <w:lang w:val="en-US" w:eastAsia="zh-CN"/>
                    </w:rPr>
                    <w:t xml:space="preserve">228.44 </w:t>
                  </w:r>
                </w:p>
              </w:tc>
              <w:tc>
                <w:tcPr>
                  <w:tcW w:w="430" w:type="pct"/>
                  <w:vMerge w:val="restart"/>
                  <w:tcBorders>
                    <w:top w:val="single" w:color="000000" w:sz="4" w:space="0"/>
                    <w:left w:val="single" w:color="000000" w:sz="4" w:space="0"/>
                    <w:bottom w:val="nil"/>
                    <w:right w:val="single" w:color="000000" w:sz="4" w:space="0"/>
                  </w:tcBorders>
                  <w:shd w:val="clear" w:color="auto" w:fill="auto"/>
                  <w:noWrap/>
                  <w:vAlign w:val="center"/>
                </w:tcPr>
                <w:p w14:paraId="451F0CBD">
                  <w:pPr>
                    <w:pStyle w:val="23"/>
                    <w:bidi w:val="0"/>
                    <w:rPr>
                      <w:rFonts w:hint="eastAsia"/>
                      <w:u w:val="single"/>
                      <w:lang w:val="en-US" w:eastAsia="zh-CN"/>
                    </w:rPr>
                  </w:pPr>
                  <w:r>
                    <w:rPr>
                      <w:rFonts w:hint="eastAsia"/>
                      <w:u w:val="single"/>
                      <w:lang w:val="en-US" w:eastAsia="zh-CN"/>
                    </w:rPr>
                    <w:t>废气</w:t>
                  </w:r>
                </w:p>
                <w:p w14:paraId="4E18D4DF">
                  <w:pPr>
                    <w:pStyle w:val="23"/>
                    <w:bidi w:val="0"/>
                    <w:rPr>
                      <w:rFonts w:hint="eastAsia"/>
                      <w:u w:val="single"/>
                    </w:rPr>
                  </w:pPr>
                  <w:r>
                    <w:rPr>
                      <w:rFonts w:hint="eastAsia"/>
                      <w:u w:val="single"/>
                      <w:lang w:val="en-US" w:eastAsia="zh-CN"/>
                    </w:rPr>
                    <w:t>G2</w:t>
                  </w:r>
                </w:p>
              </w:tc>
              <w:tc>
                <w:tcPr>
                  <w:tcW w:w="721" w:type="pct"/>
                  <w:vMerge w:val="restart"/>
                  <w:tcBorders>
                    <w:top w:val="single" w:color="000000" w:sz="4" w:space="0"/>
                    <w:left w:val="single" w:color="000000" w:sz="4" w:space="0"/>
                    <w:bottom w:val="nil"/>
                    <w:right w:val="single" w:color="000000" w:sz="4" w:space="0"/>
                  </w:tcBorders>
                  <w:shd w:val="clear" w:color="auto" w:fill="auto"/>
                  <w:noWrap/>
                  <w:vAlign w:val="center"/>
                </w:tcPr>
                <w:p w14:paraId="421F074F">
                  <w:pPr>
                    <w:pStyle w:val="23"/>
                    <w:bidi w:val="0"/>
                    <w:rPr>
                      <w:rFonts w:hint="eastAsia"/>
                      <w:u w:val="single"/>
                    </w:rPr>
                  </w:pPr>
                  <w:r>
                    <w:rPr>
                      <w:rFonts w:hint="eastAsia"/>
                      <w:u w:val="single"/>
                      <w:lang w:val="en-US" w:eastAsia="zh-CN"/>
                    </w:rPr>
                    <w:t xml:space="preserve">236.97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D1BE1">
                  <w:pPr>
                    <w:pStyle w:val="23"/>
                    <w:bidi w:val="0"/>
                    <w:rPr>
                      <w:rFonts w:hint="eastAsia"/>
                      <w:u w:val="single"/>
                      <w:lang w:val="en-US" w:eastAsia="zh-CN"/>
                    </w:rPr>
                  </w:pPr>
                  <w:r>
                    <w:rPr>
                      <w:rFonts w:hint="eastAsia"/>
                      <w:u w:val="single"/>
                      <w:lang w:val="en-US" w:eastAsia="zh-CN"/>
                    </w:rPr>
                    <w:t>二氧</w:t>
                  </w:r>
                </w:p>
                <w:p w14:paraId="5E109096">
                  <w:pPr>
                    <w:pStyle w:val="23"/>
                    <w:bidi w:val="0"/>
                    <w:rPr>
                      <w:rFonts w:hint="eastAsia"/>
                      <w:u w:val="single"/>
                    </w:rPr>
                  </w:pPr>
                  <w:r>
                    <w:rPr>
                      <w:rFonts w:hint="eastAsia"/>
                      <w:u w:val="single"/>
                      <w:lang w:val="en-US" w:eastAsia="zh-CN"/>
                    </w:rPr>
                    <w:t>化碳</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AED28">
                  <w:pPr>
                    <w:pStyle w:val="23"/>
                    <w:bidi w:val="0"/>
                    <w:rPr>
                      <w:rFonts w:hint="eastAsia"/>
                      <w:u w:val="single"/>
                    </w:rPr>
                  </w:pPr>
                  <w:r>
                    <w:rPr>
                      <w:rFonts w:hint="eastAsia"/>
                      <w:u w:val="single"/>
                      <w:lang w:val="en-US" w:eastAsia="zh-CN"/>
                    </w:rPr>
                    <w:t xml:space="preserve">228.44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78C9D">
                  <w:pPr>
                    <w:pStyle w:val="23"/>
                    <w:bidi w:val="0"/>
                    <w:rPr>
                      <w:rFonts w:hint="eastAsia"/>
                      <w:u w:val="single"/>
                    </w:rPr>
                  </w:pPr>
                </w:p>
              </w:tc>
            </w:tr>
            <w:tr w14:paraId="59F809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A3EAD">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5DB85">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A45BF">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C0B0B">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D3312">
                  <w:pPr>
                    <w:pStyle w:val="23"/>
                    <w:bidi w:val="0"/>
                    <w:rPr>
                      <w:rFonts w:hint="eastAsia"/>
                      <w:u w:val="single"/>
                    </w:rPr>
                  </w:pPr>
                </w:p>
              </w:tc>
              <w:tc>
                <w:tcPr>
                  <w:tcW w:w="430" w:type="pct"/>
                  <w:vMerge w:val="continue"/>
                  <w:tcBorders>
                    <w:top w:val="single" w:color="000000" w:sz="4" w:space="0"/>
                    <w:left w:val="single" w:color="000000" w:sz="4" w:space="0"/>
                    <w:bottom w:val="nil"/>
                    <w:right w:val="single" w:color="000000" w:sz="4" w:space="0"/>
                  </w:tcBorders>
                  <w:shd w:val="clear" w:color="auto" w:fill="auto"/>
                  <w:noWrap/>
                  <w:vAlign w:val="center"/>
                </w:tcPr>
                <w:p w14:paraId="70688C24">
                  <w:pPr>
                    <w:pStyle w:val="23"/>
                    <w:bidi w:val="0"/>
                    <w:rPr>
                      <w:rFonts w:hint="eastAsia"/>
                      <w:u w:val="single"/>
                    </w:rPr>
                  </w:pPr>
                </w:p>
              </w:tc>
              <w:tc>
                <w:tcPr>
                  <w:tcW w:w="721" w:type="pct"/>
                  <w:vMerge w:val="continue"/>
                  <w:tcBorders>
                    <w:top w:val="single" w:color="000000" w:sz="4" w:space="0"/>
                    <w:left w:val="single" w:color="000000" w:sz="4" w:space="0"/>
                    <w:bottom w:val="nil"/>
                    <w:right w:val="single" w:color="000000" w:sz="4" w:space="0"/>
                  </w:tcBorders>
                  <w:shd w:val="clear" w:color="auto" w:fill="auto"/>
                  <w:noWrap/>
                  <w:vAlign w:val="center"/>
                </w:tcPr>
                <w:p w14:paraId="355844CE">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0DEA7">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96962">
                  <w:pPr>
                    <w:pStyle w:val="23"/>
                    <w:bidi w:val="0"/>
                    <w:rPr>
                      <w:rFonts w:hint="eastAsia"/>
                      <w:u w:val="single"/>
                    </w:rPr>
                  </w:pPr>
                  <w:r>
                    <w:rPr>
                      <w:rFonts w:hint="eastAsia"/>
                      <w:u w:val="single"/>
                      <w:lang w:val="en-US" w:eastAsia="zh-CN"/>
                    </w:rPr>
                    <w:t xml:space="preserve">1.44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86A81">
                  <w:pPr>
                    <w:pStyle w:val="23"/>
                    <w:bidi w:val="0"/>
                    <w:rPr>
                      <w:rFonts w:hint="eastAsia"/>
                      <w:u w:val="single"/>
                    </w:rPr>
                  </w:pPr>
                </w:p>
              </w:tc>
            </w:tr>
            <w:tr w14:paraId="1C0197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78791">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F2A65">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D1EBB">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2E66A">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73556">
                  <w:pPr>
                    <w:pStyle w:val="23"/>
                    <w:bidi w:val="0"/>
                    <w:rPr>
                      <w:rFonts w:hint="eastAsia"/>
                      <w:u w:val="single"/>
                    </w:rPr>
                  </w:pPr>
                </w:p>
              </w:tc>
              <w:tc>
                <w:tcPr>
                  <w:tcW w:w="430" w:type="pct"/>
                  <w:vMerge w:val="continue"/>
                  <w:tcBorders>
                    <w:top w:val="single" w:color="000000" w:sz="4" w:space="0"/>
                    <w:left w:val="single" w:color="000000" w:sz="4" w:space="0"/>
                    <w:bottom w:val="nil"/>
                    <w:right w:val="single" w:color="000000" w:sz="4" w:space="0"/>
                  </w:tcBorders>
                  <w:shd w:val="clear" w:color="auto" w:fill="auto"/>
                  <w:noWrap/>
                  <w:vAlign w:val="center"/>
                </w:tcPr>
                <w:p w14:paraId="5F362FBF">
                  <w:pPr>
                    <w:pStyle w:val="23"/>
                    <w:bidi w:val="0"/>
                    <w:rPr>
                      <w:rFonts w:hint="eastAsia"/>
                      <w:u w:val="single"/>
                    </w:rPr>
                  </w:pPr>
                </w:p>
              </w:tc>
              <w:tc>
                <w:tcPr>
                  <w:tcW w:w="721" w:type="pct"/>
                  <w:vMerge w:val="continue"/>
                  <w:tcBorders>
                    <w:top w:val="single" w:color="000000" w:sz="4" w:space="0"/>
                    <w:left w:val="single" w:color="000000" w:sz="4" w:space="0"/>
                    <w:bottom w:val="nil"/>
                    <w:right w:val="single" w:color="000000" w:sz="4" w:space="0"/>
                  </w:tcBorders>
                  <w:shd w:val="clear" w:color="auto" w:fill="auto"/>
                  <w:noWrap/>
                  <w:vAlign w:val="center"/>
                </w:tcPr>
                <w:p w14:paraId="17557C74">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B4E6A">
                  <w:pPr>
                    <w:pStyle w:val="23"/>
                    <w:bidi w:val="0"/>
                    <w:rPr>
                      <w:rFonts w:hint="eastAsia"/>
                      <w:u w:val="single"/>
                      <w:lang w:val="en-US" w:eastAsia="zh-CN"/>
                    </w:rPr>
                  </w:pPr>
                  <w:r>
                    <w:rPr>
                      <w:rFonts w:hint="eastAsia"/>
                      <w:u w:val="single"/>
                      <w:lang w:val="en-US" w:eastAsia="zh-CN"/>
                    </w:rPr>
                    <w:t>其他有</w:t>
                  </w:r>
                </w:p>
                <w:p w14:paraId="5E9AB78D">
                  <w:pPr>
                    <w:pStyle w:val="23"/>
                    <w:bidi w:val="0"/>
                    <w:rPr>
                      <w:rFonts w:hint="eastAsia"/>
                      <w:u w:val="single"/>
                    </w:rPr>
                  </w:pPr>
                  <w:r>
                    <w:rPr>
                      <w:rFonts w:hint="eastAsia"/>
                      <w:u w:val="single"/>
                      <w:lang w:val="en-US" w:eastAsia="zh-CN"/>
                    </w:rPr>
                    <w:t>机物</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8D21E">
                  <w:pPr>
                    <w:pStyle w:val="23"/>
                    <w:bidi w:val="0"/>
                    <w:rPr>
                      <w:rFonts w:hint="eastAsia"/>
                      <w:u w:val="single"/>
                    </w:rPr>
                  </w:pPr>
                  <w:r>
                    <w:rPr>
                      <w:rFonts w:hint="eastAsia"/>
                      <w:u w:val="single"/>
                      <w:lang w:val="en-US" w:eastAsia="zh-CN"/>
                    </w:rPr>
                    <w:t xml:space="preserve">0.08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63C1F">
                  <w:pPr>
                    <w:pStyle w:val="23"/>
                    <w:bidi w:val="0"/>
                    <w:rPr>
                      <w:rFonts w:hint="eastAsia"/>
                      <w:u w:val="single"/>
                    </w:rPr>
                  </w:pPr>
                </w:p>
              </w:tc>
            </w:tr>
            <w:tr w14:paraId="52B0C8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6F7FF">
                  <w:pPr>
                    <w:pStyle w:val="23"/>
                    <w:bidi w:val="0"/>
                    <w:rPr>
                      <w:rFonts w:hint="eastAsia"/>
                      <w:u w:val="single"/>
                    </w:rPr>
                  </w:pPr>
                </w:p>
              </w:tc>
              <w:tc>
                <w:tcPr>
                  <w:tcW w:w="414" w:type="pct"/>
                  <w:tcBorders>
                    <w:top w:val="single" w:color="000000" w:sz="4" w:space="0"/>
                    <w:left w:val="single" w:color="000000" w:sz="4" w:space="0"/>
                    <w:bottom w:val="nil"/>
                    <w:right w:val="single" w:color="000000" w:sz="4" w:space="0"/>
                  </w:tcBorders>
                  <w:shd w:val="clear" w:color="auto" w:fill="auto"/>
                  <w:noWrap/>
                  <w:vAlign w:val="center"/>
                </w:tcPr>
                <w:p w14:paraId="3C0015F6">
                  <w:pPr>
                    <w:pStyle w:val="23"/>
                    <w:bidi w:val="0"/>
                    <w:rPr>
                      <w:rFonts w:hint="eastAsia"/>
                      <w:u w:val="single"/>
                    </w:rPr>
                  </w:pPr>
                </w:p>
              </w:tc>
              <w:tc>
                <w:tcPr>
                  <w:tcW w:w="449" w:type="pct"/>
                  <w:tcBorders>
                    <w:top w:val="single" w:color="000000" w:sz="4" w:space="0"/>
                    <w:left w:val="single" w:color="000000" w:sz="4" w:space="0"/>
                    <w:bottom w:val="nil"/>
                    <w:right w:val="single" w:color="000000" w:sz="4" w:space="0"/>
                  </w:tcBorders>
                  <w:shd w:val="clear" w:color="auto" w:fill="auto"/>
                  <w:noWrap/>
                  <w:vAlign w:val="center"/>
                </w:tcPr>
                <w:p w14:paraId="66107FDB">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3C395">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5C0CB">
                  <w:pPr>
                    <w:pStyle w:val="23"/>
                    <w:bidi w:val="0"/>
                    <w:rPr>
                      <w:rFonts w:hint="eastAsia"/>
                      <w:u w:val="single"/>
                    </w:rPr>
                  </w:pPr>
                </w:p>
              </w:tc>
              <w:tc>
                <w:tcPr>
                  <w:tcW w:w="430" w:type="pct"/>
                  <w:vMerge w:val="continue"/>
                  <w:tcBorders>
                    <w:top w:val="single" w:color="000000" w:sz="4" w:space="0"/>
                    <w:left w:val="single" w:color="000000" w:sz="4" w:space="0"/>
                    <w:bottom w:val="nil"/>
                    <w:right w:val="single" w:color="000000" w:sz="4" w:space="0"/>
                  </w:tcBorders>
                  <w:shd w:val="clear" w:color="auto" w:fill="auto"/>
                  <w:noWrap/>
                  <w:vAlign w:val="center"/>
                </w:tcPr>
                <w:p w14:paraId="123643C0">
                  <w:pPr>
                    <w:pStyle w:val="23"/>
                    <w:bidi w:val="0"/>
                    <w:rPr>
                      <w:rFonts w:hint="eastAsia"/>
                      <w:u w:val="single"/>
                    </w:rPr>
                  </w:pPr>
                </w:p>
              </w:tc>
              <w:tc>
                <w:tcPr>
                  <w:tcW w:w="721" w:type="pct"/>
                  <w:vMerge w:val="continue"/>
                  <w:tcBorders>
                    <w:top w:val="single" w:color="000000" w:sz="4" w:space="0"/>
                    <w:left w:val="single" w:color="000000" w:sz="4" w:space="0"/>
                    <w:bottom w:val="nil"/>
                    <w:right w:val="single" w:color="000000" w:sz="4" w:space="0"/>
                  </w:tcBorders>
                  <w:shd w:val="clear" w:color="auto" w:fill="auto"/>
                  <w:noWrap/>
                  <w:vAlign w:val="center"/>
                </w:tcPr>
                <w:p w14:paraId="582BC241">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36589">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38FEA">
                  <w:pPr>
                    <w:pStyle w:val="23"/>
                    <w:bidi w:val="0"/>
                    <w:rPr>
                      <w:rFonts w:hint="eastAsia"/>
                      <w:u w:val="single"/>
                    </w:rPr>
                  </w:pPr>
                  <w:r>
                    <w:rPr>
                      <w:rFonts w:hint="eastAsia"/>
                      <w:u w:val="single"/>
                      <w:lang w:val="en-US" w:eastAsia="zh-CN"/>
                    </w:rPr>
                    <w:t xml:space="preserve">7.01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51477">
                  <w:pPr>
                    <w:pStyle w:val="23"/>
                    <w:bidi w:val="0"/>
                    <w:rPr>
                      <w:rFonts w:hint="eastAsia"/>
                      <w:u w:val="single"/>
                    </w:rPr>
                  </w:pPr>
                </w:p>
              </w:tc>
            </w:tr>
            <w:tr w14:paraId="339C1E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0C9C9">
                  <w:pPr>
                    <w:pStyle w:val="23"/>
                    <w:bidi w:val="0"/>
                    <w:rPr>
                      <w:rFonts w:hint="eastAsia"/>
                      <w:u w:val="single"/>
                    </w:rPr>
                  </w:pP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A2B22">
                  <w:pPr>
                    <w:pStyle w:val="23"/>
                    <w:bidi w:val="0"/>
                    <w:rPr>
                      <w:rFonts w:hint="eastAsia"/>
                      <w:u w:val="single"/>
                    </w:rPr>
                  </w:pPr>
                  <w:r>
                    <w:rPr>
                      <w:rFonts w:hint="eastAsia"/>
                      <w:u w:val="single"/>
                      <w:lang w:val="en-US" w:eastAsia="zh-CN"/>
                    </w:rPr>
                    <w:t>小计</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B86A0">
                  <w:pPr>
                    <w:pStyle w:val="23"/>
                    <w:bidi w:val="0"/>
                    <w:rPr>
                      <w:rFonts w:hint="eastAsia"/>
                      <w:u w:val="single"/>
                    </w:rPr>
                  </w:pPr>
                  <w:r>
                    <w:rPr>
                      <w:rFonts w:hint="eastAsia"/>
                      <w:u w:val="single"/>
                      <w:lang w:val="en-US" w:eastAsia="zh-CN"/>
                    </w:rPr>
                    <w:t xml:space="preserve">1925.18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6A330">
                  <w:pPr>
                    <w:pStyle w:val="23"/>
                    <w:bidi w:val="0"/>
                    <w:rPr>
                      <w:rFonts w:hint="eastAsia"/>
                      <w:u w:val="single"/>
                    </w:rPr>
                  </w:pPr>
                  <w:r>
                    <w:rPr>
                      <w:rFonts w:hint="eastAsia"/>
                      <w:u w:val="single"/>
                      <w:lang w:val="en-US" w:eastAsia="zh-CN"/>
                    </w:rPr>
                    <w:t>糖类</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A51C0">
                  <w:pPr>
                    <w:pStyle w:val="23"/>
                    <w:bidi w:val="0"/>
                    <w:rPr>
                      <w:rFonts w:hint="eastAsia"/>
                      <w:u w:val="single"/>
                    </w:rPr>
                  </w:pPr>
                  <w:r>
                    <w:rPr>
                      <w:rFonts w:hint="eastAsia"/>
                      <w:u w:val="single"/>
                      <w:lang w:val="en-US" w:eastAsia="zh-CN"/>
                    </w:rPr>
                    <w:t xml:space="preserve">52.88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727A7">
                  <w:pPr>
                    <w:pStyle w:val="23"/>
                    <w:bidi w:val="0"/>
                    <w:rPr>
                      <w:rFonts w:hint="eastAsia"/>
                      <w:u w:val="single"/>
                    </w:rPr>
                  </w:pPr>
                  <w:r>
                    <w:rPr>
                      <w:rFonts w:hint="eastAsia"/>
                      <w:u w:val="single"/>
                      <w:lang w:val="en-US" w:eastAsia="zh-CN"/>
                    </w:rPr>
                    <w:t>小计</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12383">
                  <w:pPr>
                    <w:pStyle w:val="23"/>
                    <w:bidi w:val="0"/>
                    <w:rPr>
                      <w:rFonts w:hint="eastAsia"/>
                      <w:u w:val="single"/>
                    </w:rPr>
                  </w:pPr>
                  <w:r>
                    <w:rPr>
                      <w:rFonts w:hint="eastAsia"/>
                      <w:u w:val="single"/>
                      <w:lang w:val="en-US" w:eastAsia="zh-CN"/>
                    </w:rPr>
                    <w:t xml:space="preserve">1925.18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BB36E">
                  <w:pPr>
                    <w:pStyle w:val="23"/>
                    <w:bidi w:val="0"/>
                    <w:rPr>
                      <w:rFonts w:hint="eastAsia"/>
                      <w:u w:val="single"/>
                    </w:rPr>
                  </w:pPr>
                  <w:r>
                    <w:rPr>
                      <w:rFonts w:hint="eastAsia"/>
                      <w:u w:val="single"/>
                      <w:lang w:val="en-US" w:eastAsia="zh-CN"/>
                    </w:rPr>
                    <w:t>糖类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81FF5">
                  <w:pPr>
                    <w:pStyle w:val="23"/>
                    <w:bidi w:val="0"/>
                    <w:rPr>
                      <w:rFonts w:hint="eastAsia"/>
                      <w:u w:val="single"/>
                    </w:rPr>
                  </w:pPr>
                  <w:r>
                    <w:rPr>
                      <w:rFonts w:hint="eastAsia"/>
                      <w:u w:val="single"/>
                      <w:lang w:val="en-US" w:eastAsia="zh-CN"/>
                    </w:rPr>
                    <w:t xml:space="preserve">52.88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58AF7">
                  <w:pPr>
                    <w:pStyle w:val="23"/>
                    <w:bidi w:val="0"/>
                    <w:rPr>
                      <w:rFonts w:hint="eastAsia"/>
                      <w:u w:val="single"/>
                    </w:rPr>
                  </w:pPr>
                </w:p>
              </w:tc>
            </w:tr>
            <w:tr w14:paraId="4F0B89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882A0">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E6163">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56F9D">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64700">
                  <w:pPr>
                    <w:pStyle w:val="23"/>
                    <w:bidi w:val="0"/>
                    <w:rPr>
                      <w:rFonts w:hint="eastAsia"/>
                      <w:u w:val="single"/>
                    </w:rPr>
                  </w:pPr>
                  <w:r>
                    <w:rPr>
                      <w:rFonts w:hint="eastAsia"/>
                      <w:u w:val="single"/>
                      <w:lang w:val="en-US" w:eastAsia="zh-CN"/>
                    </w:rPr>
                    <w:t>乙醇</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D98DF">
                  <w:pPr>
                    <w:pStyle w:val="23"/>
                    <w:bidi w:val="0"/>
                    <w:rPr>
                      <w:rFonts w:hint="eastAsia"/>
                      <w:u w:val="single"/>
                    </w:rPr>
                  </w:pPr>
                  <w:r>
                    <w:rPr>
                      <w:rFonts w:hint="eastAsia"/>
                      <w:u w:val="single"/>
                      <w:lang w:val="en-US" w:eastAsia="zh-CN"/>
                    </w:rPr>
                    <w:t xml:space="preserve">235.10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D762D">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53F5A1">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C17CC">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A1D25">
                  <w:pPr>
                    <w:pStyle w:val="23"/>
                    <w:bidi w:val="0"/>
                    <w:rPr>
                      <w:rFonts w:hint="eastAsia"/>
                      <w:u w:val="single"/>
                    </w:rPr>
                  </w:pPr>
                  <w:r>
                    <w:rPr>
                      <w:rFonts w:hint="eastAsia"/>
                      <w:u w:val="single"/>
                      <w:lang w:val="en-US" w:eastAsia="zh-CN"/>
                    </w:rPr>
                    <w:t xml:space="preserve">235.10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BC84B">
                  <w:pPr>
                    <w:pStyle w:val="23"/>
                    <w:bidi w:val="0"/>
                    <w:rPr>
                      <w:rFonts w:hint="eastAsia"/>
                      <w:u w:val="single"/>
                    </w:rPr>
                  </w:pPr>
                </w:p>
              </w:tc>
            </w:tr>
            <w:tr w14:paraId="2BD5A0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59A76">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97612">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3FEBF">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538CC">
                  <w:pPr>
                    <w:pStyle w:val="23"/>
                    <w:bidi w:val="0"/>
                    <w:rPr>
                      <w:rFonts w:hint="eastAsia"/>
                      <w:u w:val="single"/>
                    </w:rPr>
                  </w:pPr>
                  <w:r>
                    <w:rPr>
                      <w:rFonts w:hint="eastAsia"/>
                      <w:u w:val="single"/>
                      <w:lang w:val="en-US" w:eastAsia="zh-CN"/>
                    </w:rPr>
                    <w:t>淀粉</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F3698">
                  <w:pPr>
                    <w:pStyle w:val="23"/>
                    <w:bidi w:val="0"/>
                    <w:rPr>
                      <w:rFonts w:hint="eastAsia"/>
                      <w:u w:val="single"/>
                    </w:rPr>
                  </w:pPr>
                  <w:r>
                    <w:rPr>
                      <w:rFonts w:hint="eastAsia"/>
                      <w:u w:val="single"/>
                      <w:lang w:val="en-US" w:eastAsia="zh-CN"/>
                    </w:rPr>
                    <w:t xml:space="preserve">119.10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B5D94">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F32F1">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FD488">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1E8B3">
                  <w:pPr>
                    <w:pStyle w:val="23"/>
                    <w:bidi w:val="0"/>
                    <w:rPr>
                      <w:rFonts w:hint="eastAsia"/>
                      <w:u w:val="single"/>
                    </w:rPr>
                  </w:pPr>
                  <w:r>
                    <w:rPr>
                      <w:rFonts w:hint="eastAsia"/>
                      <w:u w:val="single"/>
                      <w:lang w:val="en-US" w:eastAsia="zh-CN"/>
                    </w:rPr>
                    <w:t xml:space="preserve">119.10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B7CDD">
                  <w:pPr>
                    <w:pStyle w:val="23"/>
                    <w:bidi w:val="0"/>
                    <w:rPr>
                      <w:rFonts w:hint="eastAsia"/>
                      <w:u w:val="single"/>
                    </w:rPr>
                  </w:pPr>
                </w:p>
              </w:tc>
            </w:tr>
            <w:tr w14:paraId="6F6716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3B074">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4C0F1">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F9CD8">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B1CA7">
                  <w:pPr>
                    <w:pStyle w:val="23"/>
                    <w:bidi w:val="0"/>
                    <w:rPr>
                      <w:rFonts w:hint="eastAsia"/>
                      <w:u w:val="single"/>
                      <w:lang w:val="en-US" w:eastAsia="zh-CN"/>
                    </w:rPr>
                  </w:pPr>
                  <w:r>
                    <w:rPr>
                      <w:rFonts w:hint="eastAsia"/>
                      <w:u w:val="single"/>
                      <w:lang w:val="en-US" w:eastAsia="zh-CN"/>
                    </w:rPr>
                    <w:t>其他有</w:t>
                  </w:r>
                </w:p>
                <w:p w14:paraId="036556FF">
                  <w:pPr>
                    <w:pStyle w:val="23"/>
                    <w:bidi w:val="0"/>
                    <w:rPr>
                      <w:rFonts w:hint="eastAsia"/>
                      <w:u w:val="single"/>
                    </w:rPr>
                  </w:pPr>
                  <w:r>
                    <w:rPr>
                      <w:rFonts w:hint="eastAsia"/>
                      <w:u w:val="single"/>
                      <w:lang w:val="en-US" w:eastAsia="zh-CN"/>
                    </w:rPr>
                    <w:t>机类</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0725A">
                  <w:pPr>
                    <w:pStyle w:val="23"/>
                    <w:bidi w:val="0"/>
                    <w:rPr>
                      <w:rFonts w:hint="eastAsia"/>
                      <w:u w:val="single"/>
                    </w:rPr>
                  </w:pPr>
                  <w:r>
                    <w:rPr>
                      <w:rFonts w:hint="eastAsia"/>
                      <w:u w:val="single"/>
                      <w:lang w:val="en-US" w:eastAsia="zh-CN"/>
                    </w:rPr>
                    <w:t xml:space="preserve">12.37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26990">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D70D0">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17F0F">
                  <w:pPr>
                    <w:pStyle w:val="23"/>
                    <w:bidi w:val="0"/>
                    <w:rPr>
                      <w:rFonts w:hint="eastAsia"/>
                      <w:u w:val="single"/>
                      <w:lang w:val="en-US" w:eastAsia="zh-CN"/>
                    </w:rPr>
                  </w:pPr>
                  <w:r>
                    <w:rPr>
                      <w:rFonts w:hint="eastAsia"/>
                      <w:u w:val="single"/>
                      <w:lang w:val="en-US" w:eastAsia="zh-CN"/>
                    </w:rPr>
                    <w:t>其他有</w:t>
                  </w:r>
                </w:p>
                <w:p w14:paraId="31A4C422">
                  <w:pPr>
                    <w:pStyle w:val="23"/>
                    <w:bidi w:val="0"/>
                    <w:rPr>
                      <w:rFonts w:hint="eastAsia"/>
                      <w:u w:val="single"/>
                    </w:rPr>
                  </w:pPr>
                  <w:r>
                    <w:rPr>
                      <w:rFonts w:hint="eastAsia"/>
                      <w:u w:val="single"/>
                      <w:lang w:val="en-US" w:eastAsia="zh-CN"/>
                    </w:rPr>
                    <w:t>机类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11321">
                  <w:pPr>
                    <w:pStyle w:val="23"/>
                    <w:bidi w:val="0"/>
                    <w:rPr>
                      <w:rFonts w:hint="eastAsia"/>
                      <w:u w:val="single"/>
                    </w:rPr>
                  </w:pPr>
                  <w:r>
                    <w:rPr>
                      <w:rFonts w:hint="eastAsia"/>
                      <w:u w:val="single"/>
                      <w:lang w:val="en-US" w:eastAsia="zh-CN"/>
                    </w:rPr>
                    <w:t xml:space="preserve">12.37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CBD83">
                  <w:pPr>
                    <w:pStyle w:val="23"/>
                    <w:bidi w:val="0"/>
                    <w:rPr>
                      <w:rFonts w:hint="eastAsia"/>
                      <w:u w:val="single"/>
                    </w:rPr>
                  </w:pPr>
                </w:p>
              </w:tc>
            </w:tr>
            <w:tr w14:paraId="4D057D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522A1">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F70BC">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C5A12">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10BCE">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5B960">
                  <w:pPr>
                    <w:pStyle w:val="23"/>
                    <w:bidi w:val="0"/>
                    <w:rPr>
                      <w:rFonts w:hint="eastAsia"/>
                      <w:u w:val="single"/>
                    </w:rPr>
                  </w:pPr>
                  <w:r>
                    <w:rPr>
                      <w:rFonts w:hint="eastAsia"/>
                      <w:u w:val="single"/>
                      <w:lang w:val="en-US" w:eastAsia="zh-CN"/>
                    </w:rPr>
                    <w:t xml:space="preserve">1140.69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69CBA">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C1C8B">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35472">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212AD">
                  <w:pPr>
                    <w:pStyle w:val="23"/>
                    <w:bidi w:val="0"/>
                    <w:rPr>
                      <w:rFonts w:hint="eastAsia"/>
                      <w:u w:val="single"/>
                    </w:rPr>
                  </w:pPr>
                  <w:r>
                    <w:rPr>
                      <w:rFonts w:hint="eastAsia"/>
                      <w:u w:val="single"/>
                      <w:lang w:val="en-US" w:eastAsia="zh-CN"/>
                    </w:rPr>
                    <w:t xml:space="preserve">1140.69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71F47">
                  <w:pPr>
                    <w:pStyle w:val="23"/>
                    <w:bidi w:val="0"/>
                    <w:rPr>
                      <w:rFonts w:hint="eastAsia"/>
                      <w:u w:val="single"/>
                    </w:rPr>
                  </w:pPr>
                </w:p>
              </w:tc>
            </w:tr>
            <w:tr w14:paraId="11A336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291A0">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5CE65">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18CBAC">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C5C76">
                  <w:pPr>
                    <w:pStyle w:val="23"/>
                    <w:bidi w:val="0"/>
                    <w:rPr>
                      <w:rFonts w:hint="eastAsia"/>
                      <w:u w:val="single"/>
                    </w:rPr>
                  </w:pPr>
                  <w:r>
                    <w:rPr>
                      <w:rFonts w:hint="eastAsia"/>
                      <w:u w:val="single"/>
                      <w:lang w:val="en-US" w:eastAsia="zh-CN"/>
                    </w:rPr>
                    <w:t>其他</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37012">
                  <w:pPr>
                    <w:pStyle w:val="23"/>
                    <w:bidi w:val="0"/>
                    <w:rPr>
                      <w:rFonts w:hint="eastAsia"/>
                      <w:u w:val="single"/>
                    </w:rPr>
                  </w:pPr>
                  <w:r>
                    <w:rPr>
                      <w:rFonts w:hint="eastAsia"/>
                      <w:u w:val="single"/>
                      <w:lang w:val="en-US" w:eastAsia="zh-CN"/>
                    </w:rPr>
                    <w:t xml:space="preserve">127.60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86E48">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736E9">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78A3A">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1BDC0">
                  <w:pPr>
                    <w:pStyle w:val="23"/>
                    <w:bidi w:val="0"/>
                    <w:rPr>
                      <w:rFonts w:hint="eastAsia"/>
                      <w:u w:val="single"/>
                    </w:rPr>
                  </w:pPr>
                  <w:r>
                    <w:rPr>
                      <w:rFonts w:hint="eastAsia"/>
                      <w:u w:val="single"/>
                      <w:lang w:val="en-US" w:eastAsia="zh-CN"/>
                    </w:rPr>
                    <w:t xml:space="preserve">127.60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783C7">
                  <w:pPr>
                    <w:pStyle w:val="23"/>
                    <w:bidi w:val="0"/>
                    <w:rPr>
                      <w:rFonts w:hint="eastAsia"/>
                      <w:u w:val="single"/>
                    </w:rPr>
                  </w:pPr>
                </w:p>
              </w:tc>
            </w:tr>
            <w:tr w14:paraId="72D62D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0D20B">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B94D7">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B1A71">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5B138">
                  <w:pPr>
                    <w:pStyle w:val="23"/>
                    <w:bidi w:val="0"/>
                    <w:rPr>
                      <w:rFonts w:hint="eastAsia"/>
                      <w:u w:val="single"/>
                      <w:lang w:val="en-US" w:eastAsia="zh-CN"/>
                    </w:rPr>
                  </w:pPr>
                  <w:r>
                    <w:rPr>
                      <w:rFonts w:hint="eastAsia"/>
                      <w:u w:val="single"/>
                      <w:lang w:val="en-US" w:eastAsia="zh-CN"/>
                    </w:rPr>
                    <w:t>复合</w:t>
                  </w:r>
                </w:p>
                <w:p w14:paraId="0141FF85">
                  <w:pPr>
                    <w:pStyle w:val="23"/>
                    <w:bidi w:val="0"/>
                    <w:rPr>
                      <w:rFonts w:hint="eastAsia"/>
                      <w:u w:val="single"/>
                    </w:rPr>
                  </w:pPr>
                  <w:r>
                    <w:rPr>
                      <w:rFonts w:hint="eastAsia"/>
                      <w:u w:val="single"/>
                      <w:lang w:val="en-US" w:eastAsia="zh-CN"/>
                    </w:rPr>
                    <w:t>酒曲</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27C80">
                  <w:pPr>
                    <w:pStyle w:val="23"/>
                    <w:bidi w:val="0"/>
                    <w:rPr>
                      <w:rFonts w:hint="eastAsia"/>
                      <w:u w:val="single"/>
                    </w:rPr>
                  </w:pPr>
                  <w:r>
                    <w:rPr>
                      <w:rFonts w:hint="eastAsia"/>
                      <w:u w:val="single"/>
                      <w:lang w:val="en-US" w:eastAsia="zh-CN"/>
                    </w:rPr>
                    <w:t xml:space="preserve">9.00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51952">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1BD53">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C9DE7">
                  <w:pPr>
                    <w:pStyle w:val="23"/>
                    <w:bidi w:val="0"/>
                    <w:rPr>
                      <w:rFonts w:hint="eastAsia"/>
                      <w:u w:val="single"/>
                      <w:lang w:val="en-US" w:eastAsia="zh-CN"/>
                    </w:rPr>
                  </w:pPr>
                  <w:r>
                    <w:rPr>
                      <w:rFonts w:hint="eastAsia"/>
                      <w:u w:val="single"/>
                      <w:lang w:val="en-US" w:eastAsia="zh-CN"/>
                    </w:rPr>
                    <w:t>复合</w:t>
                  </w:r>
                </w:p>
                <w:p w14:paraId="326D8C83">
                  <w:pPr>
                    <w:pStyle w:val="23"/>
                    <w:bidi w:val="0"/>
                    <w:rPr>
                      <w:rFonts w:hint="eastAsia"/>
                      <w:u w:val="single"/>
                    </w:rPr>
                  </w:pPr>
                  <w:r>
                    <w:rPr>
                      <w:rFonts w:hint="eastAsia"/>
                      <w:u w:val="single"/>
                      <w:lang w:val="en-US" w:eastAsia="zh-CN"/>
                    </w:rPr>
                    <w:t>酒曲</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706FA">
                  <w:pPr>
                    <w:pStyle w:val="23"/>
                    <w:bidi w:val="0"/>
                    <w:rPr>
                      <w:rFonts w:hint="eastAsia"/>
                      <w:u w:val="single"/>
                    </w:rPr>
                  </w:pPr>
                  <w:r>
                    <w:rPr>
                      <w:rFonts w:hint="eastAsia"/>
                      <w:u w:val="single"/>
                      <w:lang w:val="en-US" w:eastAsia="zh-CN"/>
                    </w:rPr>
                    <w:t xml:space="preserve">9.00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5D706">
                  <w:pPr>
                    <w:pStyle w:val="23"/>
                    <w:bidi w:val="0"/>
                    <w:rPr>
                      <w:rFonts w:hint="eastAsia"/>
                      <w:u w:val="single"/>
                    </w:rPr>
                  </w:pPr>
                </w:p>
              </w:tc>
            </w:tr>
            <w:tr w14:paraId="13D64E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A255E">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60F7A">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88909">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19828">
                  <w:pPr>
                    <w:pStyle w:val="23"/>
                    <w:bidi w:val="0"/>
                    <w:rPr>
                      <w:rFonts w:hint="eastAsia"/>
                      <w:u w:val="single"/>
                      <w:lang w:val="en-US" w:eastAsia="zh-CN"/>
                    </w:rPr>
                  </w:pPr>
                  <w:r>
                    <w:rPr>
                      <w:rFonts w:hint="eastAsia"/>
                      <w:u w:val="single"/>
                      <w:lang w:val="en-US" w:eastAsia="zh-CN"/>
                    </w:rPr>
                    <w:t>二氧</w:t>
                  </w:r>
                </w:p>
                <w:p w14:paraId="3B546295">
                  <w:pPr>
                    <w:pStyle w:val="23"/>
                    <w:bidi w:val="0"/>
                    <w:rPr>
                      <w:rFonts w:hint="eastAsia"/>
                      <w:u w:val="single"/>
                    </w:rPr>
                  </w:pPr>
                  <w:r>
                    <w:rPr>
                      <w:rFonts w:hint="eastAsia"/>
                      <w:u w:val="single"/>
                      <w:lang w:val="en-US" w:eastAsia="zh-CN"/>
                    </w:rPr>
                    <w:t>化碳</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B18EE">
                  <w:pPr>
                    <w:pStyle w:val="23"/>
                    <w:bidi w:val="0"/>
                    <w:rPr>
                      <w:rFonts w:hint="eastAsia"/>
                      <w:u w:val="single"/>
                    </w:rPr>
                  </w:pPr>
                  <w:r>
                    <w:rPr>
                      <w:rFonts w:hint="eastAsia"/>
                      <w:u w:val="single"/>
                      <w:lang w:val="en-US" w:eastAsia="zh-CN"/>
                    </w:rPr>
                    <w:t xml:space="preserve">228.44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2203F">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6F04C">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B221C">
                  <w:pPr>
                    <w:pStyle w:val="23"/>
                    <w:bidi w:val="0"/>
                    <w:rPr>
                      <w:rFonts w:hint="eastAsia"/>
                      <w:u w:val="single"/>
                      <w:lang w:val="en-US" w:eastAsia="zh-CN"/>
                    </w:rPr>
                  </w:pPr>
                  <w:r>
                    <w:rPr>
                      <w:rFonts w:hint="eastAsia"/>
                      <w:u w:val="single"/>
                      <w:lang w:val="en-US" w:eastAsia="zh-CN"/>
                    </w:rPr>
                    <w:t>二氧</w:t>
                  </w:r>
                </w:p>
                <w:p w14:paraId="0A532E16">
                  <w:pPr>
                    <w:pStyle w:val="23"/>
                    <w:bidi w:val="0"/>
                    <w:rPr>
                      <w:rFonts w:hint="eastAsia"/>
                      <w:u w:val="single"/>
                    </w:rPr>
                  </w:pPr>
                  <w:r>
                    <w:rPr>
                      <w:rFonts w:hint="eastAsia"/>
                      <w:u w:val="single"/>
                      <w:lang w:val="en-US" w:eastAsia="zh-CN"/>
                    </w:rPr>
                    <w:t>化碳</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A34F2">
                  <w:pPr>
                    <w:pStyle w:val="23"/>
                    <w:bidi w:val="0"/>
                    <w:rPr>
                      <w:rFonts w:hint="eastAsia"/>
                      <w:u w:val="single"/>
                    </w:rPr>
                  </w:pPr>
                  <w:r>
                    <w:rPr>
                      <w:rFonts w:hint="eastAsia"/>
                      <w:u w:val="single"/>
                      <w:lang w:val="en-US" w:eastAsia="zh-CN"/>
                    </w:rPr>
                    <w:t xml:space="preserve">228.44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FB74E">
                  <w:pPr>
                    <w:pStyle w:val="23"/>
                    <w:bidi w:val="0"/>
                    <w:rPr>
                      <w:rFonts w:hint="eastAsia"/>
                      <w:u w:val="single"/>
                    </w:rPr>
                  </w:pPr>
                </w:p>
              </w:tc>
            </w:tr>
            <w:tr w14:paraId="4CE96D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73F5E">
                  <w:pPr>
                    <w:pStyle w:val="23"/>
                    <w:bidi w:val="0"/>
                    <w:rPr>
                      <w:rFonts w:hint="eastAsia"/>
                      <w:u w:val="single"/>
                      <w:lang w:val="en-US" w:eastAsia="zh-CN"/>
                    </w:rPr>
                  </w:pPr>
                  <w:r>
                    <w:rPr>
                      <w:rFonts w:hint="eastAsia"/>
                      <w:u w:val="single"/>
                      <w:lang w:val="en-US" w:eastAsia="zh-CN"/>
                    </w:rPr>
                    <w:t>蒸</w:t>
                  </w:r>
                </w:p>
                <w:p w14:paraId="5FBDCE21">
                  <w:pPr>
                    <w:pStyle w:val="23"/>
                    <w:bidi w:val="0"/>
                    <w:rPr>
                      <w:rFonts w:hint="eastAsia"/>
                      <w:u w:val="single"/>
                    </w:rPr>
                  </w:pPr>
                  <w:r>
                    <w:rPr>
                      <w:rFonts w:hint="eastAsia"/>
                      <w:u w:val="single"/>
                      <w:lang w:val="en-US" w:eastAsia="zh-CN"/>
                    </w:rPr>
                    <w:t>馏</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E6D24">
                  <w:pPr>
                    <w:pStyle w:val="23"/>
                    <w:bidi w:val="0"/>
                    <w:rPr>
                      <w:rFonts w:hint="eastAsia"/>
                      <w:u w:val="single"/>
                      <w:lang w:val="en-US" w:eastAsia="zh-CN"/>
                    </w:rPr>
                  </w:pPr>
                  <w:r>
                    <w:rPr>
                      <w:rFonts w:hint="eastAsia"/>
                      <w:u w:val="single"/>
                      <w:lang w:val="en-US" w:eastAsia="zh-CN"/>
                    </w:rPr>
                    <w:t>混合</w:t>
                  </w:r>
                </w:p>
                <w:p w14:paraId="7A12B61F">
                  <w:pPr>
                    <w:pStyle w:val="23"/>
                    <w:bidi w:val="0"/>
                    <w:rPr>
                      <w:rFonts w:hint="eastAsia"/>
                      <w:u w:val="single"/>
                    </w:rPr>
                  </w:pPr>
                  <w:r>
                    <w:rPr>
                      <w:rFonts w:hint="eastAsia"/>
                      <w:u w:val="single"/>
                      <w:lang w:val="en-US" w:eastAsia="zh-CN"/>
                    </w:rPr>
                    <w:t>物3</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77781">
                  <w:pPr>
                    <w:pStyle w:val="23"/>
                    <w:bidi w:val="0"/>
                    <w:rPr>
                      <w:rFonts w:hint="eastAsia"/>
                      <w:u w:val="single"/>
                    </w:rPr>
                  </w:pPr>
                  <w:r>
                    <w:rPr>
                      <w:rFonts w:hint="eastAsia"/>
                      <w:u w:val="single"/>
                      <w:lang w:val="en-US" w:eastAsia="zh-CN"/>
                    </w:rPr>
                    <w:t xml:space="preserve">1688.21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A0FFE">
                  <w:pPr>
                    <w:pStyle w:val="23"/>
                    <w:bidi w:val="0"/>
                    <w:rPr>
                      <w:rFonts w:hint="eastAsia"/>
                      <w:u w:val="single"/>
                    </w:rPr>
                  </w:pPr>
                  <w:r>
                    <w:rPr>
                      <w:rFonts w:hint="eastAsia"/>
                      <w:u w:val="single"/>
                      <w:lang w:val="en-US" w:eastAsia="zh-CN"/>
                    </w:rPr>
                    <w:t>糖类</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AA436">
                  <w:pPr>
                    <w:pStyle w:val="23"/>
                    <w:bidi w:val="0"/>
                    <w:rPr>
                      <w:rFonts w:hint="eastAsia"/>
                      <w:u w:val="single"/>
                    </w:rPr>
                  </w:pPr>
                  <w:r>
                    <w:rPr>
                      <w:rFonts w:hint="eastAsia"/>
                      <w:u w:val="single"/>
                      <w:lang w:val="en-US" w:eastAsia="zh-CN"/>
                    </w:rPr>
                    <w:t xml:space="preserve">52.88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69E56">
                  <w:pPr>
                    <w:pStyle w:val="23"/>
                    <w:bidi w:val="0"/>
                    <w:rPr>
                      <w:rFonts w:hint="eastAsia"/>
                      <w:u w:val="single"/>
                    </w:rPr>
                  </w:pPr>
                  <w:r>
                    <w:rPr>
                      <w:rFonts w:hint="eastAsia"/>
                      <w:u w:val="single"/>
                      <w:lang w:val="en-US" w:eastAsia="zh-CN"/>
                    </w:rPr>
                    <w:t>原酒</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DF0D4">
                  <w:pPr>
                    <w:pStyle w:val="23"/>
                    <w:bidi w:val="0"/>
                    <w:rPr>
                      <w:rFonts w:hint="eastAsia"/>
                      <w:u w:val="single"/>
                    </w:rPr>
                  </w:pPr>
                  <w:r>
                    <w:rPr>
                      <w:rFonts w:hint="eastAsia"/>
                      <w:u w:val="single"/>
                      <w:lang w:val="en-US" w:eastAsia="zh-CN"/>
                    </w:rPr>
                    <w:t xml:space="preserve">900.16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5201B">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644B2">
                  <w:pPr>
                    <w:pStyle w:val="23"/>
                    <w:bidi w:val="0"/>
                    <w:rPr>
                      <w:rFonts w:hint="eastAsia"/>
                      <w:u w:val="single"/>
                    </w:rPr>
                  </w:pPr>
                  <w:r>
                    <w:rPr>
                      <w:rFonts w:hint="eastAsia"/>
                      <w:u w:val="single"/>
                      <w:lang w:val="en-US" w:eastAsia="zh-CN"/>
                    </w:rPr>
                    <w:t xml:space="preserve">728.84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79007">
                  <w:pPr>
                    <w:pStyle w:val="23"/>
                    <w:bidi w:val="0"/>
                    <w:rPr>
                      <w:rFonts w:hint="eastAsia"/>
                      <w:u w:val="single"/>
                      <w:lang w:val="en-US" w:eastAsia="zh-CN"/>
                    </w:rPr>
                  </w:pPr>
                  <w:r>
                    <w:rPr>
                      <w:rFonts w:hint="eastAsia"/>
                      <w:u w:val="single"/>
                      <w:lang w:val="en-US" w:eastAsia="zh-CN"/>
                    </w:rPr>
                    <w:t>冷凝回</w:t>
                  </w:r>
                </w:p>
                <w:p w14:paraId="07D32720">
                  <w:pPr>
                    <w:pStyle w:val="23"/>
                    <w:bidi w:val="0"/>
                    <w:rPr>
                      <w:rFonts w:hint="eastAsia"/>
                      <w:u w:val="single"/>
                    </w:rPr>
                  </w:pPr>
                  <w:r>
                    <w:rPr>
                      <w:rFonts w:hint="eastAsia"/>
                      <w:u w:val="single"/>
                      <w:lang w:val="en-US" w:eastAsia="zh-CN"/>
                    </w:rPr>
                    <w:t>收率98%</w:t>
                  </w:r>
                </w:p>
              </w:tc>
            </w:tr>
            <w:tr w14:paraId="6568E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48C3D">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8B16D">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CA153">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ACF37">
                  <w:pPr>
                    <w:pStyle w:val="23"/>
                    <w:bidi w:val="0"/>
                    <w:rPr>
                      <w:rFonts w:hint="eastAsia"/>
                      <w:u w:val="single"/>
                    </w:rPr>
                  </w:pPr>
                  <w:r>
                    <w:rPr>
                      <w:rFonts w:hint="eastAsia"/>
                      <w:u w:val="single"/>
                      <w:lang w:val="en-US" w:eastAsia="zh-CN"/>
                    </w:rPr>
                    <w:t>乙醇</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0DB14">
                  <w:pPr>
                    <w:pStyle w:val="23"/>
                    <w:bidi w:val="0"/>
                    <w:rPr>
                      <w:rFonts w:hint="eastAsia"/>
                      <w:u w:val="single"/>
                    </w:rPr>
                  </w:pPr>
                  <w:r>
                    <w:rPr>
                      <w:rFonts w:hint="eastAsia"/>
                      <w:u w:val="single"/>
                      <w:lang w:val="en-US" w:eastAsia="zh-CN"/>
                    </w:rPr>
                    <w:t xml:space="preserve">233.65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0D330">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DCA33">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48398">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EFB03">
                  <w:pPr>
                    <w:pStyle w:val="23"/>
                    <w:bidi w:val="0"/>
                    <w:rPr>
                      <w:rFonts w:hint="eastAsia"/>
                      <w:u w:val="single"/>
                    </w:rPr>
                  </w:pPr>
                  <w:r>
                    <w:rPr>
                      <w:rFonts w:hint="eastAsia"/>
                      <w:u w:val="single"/>
                      <w:lang w:val="en-US" w:eastAsia="zh-CN"/>
                    </w:rPr>
                    <w:t xml:space="preserve">162.58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D0222">
                  <w:pPr>
                    <w:pStyle w:val="23"/>
                    <w:bidi w:val="0"/>
                    <w:rPr>
                      <w:rFonts w:hint="eastAsia"/>
                      <w:u w:val="single"/>
                      <w:lang w:val="en-US" w:eastAsia="zh-CN"/>
                    </w:rPr>
                  </w:pPr>
                  <w:r>
                    <w:rPr>
                      <w:rFonts w:hint="eastAsia"/>
                      <w:u w:val="single"/>
                      <w:lang w:val="en-US" w:eastAsia="zh-CN"/>
                    </w:rPr>
                    <w:t>冷凝回</w:t>
                  </w:r>
                </w:p>
                <w:p w14:paraId="72E9561D">
                  <w:pPr>
                    <w:pStyle w:val="23"/>
                    <w:bidi w:val="0"/>
                    <w:rPr>
                      <w:rFonts w:hint="eastAsia"/>
                      <w:u w:val="single"/>
                    </w:rPr>
                  </w:pPr>
                  <w:r>
                    <w:rPr>
                      <w:rFonts w:hint="eastAsia"/>
                      <w:u w:val="single"/>
                      <w:lang w:val="en-US" w:eastAsia="zh-CN"/>
                    </w:rPr>
                    <w:t>收率99%</w:t>
                  </w:r>
                </w:p>
              </w:tc>
            </w:tr>
            <w:tr w14:paraId="66AF4E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8904D">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44D05">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04DB5">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21F01">
                  <w:pPr>
                    <w:pStyle w:val="23"/>
                    <w:bidi w:val="0"/>
                    <w:rPr>
                      <w:rFonts w:hint="eastAsia"/>
                      <w:u w:val="single"/>
                    </w:rPr>
                  </w:pPr>
                  <w:r>
                    <w:rPr>
                      <w:rFonts w:hint="eastAsia"/>
                      <w:u w:val="single"/>
                      <w:lang w:val="en-US" w:eastAsia="zh-CN"/>
                    </w:rPr>
                    <w:t>淀粉</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FC9BB">
                  <w:pPr>
                    <w:pStyle w:val="23"/>
                    <w:bidi w:val="0"/>
                    <w:rPr>
                      <w:rFonts w:hint="eastAsia"/>
                      <w:u w:val="single"/>
                    </w:rPr>
                  </w:pPr>
                  <w:r>
                    <w:rPr>
                      <w:rFonts w:hint="eastAsia"/>
                      <w:u w:val="single"/>
                      <w:lang w:val="en-US" w:eastAsia="zh-CN"/>
                    </w:rPr>
                    <w:t xml:space="preserve">119.10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7EC0A">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B1BE8">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6A874">
                  <w:pPr>
                    <w:pStyle w:val="23"/>
                    <w:bidi w:val="0"/>
                    <w:rPr>
                      <w:rFonts w:hint="eastAsia"/>
                      <w:u w:val="single"/>
                      <w:lang w:val="en-US" w:eastAsia="zh-CN"/>
                    </w:rPr>
                  </w:pPr>
                  <w:r>
                    <w:rPr>
                      <w:rFonts w:hint="eastAsia"/>
                      <w:u w:val="single"/>
                      <w:lang w:val="en-US" w:eastAsia="zh-CN"/>
                    </w:rPr>
                    <w:t>其他有</w:t>
                  </w:r>
                </w:p>
                <w:p w14:paraId="57232436">
                  <w:pPr>
                    <w:pStyle w:val="23"/>
                    <w:bidi w:val="0"/>
                    <w:rPr>
                      <w:rFonts w:hint="eastAsia"/>
                      <w:u w:val="single"/>
                    </w:rPr>
                  </w:pPr>
                  <w:r>
                    <w:rPr>
                      <w:rFonts w:hint="eastAsia"/>
                      <w:u w:val="single"/>
                      <w:lang w:val="en-US" w:eastAsia="zh-CN"/>
                    </w:rPr>
                    <w:t>机类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53702">
                  <w:pPr>
                    <w:pStyle w:val="23"/>
                    <w:bidi w:val="0"/>
                    <w:rPr>
                      <w:rFonts w:hint="eastAsia"/>
                      <w:u w:val="single"/>
                    </w:rPr>
                  </w:pPr>
                  <w:r>
                    <w:rPr>
                      <w:rFonts w:hint="eastAsia"/>
                      <w:u w:val="single"/>
                      <w:lang w:val="en-US" w:eastAsia="zh-CN"/>
                    </w:rPr>
                    <w:t xml:space="preserve">8.74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0F08B">
                  <w:pPr>
                    <w:pStyle w:val="23"/>
                    <w:bidi w:val="0"/>
                    <w:rPr>
                      <w:rFonts w:hint="eastAsia"/>
                      <w:u w:val="single"/>
                      <w:lang w:val="en-US" w:eastAsia="zh-CN"/>
                    </w:rPr>
                  </w:pPr>
                  <w:r>
                    <w:rPr>
                      <w:rFonts w:hint="eastAsia"/>
                      <w:u w:val="single"/>
                      <w:lang w:val="en-US" w:eastAsia="zh-CN"/>
                    </w:rPr>
                    <w:t>冷凝回</w:t>
                  </w:r>
                </w:p>
                <w:p w14:paraId="6F307771">
                  <w:pPr>
                    <w:pStyle w:val="23"/>
                    <w:bidi w:val="0"/>
                    <w:rPr>
                      <w:rFonts w:hint="eastAsia"/>
                      <w:u w:val="single"/>
                    </w:rPr>
                  </w:pPr>
                  <w:r>
                    <w:rPr>
                      <w:rFonts w:hint="eastAsia"/>
                      <w:u w:val="single"/>
                      <w:lang w:val="en-US" w:eastAsia="zh-CN"/>
                    </w:rPr>
                    <w:t>收率99%</w:t>
                  </w:r>
                </w:p>
              </w:tc>
            </w:tr>
            <w:tr w14:paraId="16AE34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59AC1">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EA0A5">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72191">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659C7">
                  <w:pPr>
                    <w:pStyle w:val="23"/>
                    <w:bidi w:val="0"/>
                    <w:rPr>
                      <w:rFonts w:hint="eastAsia"/>
                      <w:u w:val="single"/>
                      <w:lang w:val="en-US" w:eastAsia="zh-CN"/>
                    </w:rPr>
                  </w:pPr>
                  <w:r>
                    <w:rPr>
                      <w:rFonts w:hint="eastAsia"/>
                      <w:u w:val="single"/>
                      <w:lang w:val="en-US" w:eastAsia="zh-CN"/>
                    </w:rPr>
                    <w:t>其他有</w:t>
                  </w:r>
                </w:p>
                <w:p w14:paraId="1C35345E">
                  <w:pPr>
                    <w:pStyle w:val="23"/>
                    <w:bidi w:val="0"/>
                    <w:rPr>
                      <w:rFonts w:hint="eastAsia"/>
                      <w:u w:val="single"/>
                    </w:rPr>
                  </w:pPr>
                  <w:r>
                    <w:rPr>
                      <w:rFonts w:hint="eastAsia"/>
                      <w:u w:val="single"/>
                      <w:lang w:val="en-US" w:eastAsia="zh-CN"/>
                    </w:rPr>
                    <w:t>机类</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F31EA">
                  <w:pPr>
                    <w:pStyle w:val="23"/>
                    <w:bidi w:val="0"/>
                    <w:rPr>
                      <w:rFonts w:hint="eastAsia"/>
                      <w:u w:val="single"/>
                    </w:rPr>
                  </w:pPr>
                  <w:r>
                    <w:rPr>
                      <w:rFonts w:hint="eastAsia"/>
                      <w:u w:val="single"/>
                      <w:lang w:val="en-US" w:eastAsia="zh-CN"/>
                    </w:rPr>
                    <w:t xml:space="preserve">12.30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9E258">
                  <w:pPr>
                    <w:pStyle w:val="23"/>
                    <w:bidi w:val="0"/>
                    <w:rPr>
                      <w:rFonts w:hint="eastAsia"/>
                      <w:u w:val="single"/>
                    </w:rPr>
                  </w:pPr>
                  <w:r>
                    <w:rPr>
                      <w:rFonts w:hint="eastAsia"/>
                      <w:u w:val="single"/>
                      <w:lang w:val="en-US" w:eastAsia="zh-CN"/>
                    </w:rPr>
                    <w:t>醪糟</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3AAA2">
                  <w:pPr>
                    <w:pStyle w:val="23"/>
                    <w:bidi w:val="0"/>
                    <w:rPr>
                      <w:rFonts w:hint="eastAsia"/>
                      <w:u w:val="single"/>
                    </w:rPr>
                  </w:pPr>
                  <w:r>
                    <w:rPr>
                      <w:rFonts w:hint="eastAsia"/>
                      <w:u w:val="single"/>
                      <w:lang w:val="en-US" w:eastAsia="zh-CN"/>
                    </w:rPr>
                    <w:t xml:space="preserve">771.45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DF40B">
                  <w:pPr>
                    <w:pStyle w:val="23"/>
                    <w:bidi w:val="0"/>
                    <w:rPr>
                      <w:rFonts w:hint="eastAsia"/>
                      <w:u w:val="single"/>
                    </w:rPr>
                  </w:pPr>
                  <w:r>
                    <w:rPr>
                      <w:rFonts w:hint="eastAsia"/>
                      <w:u w:val="single"/>
                      <w:lang w:val="en-US" w:eastAsia="zh-CN"/>
                    </w:rPr>
                    <w:t>糖类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07C9B">
                  <w:pPr>
                    <w:pStyle w:val="23"/>
                    <w:bidi w:val="0"/>
                    <w:rPr>
                      <w:rFonts w:hint="eastAsia"/>
                      <w:u w:val="single"/>
                    </w:rPr>
                  </w:pPr>
                  <w:r>
                    <w:rPr>
                      <w:rFonts w:hint="eastAsia"/>
                      <w:u w:val="single"/>
                      <w:lang w:val="en-US" w:eastAsia="zh-CN"/>
                    </w:rPr>
                    <w:t xml:space="preserve">52.88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1F60F">
                  <w:pPr>
                    <w:pStyle w:val="23"/>
                    <w:bidi w:val="0"/>
                    <w:rPr>
                      <w:rFonts w:hint="eastAsia"/>
                      <w:u w:val="single"/>
                    </w:rPr>
                  </w:pPr>
                </w:p>
              </w:tc>
            </w:tr>
            <w:tr w14:paraId="3A9037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6717D">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BDD67">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1CE72">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A8656">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0487C">
                  <w:pPr>
                    <w:pStyle w:val="23"/>
                    <w:bidi w:val="0"/>
                    <w:rPr>
                      <w:rFonts w:hint="eastAsia"/>
                      <w:u w:val="single"/>
                    </w:rPr>
                  </w:pPr>
                  <w:r>
                    <w:rPr>
                      <w:rFonts w:hint="eastAsia"/>
                      <w:u w:val="single"/>
                      <w:lang w:val="en-US" w:eastAsia="zh-CN"/>
                    </w:rPr>
                    <w:t xml:space="preserve">1133.68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92D62">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D8537">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47B4A">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DD79D">
                  <w:pPr>
                    <w:pStyle w:val="23"/>
                    <w:bidi w:val="0"/>
                    <w:rPr>
                      <w:rFonts w:hint="eastAsia"/>
                      <w:u w:val="single"/>
                    </w:rPr>
                  </w:pPr>
                  <w:r>
                    <w:rPr>
                      <w:rFonts w:hint="eastAsia"/>
                      <w:u w:val="single"/>
                      <w:lang w:val="en-US" w:eastAsia="zh-CN"/>
                    </w:rPr>
                    <w:t xml:space="preserve">69.43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CD41C">
                  <w:pPr>
                    <w:pStyle w:val="23"/>
                    <w:bidi w:val="0"/>
                    <w:rPr>
                      <w:rFonts w:hint="eastAsia"/>
                      <w:u w:val="single"/>
                    </w:rPr>
                  </w:pPr>
                </w:p>
              </w:tc>
            </w:tr>
            <w:tr w14:paraId="3B51CE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64E9A">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5326B">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3FB01">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9FA17">
                  <w:pPr>
                    <w:pStyle w:val="23"/>
                    <w:bidi w:val="0"/>
                    <w:rPr>
                      <w:rFonts w:hint="eastAsia"/>
                      <w:u w:val="single"/>
                    </w:rPr>
                  </w:pPr>
                  <w:r>
                    <w:rPr>
                      <w:rFonts w:hint="eastAsia"/>
                      <w:u w:val="single"/>
                      <w:lang w:val="en-US" w:eastAsia="zh-CN"/>
                    </w:rPr>
                    <w:t>其他</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F4EBA">
                  <w:pPr>
                    <w:pStyle w:val="23"/>
                    <w:bidi w:val="0"/>
                    <w:rPr>
                      <w:rFonts w:hint="eastAsia"/>
                      <w:u w:val="single"/>
                    </w:rPr>
                  </w:pPr>
                  <w:r>
                    <w:rPr>
                      <w:rFonts w:hint="eastAsia"/>
                      <w:u w:val="single"/>
                      <w:lang w:val="en-US" w:eastAsia="zh-CN"/>
                    </w:rPr>
                    <w:t xml:space="preserve">127.60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A0FC5">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A1E1F">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08F42">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4F8E5">
                  <w:pPr>
                    <w:pStyle w:val="23"/>
                    <w:bidi w:val="0"/>
                    <w:rPr>
                      <w:rFonts w:hint="eastAsia"/>
                      <w:u w:val="single"/>
                    </w:rPr>
                  </w:pPr>
                  <w:r>
                    <w:rPr>
                      <w:rFonts w:hint="eastAsia"/>
                      <w:u w:val="single"/>
                      <w:lang w:val="en-US" w:eastAsia="zh-CN"/>
                    </w:rPr>
                    <w:t xml:space="preserve">119.10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1D7B3">
                  <w:pPr>
                    <w:pStyle w:val="23"/>
                    <w:bidi w:val="0"/>
                    <w:rPr>
                      <w:rFonts w:hint="eastAsia"/>
                      <w:u w:val="single"/>
                    </w:rPr>
                  </w:pPr>
                </w:p>
              </w:tc>
            </w:tr>
            <w:tr w14:paraId="31A3B6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87F66">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07857">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94E03">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500E3">
                  <w:pPr>
                    <w:pStyle w:val="23"/>
                    <w:bidi w:val="0"/>
                    <w:rPr>
                      <w:rFonts w:hint="eastAsia"/>
                      <w:u w:val="single"/>
                      <w:lang w:val="en-US" w:eastAsia="zh-CN"/>
                    </w:rPr>
                  </w:pPr>
                  <w:r>
                    <w:rPr>
                      <w:rFonts w:hint="eastAsia"/>
                      <w:u w:val="single"/>
                      <w:lang w:val="en-US" w:eastAsia="zh-CN"/>
                    </w:rPr>
                    <w:t>复合</w:t>
                  </w:r>
                </w:p>
                <w:p w14:paraId="7634DCC0">
                  <w:pPr>
                    <w:pStyle w:val="23"/>
                    <w:bidi w:val="0"/>
                    <w:rPr>
                      <w:rFonts w:hint="eastAsia"/>
                      <w:u w:val="single"/>
                    </w:rPr>
                  </w:pPr>
                  <w:r>
                    <w:rPr>
                      <w:rFonts w:hint="eastAsia"/>
                      <w:u w:val="single"/>
                      <w:lang w:val="en-US" w:eastAsia="zh-CN"/>
                    </w:rPr>
                    <w:t>酒曲</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C1D4C">
                  <w:pPr>
                    <w:pStyle w:val="23"/>
                    <w:bidi w:val="0"/>
                    <w:rPr>
                      <w:rFonts w:hint="eastAsia"/>
                      <w:u w:val="single"/>
                    </w:rPr>
                  </w:pPr>
                  <w:r>
                    <w:rPr>
                      <w:rFonts w:hint="eastAsia"/>
                      <w:u w:val="single"/>
                      <w:lang w:val="en-US" w:eastAsia="zh-CN"/>
                    </w:rPr>
                    <w:t xml:space="preserve">9.00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600E0">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79864">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DAB03">
                  <w:pPr>
                    <w:pStyle w:val="23"/>
                    <w:bidi w:val="0"/>
                    <w:rPr>
                      <w:rFonts w:hint="eastAsia"/>
                      <w:u w:val="single"/>
                      <w:lang w:val="en-US" w:eastAsia="zh-CN"/>
                    </w:rPr>
                  </w:pPr>
                  <w:r>
                    <w:rPr>
                      <w:rFonts w:hint="eastAsia"/>
                      <w:u w:val="single"/>
                      <w:lang w:val="en-US" w:eastAsia="zh-CN"/>
                    </w:rPr>
                    <w:t>其他有</w:t>
                  </w:r>
                </w:p>
                <w:p w14:paraId="61848D32">
                  <w:pPr>
                    <w:pStyle w:val="23"/>
                    <w:bidi w:val="0"/>
                    <w:rPr>
                      <w:rFonts w:hint="eastAsia"/>
                      <w:u w:val="single"/>
                    </w:rPr>
                  </w:pPr>
                  <w:r>
                    <w:rPr>
                      <w:rFonts w:hint="eastAsia"/>
                      <w:u w:val="single"/>
                      <w:lang w:val="en-US" w:eastAsia="zh-CN"/>
                    </w:rPr>
                    <w:t>机类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E4438">
                  <w:pPr>
                    <w:pStyle w:val="23"/>
                    <w:bidi w:val="0"/>
                    <w:rPr>
                      <w:rFonts w:hint="eastAsia"/>
                      <w:u w:val="single"/>
                    </w:rPr>
                  </w:pPr>
                  <w:r>
                    <w:rPr>
                      <w:rFonts w:hint="eastAsia"/>
                      <w:u w:val="single"/>
                      <w:lang w:val="en-US" w:eastAsia="zh-CN"/>
                    </w:rPr>
                    <w:t xml:space="preserve">3.47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D180B">
                  <w:pPr>
                    <w:pStyle w:val="23"/>
                    <w:bidi w:val="0"/>
                    <w:rPr>
                      <w:rFonts w:hint="eastAsia"/>
                      <w:u w:val="single"/>
                    </w:rPr>
                  </w:pPr>
                </w:p>
              </w:tc>
            </w:tr>
            <w:tr w14:paraId="19C52F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7F150">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E6F93">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151C9">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85474">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F53B5">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83F82">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D3FC7">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1AD61">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ABB8E">
                  <w:pPr>
                    <w:pStyle w:val="23"/>
                    <w:bidi w:val="0"/>
                    <w:rPr>
                      <w:rFonts w:hint="eastAsia"/>
                      <w:u w:val="single"/>
                    </w:rPr>
                  </w:pPr>
                  <w:r>
                    <w:rPr>
                      <w:rFonts w:hint="eastAsia"/>
                      <w:u w:val="single"/>
                      <w:lang w:val="en-US" w:eastAsia="zh-CN"/>
                    </w:rPr>
                    <w:t xml:space="preserve">389.97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A45FB">
                  <w:pPr>
                    <w:pStyle w:val="23"/>
                    <w:bidi w:val="0"/>
                    <w:rPr>
                      <w:rFonts w:hint="eastAsia"/>
                      <w:u w:val="single"/>
                    </w:rPr>
                  </w:pPr>
                </w:p>
              </w:tc>
            </w:tr>
            <w:tr w14:paraId="5DDCE2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44792">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00D24">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078B9">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25576">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82141">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85E2E">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2A8EC">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FBE1A">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7C71B">
                  <w:pPr>
                    <w:pStyle w:val="23"/>
                    <w:bidi w:val="0"/>
                    <w:rPr>
                      <w:rFonts w:hint="eastAsia"/>
                      <w:u w:val="single"/>
                    </w:rPr>
                  </w:pPr>
                  <w:r>
                    <w:rPr>
                      <w:rFonts w:hint="eastAsia"/>
                      <w:u w:val="single"/>
                      <w:lang w:val="en-US" w:eastAsia="zh-CN"/>
                    </w:rPr>
                    <w:t xml:space="preserve">127.60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45A23">
                  <w:pPr>
                    <w:pStyle w:val="23"/>
                    <w:bidi w:val="0"/>
                    <w:rPr>
                      <w:rFonts w:hint="eastAsia"/>
                      <w:u w:val="single"/>
                    </w:rPr>
                  </w:pPr>
                </w:p>
              </w:tc>
            </w:tr>
            <w:tr w14:paraId="0AA02D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BE51F">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026BD">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62A15">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41B95">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E9EDA">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1C6C3">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49896">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2B7EE">
                  <w:pPr>
                    <w:pStyle w:val="23"/>
                    <w:bidi w:val="0"/>
                    <w:rPr>
                      <w:rFonts w:hint="eastAsia"/>
                      <w:u w:val="single"/>
                      <w:lang w:val="en-US" w:eastAsia="zh-CN"/>
                    </w:rPr>
                  </w:pPr>
                  <w:r>
                    <w:rPr>
                      <w:rFonts w:hint="eastAsia"/>
                      <w:u w:val="single"/>
                      <w:lang w:val="en-US" w:eastAsia="zh-CN"/>
                    </w:rPr>
                    <w:t>复合</w:t>
                  </w:r>
                </w:p>
                <w:p w14:paraId="6B67AE32">
                  <w:pPr>
                    <w:pStyle w:val="23"/>
                    <w:bidi w:val="0"/>
                    <w:rPr>
                      <w:rFonts w:hint="eastAsia"/>
                      <w:u w:val="single"/>
                    </w:rPr>
                  </w:pPr>
                  <w:r>
                    <w:rPr>
                      <w:rFonts w:hint="eastAsia"/>
                      <w:u w:val="single"/>
                      <w:lang w:val="en-US" w:eastAsia="zh-CN"/>
                    </w:rPr>
                    <w:t>酒曲</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A4881">
                  <w:pPr>
                    <w:pStyle w:val="23"/>
                    <w:bidi w:val="0"/>
                    <w:rPr>
                      <w:rFonts w:hint="eastAsia"/>
                      <w:u w:val="single"/>
                    </w:rPr>
                  </w:pPr>
                  <w:r>
                    <w:rPr>
                      <w:rFonts w:hint="eastAsia"/>
                      <w:u w:val="single"/>
                      <w:lang w:val="en-US" w:eastAsia="zh-CN"/>
                    </w:rPr>
                    <w:t xml:space="preserve">9.00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2FA25">
                  <w:pPr>
                    <w:pStyle w:val="23"/>
                    <w:bidi w:val="0"/>
                    <w:rPr>
                      <w:rFonts w:hint="eastAsia"/>
                      <w:u w:val="single"/>
                    </w:rPr>
                  </w:pPr>
                </w:p>
              </w:tc>
            </w:tr>
            <w:tr w14:paraId="34463D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AFC68">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CB6E0">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928C5">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D541F">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12B50">
                  <w:pPr>
                    <w:pStyle w:val="23"/>
                    <w:bidi w:val="0"/>
                    <w:rPr>
                      <w:rFonts w:hint="eastAsia"/>
                      <w:u w:val="single"/>
                    </w:rPr>
                  </w:pP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49D4E">
                  <w:pPr>
                    <w:pStyle w:val="23"/>
                    <w:bidi w:val="0"/>
                    <w:rPr>
                      <w:rFonts w:hint="eastAsia"/>
                      <w:u w:val="single"/>
                      <w:lang w:val="en-US" w:eastAsia="zh-CN"/>
                    </w:rPr>
                  </w:pPr>
                  <w:r>
                    <w:rPr>
                      <w:rFonts w:hint="eastAsia"/>
                      <w:u w:val="single"/>
                      <w:lang w:val="en-US" w:eastAsia="zh-CN"/>
                    </w:rPr>
                    <w:t>废气</w:t>
                  </w:r>
                </w:p>
                <w:p w14:paraId="0129F155">
                  <w:pPr>
                    <w:pStyle w:val="23"/>
                    <w:bidi w:val="0"/>
                    <w:rPr>
                      <w:rFonts w:hint="eastAsia"/>
                      <w:u w:val="single"/>
                    </w:rPr>
                  </w:pPr>
                  <w:r>
                    <w:rPr>
                      <w:rFonts w:hint="eastAsia"/>
                      <w:u w:val="single"/>
                      <w:lang w:val="en-US" w:eastAsia="zh-CN"/>
                    </w:rPr>
                    <w:t>G3</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85422">
                  <w:pPr>
                    <w:pStyle w:val="23"/>
                    <w:bidi w:val="0"/>
                    <w:rPr>
                      <w:rFonts w:hint="eastAsia"/>
                      <w:u w:val="single"/>
                    </w:rPr>
                  </w:pPr>
                  <w:r>
                    <w:rPr>
                      <w:rFonts w:hint="eastAsia"/>
                      <w:u w:val="single"/>
                      <w:lang w:val="en-US" w:eastAsia="zh-CN"/>
                    </w:rPr>
                    <w:t xml:space="preserve">16.60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D47B6">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4F098">
                  <w:pPr>
                    <w:pStyle w:val="23"/>
                    <w:bidi w:val="0"/>
                    <w:rPr>
                      <w:rFonts w:hint="eastAsia"/>
                      <w:u w:val="single"/>
                    </w:rPr>
                  </w:pPr>
                  <w:r>
                    <w:rPr>
                      <w:rFonts w:hint="eastAsia"/>
                      <w:u w:val="single"/>
                      <w:lang w:val="en-US" w:eastAsia="zh-CN"/>
                    </w:rPr>
                    <w:t xml:space="preserve">14.87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81E3D">
                  <w:pPr>
                    <w:pStyle w:val="23"/>
                    <w:bidi w:val="0"/>
                    <w:rPr>
                      <w:rFonts w:hint="eastAsia"/>
                      <w:u w:val="single"/>
                    </w:rPr>
                  </w:pPr>
                </w:p>
              </w:tc>
            </w:tr>
            <w:tr w14:paraId="0A882F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0003C">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2E30E">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D2CF0">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1F143">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0A798">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304DF">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3406A">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9D4FA">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305EF">
                  <w:pPr>
                    <w:pStyle w:val="23"/>
                    <w:bidi w:val="0"/>
                    <w:rPr>
                      <w:rFonts w:hint="eastAsia"/>
                      <w:u w:val="single"/>
                    </w:rPr>
                  </w:pPr>
                  <w:r>
                    <w:rPr>
                      <w:rFonts w:hint="eastAsia"/>
                      <w:u w:val="single"/>
                      <w:lang w:val="en-US" w:eastAsia="zh-CN"/>
                    </w:rPr>
                    <w:t xml:space="preserve">1.64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BF311">
                  <w:pPr>
                    <w:pStyle w:val="23"/>
                    <w:bidi w:val="0"/>
                    <w:rPr>
                      <w:rFonts w:hint="eastAsia"/>
                      <w:u w:val="single"/>
                    </w:rPr>
                  </w:pPr>
                </w:p>
              </w:tc>
            </w:tr>
            <w:tr w14:paraId="593AB9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038BE">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0B142">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8B6C5">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62074E">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5D8E2">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D3091">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59C6B">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93BEE">
                  <w:pPr>
                    <w:pStyle w:val="23"/>
                    <w:bidi w:val="0"/>
                    <w:rPr>
                      <w:rFonts w:hint="eastAsia"/>
                      <w:u w:val="single"/>
                      <w:lang w:val="en-US" w:eastAsia="zh-CN"/>
                    </w:rPr>
                  </w:pPr>
                  <w:r>
                    <w:rPr>
                      <w:rFonts w:hint="eastAsia"/>
                      <w:u w:val="single"/>
                      <w:lang w:val="en-US" w:eastAsia="zh-CN"/>
                    </w:rPr>
                    <w:t>其他有</w:t>
                  </w:r>
                </w:p>
                <w:p w14:paraId="7DB18E62">
                  <w:pPr>
                    <w:pStyle w:val="23"/>
                    <w:bidi w:val="0"/>
                    <w:rPr>
                      <w:rFonts w:hint="eastAsia"/>
                      <w:u w:val="single"/>
                    </w:rPr>
                  </w:pPr>
                  <w:r>
                    <w:rPr>
                      <w:rFonts w:hint="eastAsia"/>
                      <w:u w:val="single"/>
                      <w:lang w:val="en-US" w:eastAsia="zh-CN"/>
                    </w:rPr>
                    <w:t>机类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380C5">
                  <w:pPr>
                    <w:pStyle w:val="23"/>
                    <w:bidi w:val="0"/>
                    <w:rPr>
                      <w:rFonts w:hint="eastAsia"/>
                      <w:u w:val="single"/>
                    </w:rPr>
                  </w:pPr>
                  <w:r>
                    <w:rPr>
                      <w:rFonts w:hint="eastAsia"/>
                      <w:u w:val="single"/>
                      <w:lang w:val="en-US" w:eastAsia="zh-CN"/>
                    </w:rPr>
                    <w:t xml:space="preserve">0.09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643D0">
                  <w:pPr>
                    <w:pStyle w:val="23"/>
                    <w:bidi w:val="0"/>
                    <w:rPr>
                      <w:rFonts w:hint="eastAsia"/>
                      <w:u w:val="single"/>
                    </w:rPr>
                  </w:pPr>
                </w:p>
              </w:tc>
            </w:tr>
            <w:tr w14:paraId="5565CC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EE06E">
                  <w:pPr>
                    <w:pStyle w:val="23"/>
                    <w:bidi w:val="0"/>
                    <w:rPr>
                      <w:rFonts w:hint="eastAsia"/>
                      <w:u w:val="single"/>
                    </w:rPr>
                  </w:pP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B4B72">
                  <w:pPr>
                    <w:pStyle w:val="23"/>
                    <w:bidi w:val="0"/>
                    <w:rPr>
                      <w:rFonts w:hint="eastAsia"/>
                      <w:u w:val="single"/>
                    </w:rPr>
                  </w:pPr>
                  <w:r>
                    <w:rPr>
                      <w:rFonts w:hint="eastAsia"/>
                      <w:u w:val="single"/>
                      <w:lang w:val="en-US" w:eastAsia="zh-CN"/>
                    </w:rPr>
                    <w:t>小计</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6F923">
                  <w:pPr>
                    <w:pStyle w:val="23"/>
                    <w:bidi w:val="0"/>
                    <w:rPr>
                      <w:rFonts w:hint="eastAsia"/>
                      <w:u w:val="single"/>
                    </w:rPr>
                  </w:pPr>
                  <w:r>
                    <w:rPr>
                      <w:rFonts w:hint="eastAsia"/>
                      <w:u w:val="single"/>
                      <w:lang w:val="en-US" w:eastAsia="zh-CN"/>
                    </w:rPr>
                    <w:t xml:space="preserve">1688.21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EBD19">
                  <w:pPr>
                    <w:pStyle w:val="23"/>
                    <w:bidi w:val="0"/>
                    <w:rPr>
                      <w:rFonts w:hint="eastAsia"/>
                      <w:u w:val="single"/>
                    </w:rPr>
                  </w:pPr>
                  <w:r>
                    <w:rPr>
                      <w:rFonts w:hint="eastAsia"/>
                      <w:u w:val="single"/>
                      <w:lang w:val="en-US" w:eastAsia="zh-CN"/>
                    </w:rPr>
                    <w:t>糖类</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191D2">
                  <w:pPr>
                    <w:pStyle w:val="23"/>
                    <w:bidi w:val="0"/>
                    <w:rPr>
                      <w:rFonts w:hint="eastAsia"/>
                      <w:u w:val="single"/>
                    </w:rPr>
                  </w:pPr>
                  <w:r>
                    <w:rPr>
                      <w:rFonts w:hint="eastAsia"/>
                      <w:u w:val="single"/>
                      <w:lang w:val="en-US" w:eastAsia="zh-CN"/>
                    </w:rPr>
                    <w:t xml:space="preserve">52.88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F5223">
                  <w:pPr>
                    <w:pStyle w:val="23"/>
                    <w:bidi w:val="0"/>
                    <w:rPr>
                      <w:rFonts w:hint="eastAsia"/>
                      <w:u w:val="single"/>
                    </w:rPr>
                  </w:pPr>
                  <w:r>
                    <w:rPr>
                      <w:rFonts w:hint="eastAsia"/>
                      <w:u w:val="single"/>
                      <w:lang w:val="en-US" w:eastAsia="zh-CN"/>
                    </w:rPr>
                    <w:t>小计</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AEE2C">
                  <w:pPr>
                    <w:pStyle w:val="23"/>
                    <w:bidi w:val="0"/>
                    <w:rPr>
                      <w:rFonts w:hint="eastAsia"/>
                      <w:u w:val="single"/>
                    </w:rPr>
                  </w:pPr>
                  <w:r>
                    <w:rPr>
                      <w:rFonts w:hint="eastAsia"/>
                      <w:u w:val="single"/>
                      <w:lang w:val="en-US" w:eastAsia="zh-CN"/>
                    </w:rPr>
                    <w:t xml:space="preserve">1688.21 </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76D88">
                  <w:pPr>
                    <w:pStyle w:val="23"/>
                    <w:bidi w:val="0"/>
                    <w:rPr>
                      <w:rFonts w:hint="eastAsia"/>
                      <w:u w:val="single"/>
                    </w:rPr>
                  </w:pPr>
                  <w:r>
                    <w:rPr>
                      <w:rFonts w:hint="eastAsia"/>
                      <w:u w:val="single"/>
                      <w:lang w:val="en-US" w:eastAsia="zh-CN"/>
                    </w:rPr>
                    <w:t>糖类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B5186">
                  <w:pPr>
                    <w:pStyle w:val="23"/>
                    <w:bidi w:val="0"/>
                    <w:rPr>
                      <w:rFonts w:hint="eastAsia"/>
                      <w:u w:val="single"/>
                    </w:rPr>
                  </w:pPr>
                  <w:r>
                    <w:rPr>
                      <w:rFonts w:hint="eastAsia"/>
                      <w:u w:val="single"/>
                      <w:lang w:val="en-US" w:eastAsia="zh-CN"/>
                    </w:rPr>
                    <w:t xml:space="preserve">52.88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DD42E">
                  <w:pPr>
                    <w:pStyle w:val="23"/>
                    <w:bidi w:val="0"/>
                    <w:rPr>
                      <w:rFonts w:hint="eastAsia"/>
                      <w:u w:val="single"/>
                    </w:rPr>
                  </w:pPr>
                </w:p>
              </w:tc>
            </w:tr>
            <w:tr w14:paraId="7BED21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B5133">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7DBAE">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38461">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06DA4">
                  <w:pPr>
                    <w:pStyle w:val="23"/>
                    <w:bidi w:val="0"/>
                    <w:rPr>
                      <w:rFonts w:hint="eastAsia"/>
                      <w:u w:val="single"/>
                    </w:rPr>
                  </w:pPr>
                  <w:r>
                    <w:rPr>
                      <w:rFonts w:hint="eastAsia"/>
                      <w:u w:val="single"/>
                      <w:lang w:val="en-US" w:eastAsia="zh-CN"/>
                    </w:rPr>
                    <w:t>乙醇</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E07D0">
                  <w:pPr>
                    <w:pStyle w:val="23"/>
                    <w:bidi w:val="0"/>
                    <w:rPr>
                      <w:rFonts w:hint="eastAsia"/>
                      <w:u w:val="single"/>
                    </w:rPr>
                  </w:pPr>
                  <w:r>
                    <w:rPr>
                      <w:rFonts w:hint="eastAsia"/>
                      <w:u w:val="single"/>
                      <w:lang w:val="en-US" w:eastAsia="zh-CN"/>
                    </w:rPr>
                    <w:t xml:space="preserve">233.65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610B4">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D9938">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B9DDA">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FD69C">
                  <w:pPr>
                    <w:pStyle w:val="23"/>
                    <w:bidi w:val="0"/>
                    <w:rPr>
                      <w:rFonts w:hint="eastAsia"/>
                      <w:u w:val="single"/>
                    </w:rPr>
                  </w:pPr>
                  <w:r>
                    <w:rPr>
                      <w:rFonts w:hint="eastAsia"/>
                      <w:u w:val="single"/>
                      <w:lang w:val="en-US" w:eastAsia="zh-CN"/>
                    </w:rPr>
                    <w:t xml:space="preserve">233.65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747E0">
                  <w:pPr>
                    <w:pStyle w:val="23"/>
                    <w:bidi w:val="0"/>
                    <w:rPr>
                      <w:rFonts w:hint="eastAsia"/>
                      <w:u w:val="single"/>
                    </w:rPr>
                  </w:pPr>
                </w:p>
              </w:tc>
            </w:tr>
            <w:tr w14:paraId="6697BC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F81E6">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815ED">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9CB4D">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2D92D">
                  <w:pPr>
                    <w:pStyle w:val="23"/>
                    <w:bidi w:val="0"/>
                    <w:rPr>
                      <w:rFonts w:hint="eastAsia"/>
                      <w:u w:val="single"/>
                    </w:rPr>
                  </w:pPr>
                  <w:r>
                    <w:rPr>
                      <w:rFonts w:hint="eastAsia"/>
                      <w:u w:val="single"/>
                      <w:lang w:val="en-US" w:eastAsia="zh-CN"/>
                    </w:rPr>
                    <w:t>淀粉</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9EAD5">
                  <w:pPr>
                    <w:pStyle w:val="23"/>
                    <w:bidi w:val="0"/>
                    <w:rPr>
                      <w:rFonts w:hint="eastAsia"/>
                      <w:u w:val="single"/>
                    </w:rPr>
                  </w:pPr>
                  <w:r>
                    <w:rPr>
                      <w:rFonts w:hint="eastAsia"/>
                      <w:u w:val="single"/>
                      <w:lang w:val="en-US" w:eastAsia="zh-CN"/>
                    </w:rPr>
                    <w:t xml:space="preserve">119.10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FA960">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9FC88">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29127">
                  <w:pPr>
                    <w:pStyle w:val="23"/>
                    <w:bidi w:val="0"/>
                    <w:rPr>
                      <w:rFonts w:hint="eastAsia"/>
                      <w:u w:val="single"/>
                    </w:rPr>
                  </w:pPr>
                  <w:r>
                    <w:rPr>
                      <w:rFonts w:hint="eastAsia"/>
                      <w:u w:val="single"/>
                      <w:lang w:val="en-US" w:eastAsia="zh-CN"/>
                    </w:rPr>
                    <w:t>淀粉</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BF56A">
                  <w:pPr>
                    <w:pStyle w:val="23"/>
                    <w:bidi w:val="0"/>
                    <w:rPr>
                      <w:rFonts w:hint="eastAsia"/>
                      <w:u w:val="single"/>
                    </w:rPr>
                  </w:pPr>
                  <w:r>
                    <w:rPr>
                      <w:rFonts w:hint="eastAsia"/>
                      <w:u w:val="single"/>
                      <w:lang w:val="en-US" w:eastAsia="zh-CN"/>
                    </w:rPr>
                    <w:t xml:space="preserve">119.10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91218">
                  <w:pPr>
                    <w:pStyle w:val="23"/>
                    <w:bidi w:val="0"/>
                    <w:rPr>
                      <w:rFonts w:hint="eastAsia"/>
                      <w:u w:val="single"/>
                    </w:rPr>
                  </w:pPr>
                </w:p>
              </w:tc>
            </w:tr>
            <w:tr w14:paraId="3E87F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8C07A">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BBE33">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9211B">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37842">
                  <w:pPr>
                    <w:pStyle w:val="23"/>
                    <w:bidi w:val="0"/>
                    <w:rPr>
                      <w:rFonts w:hint="eastAsia"/>
                      <w:u w:val="single"/>
                      <w:lang w:val="en-US" w:eastAsia="zh-CN"/>
                    </w:rPr>
                  </w:pPr>
                  <w:r>
                    <w:rPr>
                      <w:rFonts w:hint="eastAsia"/>
                      <w:u w:val="single"/>
                      <w:lang w:val="en-US" w:eastAsia="zh-CN"/>
                    </w:rPr>
                    <w:t>其他有</w:t>
                  </w:r>
                </w:p>
                <w:p w14:paraId="49F80AB4">
                  <w:pPr>
                    <w:pStyle w:val="23"/>
                    <w:bidi w:val="0"/>
                    <w:rPr>
                      <w:rFonts w:hint="eastAsia"/>
                      <w:u w:val="single"/>
                    </w:rPr>
                  </w:pPr>
                  <w:r>
                    <w:rPr>
                      <w:rFonts w:hint="eastAsia"/>
                      <w:u w:val="single"/>
                      <w:lang w:val="en-US" w:eastAsia="zh-CN"/>
                    </w:rPr>
                    <w:t>机类</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DA08A">
                  <w:pPr>
                    <w:pStyle w:val="23"/>
                    <w:bidi w:val="0"/>
                    <w:rPr>
                      <w:rFonts w:hint="eastAsia"/>
                      <w:u w:val="single"/>
                    </w:rPr>
                  </w:pPr>
                  <w:r>
                    <w:rPr>
                      <w:rFonts w:hint="eastAsia"/>
                      <w:u w:val="single"/>
                      <w:lang w:val="en-US" w:eastAsia="zh-CN"/>
                    </w:rPr>
                    <w:t xml:space="preserve">12.30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B433F">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E2233">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1786A">
                  <w:pPr>
                    <w:pStyle w:val="23"/>
                    <w:bidi w:val="0"/>
                    <w:rPr>
                      <w:rFonts w:hint="eastAsia"/>
                      <w:u w:val="single"/>
                    </w:rPr>
                  </w:pPr>
                  <w:r>
                    <w:rPr>
                      <w:rFonts w:hint="eastAsia"/>
                      <w:u w:val="single"/>
                      <w:lang w:val="en-US" w:eastAsia="zh-CN"/>
                    </w:rPr>
                    <w:t>其他有机类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AB8B3">
                  <w:pPr>
                    <w:pStyle w:val="23"/>
                    <w:bidi w:val="0"/>
                    <w:rPr>
                      <w:rFonts w:hint="eastAsia"/>
                      <w:u w:val="single"/>
                    </w:rPr>
                  </w:pPr>
                  <w:r>
                    <w:rPr>
                      <w:rFonts w:hint="eastAsia"/>
                      <w:u w:val="single"/>
                      <w:lang w:val="en-US" w:eastAsia="zh-CN"/>
                    </w:rPr>
                    <w:t xml:space="preserve">12.30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F90E6">
                  <w:pPr>
                    <w:pStyle w:val="23"/>
                    <w:bidi w:val="0"/>
                    <w:rPr>
                      <w:rFonts w:hint="eastAsia"/>
                      <w:u w:val="single"/>
                    </w:rPr>
                  </w:pPr>
                </w:p>
              </w:tc>
            </w:tr>
            <w:tr w14:paraId="2A460A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2AD56">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05F6C">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8EDC0">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EACEF">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2129C">
                  <w:pPr>
                    <w:pStyle w:val="23"/>
                    <w:bidi w:val="0"/>
                    <w:rPr>
                      <w:rFonts w:hint="eastAsia"/>
                      <w:u w:val="single"/>
                    </w:rPr>
                  </w:pPr>
                  <w:r>
                    <w:rPr>
                      <w:rFonts w:hint="eastAsia"/>
                      <w:u w:val="single"/>
                      <w:lang w:val="en-US" w:eastAsia="zh-CN"/>
                    </w:rPr>
                    <w:t xml:space="preserve">1133.68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CFE4F">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33A9B">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BB0D4">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2CADC">
                  <w:pPr>
                    <w:pStyle w:val="23"/>
                    <w:bidi w:val="0"/>
                    <w:rPr>
                      <w:rFonts w:hint="eastAsia"/>
                      <w:u w:val="single"/>
                    </w:rPr>
                  </w:pPr>
                  <w:r>
                    <w:rPr>
                      <w:rFonts w:hint="eastAsia"/>
                      <w:u w:val="single"/>
                      <w:lang w:val="en-US" w:eastAsia="zh-CN"/>
                    </w:rPr>
                    <w:t xml:space="preserve">1133.68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2A192">
                  <w:pPr>
                    <w:pStyle w:val="23"/>
                    <w:bidi w:val="0"/>
                    <w:rPr>
                      <w:rFonts w:hint="eastAsia"/>
                      <w:u w:val="single"/>
                    </w:rPr>
                  </w:pPr>
                </w:p>
              </w:tc>
            </w:tr>
            <w:tr w14:paraId="617CAE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EBDC0">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8596B">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EBB6C">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D9FA8">
                  <w:pPr>
                    <w:pStyle w:val="23"/>
                    <w:bidi w:val="0"/>
                    <w:rPr>
                      <w:rFonts w:hint="eastAsia"/>
                      <w:u w:val="single"/>
                    </w:rPr>
                  </w:pPr>
                  <w:r>
                    <w:rPr>
                      <w:rFonts w:hint="eastAsia"/>
                      <w:u w:val="single"/>
                      <w:lang w:val="en-US" w:eastAsia="zh-CN"/>
                    </w:rPr>
                    <w:t>其他</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F2096">
                  <w:pPr>
                    <w:pStyle w:val="23"/>
                    <w:bidi w:val="0"/>
                    <w:rPr>
                      <w:rFonts w:hint="eastAsia"/>
                      <w:u w:val="single"/>
                    </w:rPr>
                  </w:pPr>
                  <w:r>
                    <w:rPr>
                      <w:rFonts w:hint="eastAsia"/>
                      <w:u w:val="single"/>
                      <w:lang w:val="en-US" w:eastAsia="zh-CN"/>
                    </w:rPr>
                    <w:t xml:space="preserve">127.60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B69C0">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6BC0A">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85D5A">
                  <w:pPr>
                    <w:pStyle w:val="23"/>
                    <w:bidi w:val="0"/>
                    <w:rPr>
                      <w:rFonts w:hint="eastAsia"/>
                      <w:u w:val="single"/>
                    </w:rPr>
                  </w:pPr>
                  <w:r>
                    <w:rPr>
                      <w:rFonts w:hint="eastAsia"/>
                      <w:u w:val="single"/>
                      <w:lang w:val="en-US" w:eastAsia="zh-CN"/>
                    </w:rPr>
                    <w:t>其他</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14737">
                  <w:pPr>
                    <w:pStyle w:val="23"/>
                    <w:bidi w:val="0"/>
                    <w:rPr>
                      <w:rFonts w:hint="eastAsia"/>
                      <w:u w:val="single"/>
                    </w:rPr>
                  </w:pPr>
                  <w:r>
                    <w:rPr>
                      <w:rFonts w:hint="eastAsia"/>
                      <w:u w:val="single"/>
                      <w:lang w:val="en-US" w:eastAsia="zh-CN"/>
                    </w:rPr>
                    <w:t xml:space="preserve">127.60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BE79B">
                  <w:pPr>
                    <w:pStyle w:val="23"/>
                    <w:bidi w:val="0"/>
                    <w:rPr>
                      <w:rFonts w:hint="eastAsia"/>
                      <w:u w:val="single"/>
                    </w:rPr>
                  </w:pPr>
                </w:p>
              </w:tc>
            </w:tr>
            <w:tr w14:paraId="35FE9A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8C896">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51884">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7A60F">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32CE8">
                  <w:pPr>
                    <w:pStyle w:val="23"/>
                    <w:bidi w:val="0"/>
                    <w:rPr>
                      <w:rFonts w:hint="eastAsia"/>
                      <w:u w:val="single"/>
                      <w:lang w:val="en-US" w:eastAsia="zh-CN"/>
                    </w:rPr>
                  </w:pPr>
                  <w:r>
                    <w:rPr>
                      <w:rFonts w:hint="eastAsia"/>
                      <w:u w:val="single"/>
                      <w:lang w:val="en-US" w:eastAsia="zh-CN"/>
                    </w:rPr>
                    <w:t>复合</w:t>
                  </w:r>
                </w:p>
                <w:p w14:paraId="0155D5D5">
                  <w:pPr>
                    <w:pStyle w:val="23"/>
                    <w:bidi w:val="0"/>
                    <w:rPr>
                      <w:rFonts w:hint="eastAsia"/>
                      <w:u w:val="single"/>
                    </w:rPr>
                  </w:pPr>
                  <w:r>
                    <w:rPr>
                      <w:rFonts w:hint="eastAsia"/>
                      <w:u w:val="single"/>
                      <w:lang w:val="en-US" w:eastAsia="zh-CN"/>
                    </w:rPr>
                    <w:t>酒曲</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28E38">
                  <w:pPr>
                    <w:pStyle w:val="23"/>
                    <w:bidi w:val="0"/>
                    <w:rPr>
                      <w:rFonts w:hint="eastAsia"/>
                      <w:u w:val="single"/>
                    </w:rPr>
                  </w:pPr>
                  <w:r>
                    <w:rPr>
                      <w:rFonts w:hint="eastAsia"/>
                      <w:u w:val="single"/>
                      <w:lang w:val="en-US" w:eastAsia="zh-CN"/>
                    </w:rPr>
                    <w:t xml:space="preserve">9.00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CB987">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39C4B">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E72BC">
                  <w:pPr>
                    <w:pStyle w:val="23"/>
                    <w:bidi w:val="0"/>
                    <w:rPr>
                      <w:rFonts w:hint="eastAsia"/>
                      <w:u w:val="single"/>
                      <w:lang w:val="en-US" w:eastAsia="zh-CN"/>
                    </w:rPr>
                  </w:pPr>
                  <w:r>
                    <w:rPr>
                      <w:rFonts w:hint="eastAsia"/>
                      <w:u w:val="single"/>
                      <w:lang w:val="en-US" w:eastAsia="zh-CN"/>
                    </w:rPr>
                    <w:t>复合</w:t>
                  </w:r>
                </w:p>
                <w:p w14:paraId="44FEDB6F">
                  <w:pPr>
                    <w:pStyle w:val="23"/>
                    <w:bidi w:val="0"/>
                    <w:rPr>
                      <w:rFonts w:hint="eastAsia"/>
                      <w:u w:val="single"/>
                    </w:rPr>
                  </w:pPr>
                  <w:r>
                    <w:rPr>
                      <w:rFonts w:hint="eastAsia"/>
                      <w:u w:val="single"/>
                      <w:lang w:val="en-US" w:eastAsia="zh-CN"/>
                    </w:rPr>
                    <w:t>酒曲</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33109">
                  <w:pPr>
                    <w:pStyle w:val="23"/>
                    <w:bidi w:val="0"/>
                    <w:rPr>
                      <w:rFonts w:hint="eastAsia"/>
                      <w:u w:val="single"/>
                    </w:rPr>
                  </w:pPr>
                  <w:r>
                    <w:rPr>
                      <w:rFonts w:hint="eastAsia"/>
                      <w:u w:val="single"/>
                      <w:lang w:val="en-US" w:eastAsia="zh-CN"/>
                    </w:rPr>
                    <w:t xml:space="preserve">9.00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10CF7">
                  <w:pPr>
                    <w:pStyle w:val="23"/>
                    <w:bidi w:val="0"/>
                    <w:rPr>
                      <w:rFonts w:hint="eastAsia"/>
                      <w:u w:val="single"/>
                    </w:rPr>
                  </w:pPr>
                </w:p>
              </w:tc>
            </w:tr>
            <w:tr w14:paraId="3C06B7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F5F8F">
                  <w:pPr>
                    <w:pStyle w:val="23"/>
                    <w:bidi w:val="0"/>
                    <w:rPr>
                      <w:rFonts w:hint="eastAsia"/>
                      <w:u w:val="single"/>
                      <w:lang w:val="en-US" w:eastAsia="zh-CN"/>
                    </w:rPr>
                  </w:pPr>
                  <w:r>
                    <w:rPr>
                      <w:rFonts w:hint="eastAsia"/>
                      <w:u w:val="single"/>
                      <w:lang w:val="en-US" w:eastAsia="zh-CN"/>
                    </w:rPr>
                    <w:t>勾</w:t>
                  </w:r>
                </w:p>
                <w:p w14:paraId="4EE10009">
                  <w:pPr>
                    <w:pStyle w:val="23"/>
                    <w:bidi w:val="0"/>
                    <w:rPr>
                      <w:rFonts w:hint="eastAsia"/>
                      <w:u w:val="single"/>
                    </w:rPr>
                  </w:pPr>
                  <w:r>
                    <w:rPr>
                      <w:rFonts w:hint="eastAsia"/>
                      <w:u w:val="single"/>
                      <w:lang w:val="en-US" w:eastAsia="zh-CN"/>
                    </w:rPr>
                    <w:t>兑</w:t>
                  </w: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3B1A9">
                  <w:pPr>
                    <w:pStyle w:val="23"/>
                    <w:bidi w:val="0"/>
                    <w:rPr>
                      <w:rFonts w:hint="eastAsia"/>
                      <w:u w:val="single"/>
                    </w:rPr>
                  </w:pPr>
                  <w:r>
                    <w:rPr>
                      <w:rFonts w:hint="eastAsia"/>
                      <w:u w:val="single"/>
                      <w:lang w:val="en-US" w:eastAsia="zh-CN"/>
                    </w:rPr>
                    <w:t>原酒</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A5DF5">
                  <w:pPr>
                    <w:pStyle w:val="23"/>
                    <w:bidi w:val="0"/>
                    <w:rPr>
                      <w:rFonts w:hint="eastAsia"/>
                      <w:u w:val="single"/>
                    </w:rPr>
                  </w:pPr>
                  <w:r>
                    <w:rPr>
                      <w:rFonts w:hint="eastAsia"/>
                      <w:u w:val="single"/>
                      <w:lang w:val="en-US" w:eastAsia="zh-CN"/>
                    </w:rPr>
                    <w:t xml:space="preserve">900.16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C61F3">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E7D11">
                  <w:pPr>
                    <w:pStyle w:val="23"/>
                    <w:bidi w:val="0"/>
                    <w:rPr>
                      <w:rFonts w:hint="eastAsia"/>
                      <w:u w:val="single"/>
                    </w:rPr>
                  </w:pPr>
                  <w:r>
                    <w:rPr>
                      <w:rFonts w:hint="eastAsia"/>
                      <w:u w:val="single"/>
                      <w:lang w:val="en-US" w:eastAsia="zh-CN"/>
                    </w:rPr>
                    <w:t xml:space="preserve">728.84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226BB">
                  <w:pPr>
                    <w:pStyle w:val="23"/>
                    <w:bidi w:val="0"/>
                    <w:rPr>
                      <w:rFonts w:hint="eastAsia"/>
                      <w:u w:val="single"/>
                      <w:lang w:val="en-US" w:eastAsia="zh-CN"/>
                    </w:rPr>
                  </w:pPr>
                  <w:r>
                    <w:rPr>
                      <w:rFonts w:hint="eastAsia"/>
                      <w:u w:val="single"/>
                      <w:lang w:val="en-US" w:eastAsia="zh-CN"/>
                    </w:rPr>
                    <w:t>10%vol</w:t>
                  </w:r>
                </w:p>
                <w:p w14:paraId="5FB7B885">
                  <w:pPr>
                    <w:pStyle w:val="23"/>
                    <w:bidi w:val="0"/>
                    <w:rPr>
                      <w:rFonts w:hint="eastAsia"/>
                      <w:u w:val="single"/>
                    </w:rPr>
                  </w:pPr>
                  <w:r>
                    <w:rPr>
                      <w:rFonts w:hint="eastAsia"/>
                      <w:u w:val="single"/>
                      <w:lang w:val="en-US" w:eastAsia="zh-CN"/>
                    </w:rPr>
                    <w:t>米酒</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B40CB">
                  <w:pPr>
                    <w:pStyle w:val="23"/>
                    <w:bidi w:val="0"/>
                    <w:rPr>
                      <w:rFonts w:hint="eastAsia"/>
                      <w:u w:val="single"/>
                    </w:rPr>
                  </w:pPr>
                  <w:r>
                    <w:rPr>
                      <w:rFonts w:hint="eastAsia"/>
                      <w:u w:val="single"/>
                      <w:lang w:val="en-US" w:eastAsia="zh-CN"/>
                    </w:rPr>
                    <w:t>200</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022ED">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5BAE7">
                  <w:pPr>
                    <w:pStyle w:val="23"/>
                    <w:bidi w:val="0"/>
                    <w:rPr>
                      <w:rFonts w:hint="eastAsia"/>
                      <w:u w:val="single"/>
                    </w:rPr>
                  </w:pPr>
                  <w:r>
                    <w:rPr>
                      <w:rFonts w:hint="eastAsia"/>
                      <w:u w:val="single"/>
                      <w:lang w:val="en-US" w:eastAsia="zh-CN"/>
                    </w:rPr>
                    <w:t xml:space="preserve">178.93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BFC02">
                  <w:pPr>
                    <w:pStyle w:val="23"/>
                    <w:bidi w:val="0"/>
                    <w:rPr>
                      <w:rFonts w:hint="eastAsia"/>
                      <w:u w:val="single"/>
                    </w:rPr>
                  </w:pPr>
                </w:p>
              </w:tc>
            </w:tr>
            <w:tr w14:paraId="35DF8A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5B2E9">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BBB23">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CA7EE">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00754">
                  <w:pPr>
                    <w:pStyle w:val="23"/>
                    <w:bidi w:val="0"/>
                    <w:rPr>
                      <w:rFonts w:hint="eastAsia"/>
                      <w:u w:val="single"/>
                    </w:rPr>
                  </w:pPr>
                  <w:r>
                    <w:rPr>
                      <w:rFonts w:hint="eastAsia"/>
                      <w:u w:val="single"/>
                      <w:lang w:val="en-US" w:eastAsia="zh-CN"/>
                    </w:rPr>
                    <w:t>乙醇</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FBF0E">
                  <w:pPr>
                    <w:pStyle w:val="23"/>
                    <w:bidi w:val="0"/>
                    <w:rPr>
                      <w:rFonts w:hint="eastAsia"/>
                      <w:u w:val="single"/>
                    </w:rPr>
                  </w:pPr>
                  <w:r>
                    <w:rPr>
                      <w:rFonts w:hint="eastAsia"/>
                      <w:u w:val="single"/>
                      <w:lang w:val="en-US" w:eastAsia="zh-CN"/>
                    </w:rPr>
                    <w:t xml:space="preserve">162.58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14A77">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BEE1D">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F5F20">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43A78">
                  <w:pPr>
                    <w:pStyle w:val="23"/>
                    <w:bidi w:val="0"/>
                    <w:rPr>
                      <w:rFonts w:hint="eastAsia"/>
                      <w:u w:val="single"/>
                    </w:rPr>
                  </w:pPr>
                  <w:r>
                    <w:rPr>
                      <w:rFonts w:hint="eastAsia"/>
                      <w:u w:val="single"/>
                      <w:lang w:val="en-US" w:eastAsia="zh-CN"/>
                    </w:rPr>
                    <w:t xml:space="preserve">20.00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34568">
                  <w:pPr>
                    <w:pStyle w:val="23"/>
                    <w:bidi w:val="0"/>
                    <w:rPr>
                      <w:rFonts w:hint="eastAsia"/>
                      <w:u w:val="single"/>
                    </w:rPr>
                  </w:pPr>
                </w:p>
              </w:tc>
            </w:tr>
            <w:tr w14:paraId="2C1994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6AF7B">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DD288">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A24CA">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1718D">
                  <w:pPr>
                    <w:pStyle w:val="23"/>
                    <w:bidi w:val="0"/>
                    <w:rPr>
                      <w:rFonts w:hint="eastAsia"/>
                      <w:u w:val="single"/>
                      <w:lang w:val="en-US" w:eastAsia="zh-CN"/>
                    </w:rPr>
                  </w:pPr>
                  <w:r>
                    <w:rPr>
                      <w:rFonts w:hint="eastAsia"/>
                      <w:u w:val="single"/>
                      <w:lang w:val="en-US" w:eastAsia="zh-CN"/>
                    </w:rPr>
                    <w:t>其他有</w:t>
                  </w:r>
                </w:p>
                <w:p w14:paraId="76995511">
                  <w:pPr>
                    <w:pStyle w:val="23"/>
                    <w:bidi w:val="0"/>
                    <w:rPr>
                      <w:rFonts w:hint="eastAsia"/>
                      <w:u w:val="single"/>
                    </w:rPr>
                  </w:pPr>
                  <w:r>
                    <w:rPr>
                      <w:rFonts w:hint="eastAsia"/>
                      <w:u w:val="single"/>
                      <w:lang w:val="en-US" w:eastAsia="zh-CN"/>
                    </w:rPr>
                    <w:t>机类</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A0EFC">
                  <w:pPr>
                    <w:pStyle w:val="23"/>
                    <w:bidi w:val="0"/>
                    <w:rPr>
                      <w:rFonts w:hint="eastAsia"/>
                      <w:u w:val="single"/>
                    </w:rPr>
                  </w:pPr>
                  <w:r>
                    <w:rPr>
                      <w:rFonts w:hint="eastAsia"/>
                      <w:u w:val="single"/>
                      <w:lang w:val="en-US" w:eastAsia="zh-CN"/>
                    </w:rPr>
                    <w:t xml:space="preserve">8.74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6F1AB">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F870B">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BC86B">
                  <w:pPr>
                    <w:pStyle w:val="23"/>
                    <w:bidi w:val="0"/>
                    <w:rPr>
                      <w:rFonts w:hint="eastAsia"/>
                      <w:u w:val="single"/>
                      <w:lang w:val="en-US" w:eastAsia="zh-CN"/>
                    </w:rPr>
                  </w:pPr>
                  <w:r>
                    <w:rPr>
                      <w:rFonts w:hint="eastAsia"/>
                      <w:u w:val="single"/>
                      <w:lang w:val="en-US" w:eastAsia="zh-CN"/>
                    </w:rPr>
                    <w:t>其他有</w:t>
                  </w:r>
                </w:p>
                <w:p w14:paraId="74795388">
                  <w:pPr>
                    <w:pStyle w:val="23"/>
                    <w:bidi w:val="0"/>
                    <w:rPr>
                      <w:rFonts w:hint="eastAsia"/>
                      <w:u w:val="single"/>
                    </w:rPr>
                  </w:pPr>
                  <w:r>
                    <w:rPr>
                      <w:rFonts w:hint="eastAsia"/>
                      <w:u w:val="single"/>
                      <w:lang w:val="en-US" w:eastAsia="zh-CN"/>
                    </w:rPr>
                    <w:t>机类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51F8A">
                  <w:pPr>
                    <w:pStyle w:val="23"/>
                    <w:bidi w:val="0"/>
                    <w:rPr>
                      <w:rFonts w:hint="eastAsia"/>
                      <w:u w:val="single"/>
                    </w:rPr>
                  </w:pPr>
                  <w:r>
                    <w:rPr>
                      <w:rFonts w:hint="eastAsia"/>
                      <w:u w:val="single"/>
                      <w:lang w:val="en-US" w:eastAsia="zh-CN"/>
                    </w:rPr>
                    <w:t xml:space="preserve">1.07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C1DBB">
                  <w:pPr>
                    <w:pStyle w:val="23"/>
                    <w:bidi w:val="0"/>
                    <w:rPr>
                      <w:rFonts w:hint="eastAsia"/>
                      <w:u w:val="single"/>
                    </w:rPr>
                  </w:pPr>
                </w:p>
              </w:tc>
            </w:tr>
            <w:tr w14:paraId="0D6024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87690">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084F5">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93143">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80522">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E1F28">
                  <w:pPr>
                    <w:pStyle w:val="23"/>
                    <w:bidi w:val="0"/>
                    <w:rPr>
                      <w:rFonts w:hint="eastAsia"/>
                      <w:u w:val="single"/>
                    </w:rPr>
                  </w:pP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17C6A">
                  <w:pPr>
                    <w:pStyle w:val="23"/>
                    <w:bidi w:val="0"/>
                    <w:rPr>
                      <w:rFonts w:hint="eastAsia"/>
                      <w:u w:val="single"/>
                      <w:lang w:val="en-US" w:eastAsia="zh-CN"/>
                    </w:rPr>
                  </w:pPr>
                  <w:r>
                    <w:rPr>
                      <w:rFonts w:hint="eastAsia"/>
                      <w:u w:val="single"/>
                      <w:lang w:val="en-US" w:eastAsia="zh-CN"/>
                    </w:rPr>
                    <w:t>15%vol</w:t>
                  </w:r>
                </w:p>
                <w:p w14:paraId="435FD626">
                  <w:pPr>
                    <w:pStyle w:val="23"/>
                    <w:bidi w:val="0"/>
                    <w:rPr>
                      <w:rFonts w:hint="eastAsia"/>
                      <w:u w:val="single"/>
                    </w:rPr>
                  </w:pPr>
                  <w:r>
                    <w:rPr>
                      <w:rFonts w:hint="eastAsia"/>
                      <w:u w:val="single"/>
                      <w:lang w:val="en-US" w:eastAsia="zh-CN"/>
                    </w:rPr>
                    <w:t>米酒</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0A0CC">
                  <w:pPr>
                    <w:pStyle w:val="23"/>
                    <w:bidi w:val="0"/>
                    <w:rPr>
                      <w:rFonts w:hint="eastAsia"/>
                      <w:u w:val="single"/>
                    </w:rPr>
                  </w:pPr>
                  <w:r>
                    <w:rPr>
                      <w:rFonts w:hint="eastAsia"/>
                      <w:u w:val="single"/>
                      <w:lang w:val="en-US" w:eastAsia="zh-CN"/>
                    </w:rPr>
                    <w:t>250</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AC99A">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2E3A4">
                  <w:pPr>
                    <w:pStyle w:val="23"/>
                    <w:bidi w:val="0"/>
                    <w:rPr>
                      <w:rFonts w:hint="eastAsia"/>
                      <w:u w:val="single"/>
                    </w:rPr>
                  </w:pPr>
                  <w:r>
                    <w:rPr>
                      <w:rFonts w:hint="eastAsia"/>
                      <w:u w:val="single"/>
                      <w:lang w:val="en-US" w:eastAsia="zh-CN"/>
                    </w:rPr>
                    <w:t xml:space="preserve">210.48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50FFC">
                  <w:pPr>
                    <w:pStyle w:val="23"/>
                    <w:bidi w:val="0"/>
                    <w:rPr>
                      <w:rFonts w:hint="eastAsia"/>
                      <w:u w:val="single"/>
                    </w:rPr>
                  </w:pPr>
                </w:p>
              </w:tc>
            </w:tr>
            <w:tr w14:paraId="228D60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D0CCB">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24BB0">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E77F7">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23796">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89056">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0EF6C">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36F4B">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638A4">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F850B">
                  <w:pPr>
                    <w:pStyle w:val="23"/>
                    <w:bidi w:val="0"/>
                    <w:rPr>
                      <w:rFonts w:hint="eastAsia"/>
                      <w:u w:val="single"/>
                    </w:rPr>
                  </w:pPr>
                  <w:r>
                    <w:rPr>
                      <w:rFonts w:hint="eastAsia"/>
                      <w:u w:val="single"/>
                      <w:lang w:val="en-US" w:eastAsia="zh-CN"/>
                    </w:rPr>
                    <w:t xml:space="preserve">37.50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70520">
                  <w:pPr>
                    <w:pStyle w:val="23"/>
                    <w:bidi w:val="0"/>
                    <w:rPr>
                      <w:rFonts w:hint="eastAsia"/>
                      <w:u w:val="single"/>
                    </w:rPr>
                  </w:pPr>
                </w:p>
              </w:tc>
            </w:tr>
            <w:tr w14:paraId="1F2CBE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8A52F">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2623E">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EC5F4">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830F5">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D98D9">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9F751">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F85AA">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F7380">
                  <w:pPr>
                    <w:pStyle w:val="23"/>
                    <w:bidi w:val="0"/>
                    <w:rPr>
                      <w:rFonts w:hint="eastAsia"/>
                      <w:u w:val="single"/>
                      <w:lang w:val="en-US" w:eastAsia="zh-CN"/>
                    </w:rPr>
                  </w:pPr>
                  <w:r>
                    <w:rPr>
                      <w:rFonts w:hint="eastAsia"/>
                      <w:u w:val="single"/>
                      <w:lang w:val="en-US" w:eastAsia="zh-CN"/>
                    </w:rPr>
                    <w:t>其他有</w:t>
                  </w:r>
                </w:p>
                <w:p w14:paraId="280650F2">
                  <w:pPr>
                    <w:pStyle w:val="23"/>
                    <w:bidi w:val="0"/>
                    <w:rPr>
                      <w:rFonts w:hint="eastAsia"/>
                      <w:u w:val="single"/>
                    </w:rPr>
                  </w:pPr>
                  <w:r>
                    <w:rPr>
                      <w:rFonts w:hint="eastAsia"/>
                      <w:u w:val="single"/>
                      <w:lang w:val="en-US" w:eastAsia="zh-CN"/>
                    </w:rPr>
                    <w:t>机类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49EBF">
                  <w:pPr>
                    <w:pStyle w:val="23"/>
                    <w:bidi w:val="0"/>
                    <w:rPr>
                      <w:rFonts w:hint="eastAsia"/>
                      <w:u w:val="single"/>
                    </w:rPr>
                  </w:pPr>
                  <w:r>
                    <w:rPr>
                      <w:rFonts w:hint="eastAsia"/>
                      <w:u w:val="single"/>
                      <w:lang w:val="en-US" w:eastAsia="zh-CN"/>
                    </w:rPr>
                    <w:t xml:space="preserve">2.02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CF601">
                  <w:pPr>
                    <w:pStyle w:val="23"/>
                    <w:bidi w:val="0"/>
                    <w:rPr>
                      <w:rFonts w:hint="eastAsia"/>
                      <w:u w:val="single"/>
                    </w:rPr>
                  </w:pPr>
                </w:p>
              </w:tc>
            </w:tr>
            <w:tr w14:paraId="1CFFFA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E0FD6">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1E317">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BAA3C">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024DB">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DB906">
                  <w:pPr>
                    <w:pStyle w:val="23"/>
                    <w:bidi w:val="0"/>
                    <w:rPr>
                      <w:rFonts w:hint="eastAsia"/>
                      <w:u w:val="single"/>
                    </w:rPr>
                  </w:pP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20C7A">
                  <w:pPr>
                    <w:pStyle w:val="23"/>
                    <w:bidi w:val="0"/>
                    <w:rPr>
                      <w:rFonts w:hint="eastAsia"/>
                      <w:u w:val="single"/>
                      <w:lang w:val="en-US" w:eastAsia="zh-CN"/>
                    </w:rPr>
                  </w:pPr>
                  <w:r>
                    <w:rPr>
                      <w:rFonts w:hint="eastAsia"/>
                      <w:u w:val="single"/>
                      <w:lang w:val="en-US" w:eastAsia="zh-CN"/>
                    </w:rPr>
                    <w:t>20%vol</w:t>
                  </w:r>
                </w:p>
                <w:p w14:paraId="21C72D0B">
                  <w:pPr>
                    <w:pStyle w:val="23"/>
                    <w:bidi w:val="0"/>
                    <w:rPr>
                      <w:rFonts w:hint="eastAsia"/>
                      <w:u w:val="single"/>
                    </w:rPr>
                  </w:pPr>
                  <w:r>
                    <w:rPr>
                      <w:rFonts w:hint="eastAsia"/>
                      <w:u w:val="single"/>
                      <w:lang w:val="en-US" w:eastAsia="zh-CN"/>
                    </w:rPr>
                    <w:t>米酒</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9CB18">
                  <w:pPr>
                    <w:pStyle w:val="23"/>
                    <w:bidi w:val="0"/>
                    <w:rPr>
                      <w:rFonts w:hint="eastAsia"/>
                      <w:u w:val="single"/>
                    </w:rPr>
                  </w:pPr>
                  <w:r>
                    <w:rPr>
                      <w:rFonts w:hint="eastAsia"/>
                      <w:u w:val="single"/>
                      <w:lang w:val="en-US" w:eastAsia="zh-CN"/>
                    </w:rPr>
                    <w:t>250.16</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F64CA">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CAE6D">
                  <w:pPr>
                    <w:pStyle w:val="23"/>
                    <w:bidi w:val="0"/>
                    <w:rPr>
                      <w:rFonts w:hint="eastAsia"/>
                      <w:u w:val="single"/>
                    </w:rPr>
                  </w:pPr>
                  <w:r>
                    <w:rPr>
                      <w:rFonts w:hint="eastAsia"/>
                      <w:u w:val="single"/>
                      <w:lang w:val="en-US" w:eastAsia="zh-CN"/>
                    </w:rPr>
                    <w:t xml:space="preserve">197.39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18D1B">
                  <w:pPr>
                    <w:pStyle w:val="23"/>
                    <w:bidi w:val="0"/>
                    <w:rPr>
                      <w:rFonts w:hint="eastAsia"/>
                      <w:u w:val="single"/>
                    </w:rPr>
                  </w:pPr>
                </w:p>
              </w:tc>
            </w:tr>
            <w:tr w14:paraId="2A3BF1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C760F">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FFF62">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260DD">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E944C">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07420">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1A64F">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75167">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F64BB">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390D1">
                  <w:pPr>
                    <w:pStyle w:val="23"/>
                    <w:bidi w:val="0"/>
                    <w:rPr>
                      <w:rFonts w:hint="eastAsia"/>
                      <w:u w:val="single"/>
                    </w:rPr>
                  </w:pPr>
                  <w:r>
                    <w:rPr>
                      <w:rFonts w:hint="eastAsia"/>
                      <w:u w:val="single"/>
                      <w:lang w:val="en-US" w:eastAsia="zh-CN"/>
                    </w:rPr>
                    <w:t xml:space="preserve">50.08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0D3B6">
                  <w:pPr>
                    <w:pStyle w:val="23"/>
                    <w:bidi w:val="0"/>
                    <w:rPr>
                      <w:rFonts w:hint="eastAsia"/>
                      <w:u w:val="single"/>
                    </w:rPr>
                  </w:pPr>
                </w:p>
              </w:tc>
            </w:tr>
            <w:tr w14:paraId="3F2F08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AB540">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4960E">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91EAC">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E606B">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DAF40">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2C21E">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45248">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50269">
                  <w:pPr>
                    <w:pStyle w:val="23"/>
                    <w:bidi w:val="0"/>
                    <w:rPr>
                      <w:rFonts w:hint="eastAsia"/>
                      <w:u w:val="single"/>
                      <w:lang w:val="en-US" w:eastAsia="zh-CN"/>
                    </w:rPr>
                  </w:pPr>
                  <w:r>
                    <w:rPr>
                      <w:rFonts w:hint="eastAsia"/>
                      <w:u w:val="single"/>
                      <w:lang w:val="en-US" w:eastAsia="zh-CN"/>
                    </w:rPr>
                    <w:t>其他有</w:t>
                  </w:r>
                </w:p>
                <w:p w14:paraId="65FB8F7A">
                  <w:pPr>
                    <w:pStyle w:val="23"/>
                    <w:bidi w:val="0"/>
                    <w:rPr>
                      <w:rFonts w:hint="eastAsia"/>
                      <w:u w:val="single"/>
                    </w:rPr>
                  </w:pPr>
                  <w:r>
                    <w:rPr>
                      <w:rFonts w:hint="eastAsia"/>
                      <w:u w:val="single"/>
                      <w:lang w:val="en-US" w:eastAsia="zh-CN"/>
                    </w:rPr>
                    <w:t>机类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584B6D">
                  <w:pPr>
                    <w:pStyle w:val="23"/>
                    <w:bidi w:val="0"/>
                    <w:rPr>
                      <w:rFonts w:hint="eastAsia"/>
                      <w:u w:val="single"/>
                    </w:rPr>
                  </w:pPr>
                  <w:r>
                    <w:rPr>
                      <w:rFonts w:hint="eastAsia"/>
                      <w:u w:val="single"/>
                      <w:lang w:val="en-US" w:eastAsia="zh-CN"/>
                    </w:rPr>
                    <w:t xml:space="preserve">2.69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A0D6F">
                  <w:pPr>
                    <w:pStyle w:val="23"/>
                    <w:bidi w:val="0"/>
                    <w:rPr>
                      <w:rFonts w:hint="eastAsia"/>
                      <w:u w:val="single"/>
                    </w:rPr>
                  </w:pPr>
                </w:p>
              </w:tc>
            </w:tr>
            <w:tr w14:paraId="490EAA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D916C">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EFC42">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09A5C">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98283">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10A5F">
                  <w:pPr>
                    <w:pStyle w:val="23"/>
                    <w:bidi w:val="0"/>
                    <w:rPr>
                      <w:rFonts w:hint="eastAsia"/>
                      <w:u w:val="single"/>
                    </w:rPr>
                  </w:pP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B2690">
                  <w:pPr>
                    <w:pStyle w:val="23"/>
                    <w:bidi w:val="0"/>
                    <w:rPr>
                      <w:rFonts w:hint="eastAsia"/>
                      <w:u w:val="single"/>
                      <w:lang w:val="en-US" w:eastAsia="zh-CN"/>
                    </w:rPr>
                  </w:pPr>
                  <w:r>
                    <w:rPr>
                      <w:rFonts w:hint="eastAsia"/>
                      <w:u w:val="single"/>
                      <w:lang w:val="en-US" w:eastAsia="zh-CN"/>
                    </w:rPr>
                    <w:t>25%vol</w:t>
                  </w:r>
                </w:p>
                <w:p w14:paraId="18F03904">
                  <w:pPr>
                    <w:pStyle w:val="23"/>
                    <w:bidi w:val="0"/>
                    <w:rPr>
                      <w:rFonts w:hint="eastAsia"/>
                      <w:u w:val="single"/>
                    </w:rPr>
                  </w:pPr>
                  <w:r>
                    <w:rPr>
                      <w:rFonts w:hint="eastAsia"/>
                      <w:u w:val="single"/>
                      <w:lang w:val="en-US" w:eastAsia="zh-CN"/>
                    </w:rPr>
                    <w:t>米酒</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2082C">
                  <w:pPr>
                    <w:pStyle w:val="23"/>
                    <w:bidi w:val="0"/>
                    <w:rPr>
                      <w:rFonts w:hint="eastAsia"/>
                      <w:u w:val="single"/>
                    </w:rPr>
                  </w:pPr>
                  <w:r>
                    <w:rPr>
                      <w:rFonts w:hint="eastAsia"/>
                      <w:u w:val="single"/>
                      <w:lang w:val="en-US" w:eastAsia="zh-CN"/>
                    </w:rPr>
                    <w:t>100</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313FA">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698E0">
                  <w:pPr>
                    <w:pStyle w:val="23"/>
                    <w:bidi w:val="0"/>
                    <w:rPr>
                      <w:rFonts w:hint="eastAsia"/>
                      <w:u w:val="single"/>
                    </w:rPr>
                  </w:pPr>
                  <w:r>
                    <w:rPr>
                      <w:rFonts w:hint="eastAsia"/>
                      <w:u w:val="single"/>
                      <w:lang w:val="en-US" w:eastAsia="zh-CN"/>
                    </w:rPr>
                    <w:t xml:space="preserve">73.66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B63CC">
                  <w:pPr>
                    <w:pStyle w:val="23"/>
                    <w:bidi w:val="0"/>
                    <w:rPr>
                      <w:rFonts w:hint="eastAsia"/>
                      <w:u w:val="single"/>
                    </w:rPr>
                  </w:pPr>
                </w:p>
              </w:tc>
            </w:tr>
            <w:tr w14:paraId="6AD0B1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05FC1">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3E11E">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86B14">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F4A97">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FF8C6">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C013F">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B13FD">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A95B9">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0EBC3">
                  <w:pPr>
                    <w:pStyle w:val="23"/>
                    <w:bidi w:val="0"/>
                    <w:rPr>
                      <w:rFonts w:hint="eastAsia"/>
                      <w:u w:val="single"/>
                    </w:rPr>
                  </w:pPr>
                  <w:r>
                    <w:rPr>
                      <w:rFonts w:hint="eastAsia"/>
                      <w:u w:val="single"/>
                      <w:lang w:val="en-US" w:eastAsia="zh-CN"/>
                    </w:rPr>
                    <w:t xml:space="preserve">25.00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F47D7">
                  <w:pPr>
                    <w:pStyle w:val="23"/>
                    <w:bidi w:val="0"/>
                    <w:rPr>
                      <w:rFonts w:hint="eastAsia"/>
                      <w:u w:val="single"/>
                    </w:rPr>
                  </w:pPr>
                </w:p>
              </w:tc>
            </w:tr>
            <w:tr w14:paraId="3C04D6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DF429">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09C34">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7AF5E">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7224B">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8A9E2">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5EE97">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E4033">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5F6020">
                  <w:pPr>
                    <w:pStyle w:val="23"/>
                    <w:bidi w:val="0"/>
                    <w:rPr>
                      <w:rFonts w:hint="eastAsia"/>
                      <w:u w:val="single"/>
                      <w:lang w:val="en-US" w:eastAsia="zh-CN"/>
                    </w:rPr>
                  </w:pPr>
                  <w:r>
                    <w:rPr>
                      <w:rFonts w:hint="eastAsia"/>
                      <w:u w:val="single"/>
                      <w:lang w:val="en-US" w:eastAsia="zh-CN"/>
                    </w:rPr>
                    <w:t>其他有</w:t>
                  </w:r>
                </w:p>
                <w:p w14:paraId="7C015977">
                  <w:pPr>
                    <w:pStyle w:val="23"/>
                    <w:bidi w:val="0"/>
                    <w:rPr>
                      <w:rFonts w:hint="eastAsia"/>
                      <w:u w:val="single"/>
                    </w:rPr>
                  </w:pPr>
                  <w:r>
                    <w:rPr>
                      <w:rFonts w:hint="eastAsia"/>
                      <w:u w:val="single"/>
                      <w:lang w:val="en-US" w:eastAsia="zh-CN"/>
                    </w:rPr>
                    <w:t>机类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0A2A0">
                  <w:pPr>
                    <w:pStyle w:val="23"/>
                    <w:bidi w:val="0"/>
                    <w:rPr>
                      <w:rFonts w:hint="eastAsia"/>
                      <w:u w:val="single"/>
                    </w:rPr>
                  </w:pPr>
                  <w:r>
                    <w:rPr>
                      <w:rFonts w:hint="eastAsia"/>
                      <w:u w:val="single"/>
                      <w:lang w:val="en-US" w:eastAsia="zh-CN"/>
                    </w:rPr>
                    <w:t xml:space="preserve">1.34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7B053">
                  <w:pPr>
                    <w:pStyle w:val="23"/>
                    <w:bidi w:val="0"/>
                    <w:rPr>
                      <w:rFonts w:hint="eastAsia"/>
                      <w:u w:val="single"/>
                    </w:rPr>
                  </w:pPr>
                </w:p>
              </w:tc>
            </w:tr>
            <w:tr w14:paraId="33B78C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09C88">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C17F2">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EC1AC">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F907A">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8AB79">
                  <w:pPr>
                    <w:pStyle w:val="23"/>
                    <w:bidi w:val="0"/>
                    <w:rPr>
                      <w:rFonts w:hint="eastAsia"/>
                      <w:u w:val="single"/>
                    </w:rPr>
                  </w:pP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AD223">
                  <w:pPr>
                    <w:pStyle w:val="23"/>
                    <w:bidi w:val="0"/>
                    <w:rPr>
                      <w:rFonts w:hint="eastAsia"/>
                      <w:u w:val="single"/>
                      <w:lang w:val="en-US" w:eastAsia="zh-CN"/>
                    </w:rPr>
                  </w:pPr>
                  <w:r>
                    <w:rPr>
                      <w:rFonts w:hint="eastAsia"/>
                      <w:u w:val="single"/>
                      <w:lang w:val="en-US" w:eastAsia="zh-CN"/>
                    </w:rPr>
                    <w:t>30%vol</w:t>
                  </w:r>
                </w:p>
                <w:p w14:paraId="561A3CFD">
                  <w:pPr>
                    <w:pStyle w:val="23"/>
                    <w:bidi w:val="0"/>
                    <w:rPr>
                      <w:rFonts w:hint="eastAsia"/>
                      <w:u w:val="single"/>
                    </w:rPr>
                  </w:pPr>
                  <w:r>
                    <w:rPr>
                      <w:rFonts w:hint="eastAsia"/>
                      <w:u w:val="single"/>
                      <w:lang w:val="en-US" w:eastAsia="zh-CN"/>
                    </w:rPr>
                    <w:t>米酒</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EF49E">
                  <w:pPr>
                    <w:pStyle w:val="23"/>
                    <w:bidi w:val="0"/>
                    <w:rPr>
                      <w:rFonts w:hint="eastAsia"/>
                      <w:u w:val="single"/>
                    </w:rPr>
                  </w:pPr>
                  <w:r>
                    <w:rPr>
                      <w:rFonts w:hint="eastAsia"/>
                      <w:u w:val="single"/>
                      <w:lang w:val="en-US" w:eastAsia="zh-CN"/>
                    </w:rPr>
                    <w:t>100</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40F929">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2FBFC">
                  <w:pPr>
                    <w:pStyle w:val="23"/>
                    <w:bidi w:val="0"/>
                    <w:rPr>
                      <w:rFonts w:hint="eastAsia"/>
                      <w:u w:val="single"/>
                    </w:rPr>
                  </w:pPr>
                  <w:r>
                    <w:rPr>
                      <w:rFonts w:hint="eastAsia"/>
                      <w:u w:val="single"/>
                      <w:lang w:val="en-US" w:eastAsia="zh-CN"/>
                    </w:rPr>
                    <w:t xml:space="preserve">68.39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AB733">
                  <w:pPr>
                    <w:pStyle w:val="23"/>
                    <w:bidi w:val="0"/>
                    <w:rPr>
                      <w:rFonts w:hint="eastAsia"/>
                      <w:u w:val="single"/>
                    </w:rPr>
                  </w:pPr>
                </w:p>
              </w:tc>
            </w:tr>
            <w:tr w14:paraId="24DE47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65E0D3">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24F51">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72A81">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DC003">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A2835">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BB988">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F0A79">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8700A">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0AB01">
                  <w:pPr>
                    <w:pStyle w:val="23"/>
                    <w:bidi w:val="0"/>
                    <w:rPr>
                      <w:rFonts w:hint="eastAsia"/>
                      <w:u w:val="single"/>
                    </w:rPr>
                  </w:pPr>
                  <w:r>
                    <w:rPr>
                      <w:rFonts w:hint="eastAsia"/>
                      <w:u w:val="single"/>
                      <w:lang w:val="en-US" w:eastAsia="zh-CN"/>
                    </w:rPr>
                    <w:t xml:space="preserve">30.00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BBEA7">
                  <w:pPr>
                    <w:pStyle w:val="23"/>
                    <w:bidi w:val="0"/>
                    <w:rPr>
                      <w:rFonts w:hint="eastAsia"/>
                      <w:u w:val="single"/>
                    </w:rPr>
                  </w:pPr>
                </w:p>
              </w:tc>
            </w:tr>
            <w:tr w14:paraId="262AB9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00E56">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FB3BB">
                  <w:pPr>
                    <w:pStyle w:val="23"/>
                    <w:bidi w:val="0"/>
                    <w:rPr>
                      <w:rFonts w:hint="eastAsia"/>
                      <w:u w:val="singl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DD560">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923D4">
                  <w:pPr>
                    <w:pStyle w:val="23"/>
                    <w:bidi w:val="0"/>
                    <w:rPr>
                      <w:rFonts w:hint="eastAsia"/>
                      <w:u w:val="singl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99AF1">
                  <w:pPr>
                    <w:pStyle w:val="23"/>
                    <w:bidi w:val="0"/>
                    <w:rPr>
                      <w:rFonts w:hint="eastAsia"/>
                      <w:u w:val="single"/>
                    </w:rPr>
                  </w:pP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D447F">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0BFAA">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F4E97">
                  <w:pPr>
                    <w:pStyle w:val="23"/>
                    <w:bidi w:val="0"/>
                    <w:rPr>
                      <w:rFonts w:hint="eastAsia"/>
                      <w:u w:val="single"/>
                      <w:lang w:val="en-US" w:eastAsia="zh-CN"/>
                    </w:rPr>
                  </w:pPr>
                  <w:r>
                    <w:rPr>
                      <w:rFonts w:hint="eastAsia"/>
                      <w:u w:val="single"/>
                      <w:lang w:val="en-US" w:eastAsia="zh-CN"/>
                    </w:rPr>
                    <w:t>其他有</w:t>
                  </w:r>
                </w:p>
                <w:p w14:paraId="26CD1C01">
                  <w:pPr>
                    <w:pStyle w:val="23"/>
                    <w:bidi w:val="0"/>
                    <w:rPr>
                      <w:rFonts w:hint="eastAsia"/>
                      <w:u w:val="single"/>
                    </w:rPr>
                  </w:pPr>
                  <w:r>
                    <w:rPr>
                      <w:rFonts w:hint="eastAsia"/>
                      <w:u w:val="single"/>
                      <w:lang w:val="en-US" w:eastAsia="zh-CN"/>
                    </w:rPr>
                    <w:t>机类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81463">
                  <w:pPr>
                    <w:pStyle w:val="23"/>
                    <w:bidi w:val="0"/>
                    <w:rPr>
                      <w:rFonts w:hint="eastAsia"/>
                      <w:u w:val="single"/>
                    </w:rPr>
                  </w:pPr>
                  <w:r>
                    <w:rPr>
                      <w:rFonts w:hint="eastAsia"/>
                      <w:u w:val="single"/>
                      <w:lang w:val="en-US" w:eastAsia="zh-CN"/>
                    </w:rPr>
                    <w:t xml:space="preserve">1.61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F8E97">
                  <w:pPr>
                    <w:pStyle w:val="23"/>
                    <w:bidi w:val="0"/>
                    <w:rPr>
                      <w:rFonts w:hint="eastAsia"/>
                      <w:u w:val="single"/>
                    </w:rPr>
                  </w:pPr>
                </w:p>
              </w:tc>
            </w:tr>
            <w:tr w14:paraId="1C9CF0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0AFF4">
                  <w:pPr>
                    <w:pStyle w:val="23"/>
                    <w:bidi w:val="0"/>
                    <w:rPr>
                      <w:rFonts w:hint="eastAsia"/>
                      <w:u w:val="single"/>
                    </w:rPr>
                  </w:pPr>
                </w:p>
              </w:tc>
              <w:tc>
                <w:tcPr>
                  <w:tcW w:w="41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473CE">
                  <w:pPr>
                    <w:pStyle w:val="23"/>
                    <w:bidi w:val="0"/>
                    <w:rPr>
                      <w:rFonts w:hint="eastAsia"/>
                      <w:u w:val="single"/>
                    </w:rPr>
                  </w:pPr>
                  <w:r>
                    <w:rPr>
                      <w:rFonts w:hint="eastAsia"/>
                      <w:u w:val="single"/>
                      <w:lang w:val="en-US" w:eastAsia="zh-CN"/>
                    </w:rPr>
                    <w:t>小计</w:t>
                  </w:r>
                </w:p>
              </w:tc>
              <w:tc>
                <w:tcPr>
                  <w:tcW w:w="4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5BFA1">
                  <w:pPr>
                    <w:pStyle w:val="23"/>
                    <w:bidi w:val="0"/>
                    <w:rPr>
                      <w:rFonts w:hint="eastAsia"/>
                      <w:u w:val="single"/>
                    </w:rPr>
                  </w:pPr>
                  <w:r>
                    <w:rPr>
                      <w:rFonts w:hint="eastAsia"/>
                      <w:u w:val="single"/>
                      <w:lang w:val="en-US" w:eastAsia="zh-CN"/>
                    </w:rPr>
                    <w:t xml:space="preserve">900.16 </w:t>
                  </w: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53226">
                  <w:pPr>
                    <w:pStyle w:val="23"/>
                    <w:bidi w:val="0"/>
                    <w:rPr>
                      <w:rFonts w:hint="eastAsia"/>
                      <w:u w:val="single"/>
                    </w:rPr>
                  </w:pPr>
                  <w:r>
                    <w:rPr>
                      <w:rFonts w:hint="eastAsia"/>
                      <w:u w:val="single"/>
                      <w:lang w:val="en-US" w:eastAsia="zh-CN"/>
                    </w:rPr>
                    <w:t>水</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5478E">
                  <w:pPr>
                    <w:pStyle w:val="23"/>
                    <w:bidi w:val="0"/>
                    <w:rPr>
                      <w:rFonts w:hint="eastAsia"/>
                      <w:u w:val="single"/>
                    </w:rPr>
                  </w:pPr>
                  <w:r>
                    <w:rPr>
                      <w:rFonts w:hint="eastAsia"/>
                      <w:u w:val="single"/>
                      <w:lang w:val="en-US" w:eastAsia="zh-CN"/>
                    </w:rPr>
                    <w:t xml:space="preserve">728.84 </w:t>
                  </w:r>
                </w:p>
              </w:tc>
              <w:tc>
                <w:tcPr>
                  <w:tcW w:w="43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AF96C">
                  <w:pPr>
                    <w:pStyle w:val="23"/>
                    <w:bidi w:val="0"/>
                    <w:rPr>
                      <w:rFonts w:hint="eastAsia"/>
                      <w:u w:val="single"/>
                    </w:rPr>
                  </w:pPr>
                  <w:r>
                    <w:rPr>
                      <w:rFonts w:hint="eastAsia"/>
                      <w:u w:val="single"/>
                      <w:lang w:val="en-US" w:eastAsia="zh-CN"/>
                    </w:rPr>
                    <w:t>小计</w:t>
                  </w:r>
                </w:p>
              </w:tc>
              <w:tc>
                <w:tcPr>
                  <w:tcW w:w="72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51FBB">
                  <w:pPr>
                    <w:pStyle w:val="23"/>
                    <w:bidi w:val="0"/>
                    <w:rPr>
                      <w:rFonts w:hint="eastAsia"/>
                      <w:u w:val="single"/>
                    </w:rPr>
                  </w:pPr>
                  <w:r>
                    <w:rPr>
                      <w:rFonts w:hint="eastAsia"/>
                      <w:u w:val="single"/>
                      <w:lang w:val="en-US" w:eastAsia="zh-CN"/>
                    </w:rPr>
                    <w:t>900.16</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C0241">
                  <w:pPr>
                    <w:pStyle w:val="23"/>
                    <w:bidi w:val="0"/>
                    <w:rPr>
                      <w:rFonts w:hint="eastAsia"/>
                      <w:u w:val="single"/>
                    </w:rPr>
                  </w:pPr>
                  <w:r>
                    <w:rPr>
                      <w:rFonts w:hint="eastAsia"/>
                      <w:u w:val="single"/>
                      <w:lang w:val="en-US" w:eastAsia="zh-CN"/>
                    </w:rPr>
                    <w:t>水</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0DEFA">
                  <w:pPr>
                    <w:pStyle w:val="23"/>
                    <w:bidi w:val="0"/>
                    <w:rPr>
                      <w:rFonts w:hint="eastAsia"/>
                      <w:u w:val="single"/>
                    </w:rPr>
                  </w:pPr>
                  <w:r>
                    <w:rPr>
                      <w:rFonts w:hint="eastAsia"/>
                      <w:u w:val="single"/>
                      <w:lang w:val="en-US" w:eastAsia="zh-CN"/>
                    </w:rPr>
                    <w:t xml:space="preserve">728.84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77A40">
                  <w:pPr>
                    <w:pStyle w:val="23"/>
                    <w:bidi w:val="0"/>
                    <w:rPr>
                      <w:rFonts w:hint="eastAsia"/>
                      <w:u w:val="single"/>
                    </w:rPr>
                  </w:pPr>
                </w:p>
              </w:tc>
            </w:tr>
            <w:tr w14:paraId="39DEAA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B86D6">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F4BAA">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5475D">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FC1A4">
                  <w:pPr>
                    <w:pStyle w:val="23"/>
                    <w:bidi w:val="0"/>
                    <w:rPr>
                      <w:rFonts w:hint="eastAsia"/>
                      <w:u w:val="single"/>
                    </w:rPr>
                  </w:pPr>
                  <w:r>
                    <w:rPr>
                      <w:rFonts w:hint="eastAsia"/>
                      <w:u w:val="single"/>
                      <w:lang w:val="en-US" w:eastAsia="zh-CN"/>
                    </w:rPr>
                    <w:t>乙醇</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77EAE">
                  <w:pPr>
                    <w:pStyle w:val="23"/>
                    <w:bidi w:val="0"/>
                    <w:rPr>
                      <w:rFonts w:hint="eastAsia"/>
                      <w:u w:val="single"/>
                    </w:rPr>
                  </w:pPr>
                  <w:r>
                    <w:rPr>
                      <w:rFonts w:hint="eastAsia"/>
                      <w:u w:val="single"/>
                      <w:lang w:val="en-US" w:eastAsia="zh-CN"/>
                    </w:rPr>
                    <w:t xml:space="preserve">162.58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A113B">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A0007">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3E51F">
                  <w:pPr>
                    <w:pStyle w:val="23"/>
                    <w:bidi w:val="0"/>
                    <w:rPr>
                      <w:rFonts w:hint="eastAsia"/>
                      <w:u w:val="single"/>
                    </w:rPr>
                  </w:pPr>
                  <w:r>
                    <w:rPr>
                      <w:rFonts w:hint="eastAsia"/>
                      <w:u w:val="single"/>
                      <w:lang w:val="en-US" w:eastAsia="zh-CN"/>
                    </w:rPr>
                    <w:t>乙醇</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BDA14">
                  <w:pPr>
                    <w:pStyle w:val="23"/>
                    <w:bidi w:val="0"/>
                    <w:rPr>
                      <w:rFonts w:hint="eastAsia"/>
                      <w:u w:val="single"/>
                    </w:rPr>
                  </w:pPr>
                  <w:r>
                    <w:rPr>
                      <w:rFonts w:hint="eastAsia"/>
                      <w:u w:val="single"/>
                      <w:lang w:val="en-US" w:eastAsia="zh-CN"/>
                    </w:rPr>
                    <w:t xml:space="preserve">162.58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0ADA2">
                  <w:pPr>
                    <w:pStyle w:val="23"/>
                    <w:bidi w:val="0"/>
                    <w:rPr>
                      <w:rFonts w:hint="eastAsia"/>
                      <w:u w:val="single"/>
                    </w:rPr>
                  </w:pPr>
                </w:p>
              </w:tc>
            </w:tr>
            <w:tr w14:paraId="06EA96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4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00D28">
                  <w:pPr>
                    <w:pStyle w:val="23"/>
                    <w:bidi w:val="0"/>
                    <w:rPr>
                      <w:rFonts w:hint="eastAsia"/>
                      <w:u w:val="single"/>
                    </w:rPr>
                  </w:pPr>
                </w:p>
              </w:tc>
              <w:tc>
                <w:tcPr>
                  <w:tcW w:w="41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CBBC3">
                  <w:pPr>
                    <w:pStyle w:val="23"/>
                    <w:bidi w:val="0"/>
                    <w:rPr>
                      <w:rFonts w:hint="eastAsia"/>
                      <w:u w:val="single"/>
                    </w:rPr>
                  </w:pPr>
                </w:p>
              </w:tc>
              <w:tc>
                <w:tcPr>
                  <w:tcW w:w="4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C3FE8">
                  <w:pPr>
                    <w:pStyle w:val="23"/>
                    <w:bidi w:val="0"/>
                    <w:rPr>
                      <w:rFonts w:hint="eastAsia"/>
                      <w:u w:val="singl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5C664">
                  <w:pPr>
                    <w:pStyle w:val="23"/>
                    <w:bidi w:val="0"/>
                    <w:rPr>
                      <w:rFonts w:hint="eastAsia"/>
                      <w:u w:val="single"/>
                      <w:lang w:val="en-US" w:eastAsia="zh-CN"/>
                    </w:rPr>
                  </w:pPr>
                  <w:r>
                    <w:rPr>
                      <w:rFonts w:hint="eastAsia"/>
                      <w:u w:val="single"/>
                      <w:lang w:val="en-US" w:eastAsia="zh-CN"/>
                    </w:rPr>
                    <w:t>其他有</w:t>
                  </w:r>
                </w:p>
                <w:p w14:paraId="56C22FBA">
                  <w:pPr>
                    <w:pStyle w:val="23"/>
                    <w:bidi w:val="0"/>
                    <w:rPr>
                      <w:rFonts w:hint="eastAsia"/>
                      <w:u w:val="single"/>
                    </w:rPr>
                  </w:pPr>
                  <w:r>
                    <w:rPr>
                      <w:rFonts w:hint="eastAsia"/>
                      <w:u w:val="single"/>
                      <w:lang w:val="en-US" w:eastAsia="zh-CN"/>
                    </w:rPr>
                    <w:t>机类</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EEB6F">
                  <w:pPr>
                    <w:pStyle w:val="23"/>
                    <w:bidi w:val="0"/>
                    <w:rPr>
                      <w:rFonts w:hint="eastAsia"/>
                      <w:u w:val="single"/>
                    </w:rPr>
                  </w:pPr>
                  <w:r>
                    <w:rPr>
                      <w:rFonts w:hint="eastAsia"/>
                      <w:u w:val="single"/>
                      <w:lang w:val="en-US" w:eastAsia="zh-CN"/>
                    </w:rPr>
                    <w:t xml:space="preserve">8.74 </w:t>
                  </w:r>
                </w:p>
              </w:tc>
              <w:tc>
                <w:tcPr>
                  <w:tcW w:w="43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D3143">
                  <w:pPr>
                    <w:pStyle w:val="23"/>
                    <w:bidi w:val="0"/>
                    <w:rPr>
                      <w:rFonts w:hint="eastAsia"/>
                      <w:u w:val="single"/>
                    </w:rPr>
                  </w:pPr>
                </w:p>
              </w:tc>
              <w:tc>
                <w:tcPr>
                  <w:tcW w:w="72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D84A1">
                  <w:pPr>
                    <w:pStyle w:val="23"/>
                    <w:bidi w:val="0"/>
                    <w:rPr>
                      <w:rFonts w:hint="eastAsia"/>
                      <w:u w:val="single"/>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C94C6">
                  <w:pPr>
                    <w:pStyle w:val="23"/>
                    <w:bidi w:val="0"/>
                    <w:rPr>
                      <w:rFonts w:hint="eastAsia"/>
                      <w:u w:val="single"/>
                      <w:lang w:val="en-US" w:eastAsia="zh-CN"/>
                    </w:rPr>
                  </w:pPr>
                  <w:r>
                    <w:rPr>
                      <w:rFonts w:hint="eastAsia"/>
                      <w:u w:val="single"/>
                      <w:lang w:val="en-US" w:eastAsia="zh-CN"/>
                    </w:rPr>
                    <w:t>其他有</w:t>
                  </w:r>
                </w:p>
                <w:p w14:paraId="28495785">
                  <w:pPr>
                    <w:pStyle w:val="23"/>
                    <w:bidi w:val="0"/>
                    <w:rPr>
                      <w:rFonts w:hint="eastAsia"/>
                      <w:u w:val="single"/>
                    </w:rPr>
                  </w:pPr>
                  <w:r>
                    <w:rPr>
                      <w:rFonts w:hint="eastAsia"/>
                      <w:u w:val="single"/>
                      <w:lang w:val="en-US" w:eastAsia="zh-CN"/>
                    </w:rPr>
                    <w:t>机类</w:t>
                  </w:r>
                </w:p>
              </w:tc>
              <w:tc>
                <w:tcPr>
                  <w:tcW w:w="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C4EDF">
                  <w:pPr>
                    <w:pStyle w:val="23"/>
                    <w:bidi w:val="0"/>
                    <w:rPr>
                      <w:rFonts w:hint="eastAsia"/>
                      <w:u w:val="single"/>
                    </w:rPr>
                  </w:pPr>
                  <w:r>
                    <w:rPr>
                      <w:rFonts w:hint="eastAsia"/>
                      <w:u w:val="single"/>
                      <w:lang w:val="en-US" w:eastAsia="zh-CN"/>
                    </w:rPr>
                    <w:t xml:space="preserve">8.74 </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9E92A">
                  <w:pPr>
                    <w:pStyle w:val="23"/>
                    <w:bidi w:val="0"/>
                    <w:rPr>
                      <w:rFonts w:hint="eastAsia"/>
                      <w:u w:val="single"/>
                    </w:rPr>
                  </w:pPr>
                </w:p>
              </w:tc>
            </w:tr>
          </w:tbl>
          <w:p w14:paraId="6F57EFF9">
            <w:pPr>
              <w:pStyle w:val="22"/>
              <w:ind w:firstLine="480"/>
              <w:rPr>
                <w:rFonts w:hint="default" w:eastAsia="宋体"/>
                <w:u w:val="single"/>
                <w:lang w:val="en-US" w:eastAsia="zh-CN"/>
              </w:rPr>
            </w:pPr>
            <w:r>
              <w:rPr>
                <w:rFonts w:hint="eastAsia"/>
                <w:u w:val="single"/>
                <w:lang w:val="en-US" w:eastAsia="zh-CN"/>
              </w:rPr>
              <w:t>注：物料平衡为理论值，按照平均转化率、回收率等计算，根据理论转化率产出900.16吨原酒，与设计产能存在0.16吨的误差，在可接受的误差范围内。</w:t>
            </w:r>
          </w:p>
          <w:p w14:paraId="70FE6220">
            <w:pPr>
              <w:pStyle w:val="22"/>
              <w:ind w:firstLine="480"/>
            </w:pPr>
            <w:r>
              <w:rPr>
                <w:rFonts w:hint="eastAsia"/>
              </w:rPr>
              <w:t>5、设备清单</w:t>
            </w:r>
          </w:p>
          <w:p w14:paraId="21D2DF4A">
            <w:pPr>
              <w:pStyle w:val="21"/>
              <w:spacing w:before="156"/>
              <w:rPr>
                <w:u w:val="single"/>
              </w:rPr>
            </w:pPr>
            <w:r>
              <w:rPr>
                <w:rFonts w:hint="eastAsia"/>
                <w:u w:val="single"/>
              </w:rPr>
              <w:t>表2-</w:t>
            </w:r>
            <w:r>
              <w:rPr>
                <w:rFonts w:hint="eastAsia"/>
                <w:u w:val="single"/>
                <w:lang w:val="en-US" w:eastAsia="zh-CN"/>
              </w:rPr>
              <w:t>8</w:t>
            </w:r>
            <w:r>
              <w:rPr>
                <w:rFonts w:hint="eastAsia"/>
                <w:u w:val="single"/>
              </w:rPr>
              <w:t xml:space="preserve">  项目主要生产设备清单</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2"/>
              <w:gridCol w:w="2161"/>
              <w:gridCol w:w="905"/>
              <w:gridCol w:w="905"/>
              <w:gridCol w:w="2397"/>
            </w:tblGrid>
            <w:tr w14:paraId="2F9EE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4" w:type="pct"/>
                  <w:vAlign w:val="center"/>
                </w:tcPr>
                <w:p w14:paraId="5F410E2D">
                  <w:pPr>
                    <w:pStyle w:val="44"/>
                    <w:rPr>
                      <w:u w:val="single"/>
                    </w:rPr>
                  </w:pPr>
                  <w:r>
                    <w:rPr>
                      <w:rFonts w:hint="eastAsia"/>
                      <w:u w:val="single"/>
                    </w:rPr>
                    <w:t>设备名称</w:t>
                  </w:r>
                </w:p>
              </w:tc>
              <w:tc>
                <w:tcPr>
                  <w:tcW w:w="1373" w:type="pct"/>
                  <w:vAlign w:val="center"/>
                </w:tcPr>
                <w:p w14:paraId="5DC9B7B3">
                  <w:pPr>
                    <w:pStyle w:val="44"/>
                    <w:rPr>
                      <w:u w:val="single"/>
                    </w:rPr>
                  </w:pPr>
                  <w:r>
                    <w:rPr>
                      <w:rFonts w:hint="eastAsia"/>
                      <w:u w:val="single"/>
                    </w:rPr>
                    <w:t>规格/型号</w:t>
                  </w:r>
                </w:p>
              </w:tc>
              <w:tc>
                <w:tcPr>
                  <w:tcW w:w="575" w:type="pct"/>
                  <w:vAlign w:val="center"/>
                </w:tcPr>
                <w:p w14:paraId="1E9948B0">
                  <w:pPr>
                    <w:pStyle w:val="44"/>
                    <w:rPr>
                      <w:u w:val="single"/>
                    </w:rPr>
                  </w:pPr>
                  <w:r>
                    <w:rPr>
                      <w:rFonts w:hint="eastAsia"/>
                      <w:u w:val="single"/>
                    </w:rPr>
                    <w:t>单位</w:t>
                  </w:r>
                </w:p>
              </w:tc>
              <w:tc>
                <w:tcPr>
                  <w:tcW w:w="575" w:type="pct"/>
                  <w:vAlign w:val="center"/>
                </w:tcPr>
                <w:p w14:paraId="798648AC">
                  <w:pPr>
                    <w:pStyle w:val="44"/>
                    <w:rPr>
                      <w:u w:val="single"/>
                    </w:rPr>
                  </w:pPr>
                  <w:r>
                    <w:rPr>
                      <w:rFonts w:hint="eastAsia"/>
                      <w:u w:val="single"/>
                    </w:rPr>
                    <w:t>数量</w:t>
                  </w:r>
                </w:p>
              </w:tc>
              <w:tc>
                <w:tcPr>
                  <w:tcW w:w="1523" w:type="pct"/>
                  <w:vAlign w:val="center"/>
                </w:tcPr>
                <w:p w14:paraId="26491474">
                  <w:pPr>
                    <w:pStyle w:val="44"/>
                    <w:rPr>
                      <w:u w:val="single"/>
                    </w:rPr>
                  </w:pPr>
                  <w:r>
                    <w:rPr>
                      <w:rFonts w:hint="eastAsia"/>
                      <w:u w:val="single"/>
                    </w:rPr>
                    <w:t>安装位置</w:t>
                  </w:r>
                </w:p>
              </w:tc>
            </w:tr>
            <w:tr w14:paraId="6CCD7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4" w:type="pct"/>
                  <w:vAlign w:val="center"/>
                </w:tcPr>
                <w:p w14:paraId="7EDBABD2">
                  <w:pPr>
                    <w:pStyle w:val="44"/>
                    <w:rPr>
                      <w:u w:val="single"/>
                    </w:rPr>
                  </w:pPr>
                  <w:r>
                    <w:rPr>
                      <w:rFonts w:hint="eastAsia"/>
                      <w:u w:val="single"/>
                    </w:rPr>
                    <w:t>蒸馏釜</w:t>
                  </w:r>
                </w:p>
              </w:tc>
              <w:tc>
                <w:tcPr>
                  <w:tcW w:w="1373" w:type="pct"/>
                  <w:vAlign w:val="center"/>
                </w:tcPr>
                <w:p w14:paraId="4C5B886E">
                  <w:pPr>
                    <w:pStyle w:val="44"/>
                    <w:rPr>
                      <w:rFonts w:hint="eastAsia" w:eastAsia="宋体"/>
                      <w:u w:val="single"/>
                      <w:lang w:val="en-US" w:eastAsia="zh-CN"/>
                    </w:rPr>
                  </w:pPr>
                  <w:r>
                    <w:rPr>
                      <w:rFonts w:hint="eastAsia"/>
                      <w:u w:val="single"/>
                    </w:rPr>
                    <w:t>1250</w:t>
                  </w:r>
                  <w:r>
                    <w:rPr>
                      <w:rFonts w:hint="eastAsia"/>
                      <w:u w:val="single"/>
                      <w:lang w:val="en-US" w:eastAsia="zh-CN"/>
                    </w:rPr>
                    <w:t>mm</w:t>
                  </w:r>
                  <w:r>
                    <w:rPr>
                      <w:rFonts w:hint="eastAsia"/>
                      <w:u w:val="single"/>
                    </w:rPr>
                    <w:t>*</w:t>
                  </w:r>
                  <w:r>
                    <w:rPr>
                      <w:rFonts w:hint="eastAsia"/>
                      <w:u w:val="single"/>
                      <w:lang w:val="en-US" w:eastAsia="zh-CN"/>
                    </w:rPr>
                    <w:t>Φ</w:t>
                  </w:r>
                  <w:r>
                    <w:rPr>
                      <w:rFonts w:hint="eastAsia"/>
                      <w:u w:val="single"/>
                    </w:rPr>
                    <w:t>950</w:t>
                  </w:r>
                  <w:r>
                    <w:rPr>
                      <w:rFonts w:hint="eastAsia"/>
                      <w:u w:val="single"/>
                      <w:lang w:val="en-US" w:eastAsia="zh-CN"/>
                    </w:rPr>
                    <w:t>mm</w:t>
                  </w:r>
                </w:p>
              </w:tc>
              <w:tc>
                <w:tcPr>
                  <w:tcW w:w="575" w:type="pct"/>
                  <w:vAlign w:val="center"/>
                </w:tcPr>
                <w:p w14:paraId="6E8DC896">
                  <w:pPr>
                    <w:pStyle w:val="44"/>
                    <w:rPr>
                      <w:u w:val="single"/>
                    </w:rPr>
                  </w:pPr>
                  <w:r>
                    <w:rPr>
                      <w:rFonts w:hint="eastAsia"/>
                      <w:u w:val="single"/>
                    </w:rPr>
                    <w:t>套</w:t>
                  </w:r>
                </w:p>
              </w:tc>
              <w:tc>
                <w:tcPr>
                  <w:tcW w:w="575" w:type="pct"/>
                  <w:vAlign w:val="center"/>
                </w:tcPr>
                <w:p w14:paraId="50552085">
                  <w:pPr>
                    <w:pStyle w:val="44"/>
                    <w:rPr>
                      <w:rFonts w:hint="eastAsia" w:eastAsia="宋体"/>
                      <w:u w:val="single"/>
                      <w:lang w:eastAsia="zh-CN"/>
                    </w:rPr>
                  </w:pPr>
                  <w:r>
                    <w:rPr>
                      <w:rFonts w:hint="eastAsia"/>
                      <w:u w:val="single"/>
                      <w:lang w:val="en-US" w:eastAsia="zh-CN"/>
                    </w:rPr>
                    <w:t>5</w:t>
                  </w:r>
                </w:p>
              </w:tc>
              <w:tc>
                <w:tcPr>
                  <w:tcW w:w="1523" w:type="pct"/>
                  <w:vAlign w:val="center"/>
                </w:tcPr>
                <w:p w14:paraId="604E3AC7">
                  <w:pPr>
                    <w:pStyle w:val="44"/>
                    <w:rPr>
                      <w:u w:val="single"/>
                    </w:rPr>
                  </w:pPr>
                  <w:r>
                    <w:rPr>
                      <w:rFonts w:hint="eastAsia"/>
                      <w:u w:val="single"/>
                    </w:rPr>
                    <w:t>蒸馏车间</w:t>
                  </w:r>
                </w:p>
              </w:tc>
            </w:tr>
            <w:tr w14:paraId="54252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4" w:type="pct"/>
                  <w:vAlign w:val="center"/>
                </w:tcPr>
                <w:p w14:paraId="73848C91">
                  <w:pPr>
                    <w:pStyle w:val="44"/>
                    <w:rPr>
                      <w:rFonts w:hint="eastAsia"/>
                      <w:u w:val="single"/>
                    </w:rPr>
                  </w:pPr>
                  <w:r>
                    <w:rPr>
                      <w:rFonts w:hint="eastAsia"/>
                      <w:u w:val="single"/>
                    </w:rPr>
                    <w:t>物料泵</w:t>
                  </w:r>
                </w:p>
              </w:tc>
              <w:tc>
                <w:tcPr>
                  <w:tcW w:w="1373" w:type="pct"/>
                  <w:vAlign w:val="center"/>
                </w:tcPr>
                <w:p w14:paraId="3F119A66">
                  <w:pPr>
                    <w:pStyle w:val="44"/>
                    <w:rPr>
                      <w:rFonts w:hint="eastAsia"/>
                      <w:u w:val="single"/>
                    </w:rPr>
                  </w:pPr>
                  <w:r>
                    <w:rPr>
                      <w:rFonts w:hint="eastAsia"/>
                      <w:u w:val="single"/>
                    </w:rPr>
                    <w:t>/</w:t>
                  </w:r>
                </w:p>
              </w:tc>
              <w:tc>
                <w:tcPr>
                  <w:tcW w:w="575" w:type="pct"/>
                  <w:vAlign w:val="center"/>
                </w:tcPr>
                <w:p w14:paraId="215D217C">
                  <w:pPr>
                    <w:pStyle w:val="44"/>
                    <w:rPr>
                      <w:rFonts w:hint="eastAsia"/>
                      <w:u w:val="single"/>
                    </w:rPr>
                  </w:pPr>
                  <w:r>
                    <w:rPr>
                      <w:rFonts w:hint="eastAsia"/>
                      <w:u w:val="single"/>
                    </w:rPr>
                    <w:t>台</w:t>
                  </w:r>
                </w:p>
              </w:tc>
              <w:tc>
                <w:tcPr>
                  <w:tcW w:w="575" w:type="pct"/>
                  <w:vAlign w:val="center"/>
                </w:tcPr>
                <w:p w14:paraId="0CDA5124">
                  <w:pPr>
                    <w:pStyle w:val="44"/>
                    <w:rPr>
                      <w:rFonts w:hint="eastAsia" w:eastAsia="宋体"/>
                      <w:u w:val="single"/>
                      <w:lang w:eastAsia="zh-CN"/>
                    </w:rPr>
                  </w:pPr>
                  <w:r>
                    <w:rPr>
                      <w:rFonts w:hint="eastAsia"/>
                      <w:u w:val="single"/>
                      <w:lang w:val="en-US" w:eastAsia="zh-CN"/>
                    </w:rPr>
                    <w:t>1</w:t>
                  </w:r>
                </w:p>
              </w:tc>
              <w:tc>
                <w:tcPr>
                  <w:tcW w:w="1523" w:type="pct"/>
                  <w:vAlign w:val="center"/>
                </w:tcPr>
                <w:p w14:paraId="2E67834F">
                  <w:pPr>
                    <w:pStyle w:val="44"/>
                    <w:rPr>
                      <w:rFonts w:hint="eastAsia"/>
                      <w:u w:val="single"/>
                    </w:rPr>
                  </w:pPr>
                  <w:r>
                    <w:rPr>
                      <w:rFonts w:hint="eastAsia"/>
                      <w:u w:val="single"/>
                    </w:rPr>
                    <w:t>蒸馏车间</w:t>
                  </w:r>
                </w:p>
              </w:tc>
            </w:tr>
            <w:tr w14:paraId="34D96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4" w:type="pct"/>
                  <w:vAlign w:val="center"/>
                </w:tcPr>
                <w:p w14:paraId="2223F58C">
                  <w:pPr>
                    <w:pStyle w:val="44"/>
                    <w:rPr>
                      <w:u w:val="single"/>
                    </w:rPr>
                  </w:pPr>
                  <w:r>
                    <w:rPr>
                      <w:rFonts w:hint="eastAsia"/>
                      <w:u w:val="single"/>
                    </w:rPr>
                    <w:t>蒸汽饭柜</w:t>
                  </w:r>
                </w:p>
              </w:tc>
              <w:tc>
                <w:tcPr>
                  <w:tcW w:w="1373" w:type="pct"/>
                  <w:vAlign w:val="center"/>
                </w:tcPr>
                <w:p w14:paraId="588FB720">
                  <w:pPr>
                    <w:pStyle w:val="44"/>
                    <w:rPr>
                      <w:u w:val="single"/>
                    </w:rPr>
                  </w:pPr>
                  <w:r>
                    <w:rPr>
                      <w:rFonts w:hint="eastAsia"/>
                      <w:u w:val="single"/>
                    </w:rPr>
                    <w:t>48盘电蒸汽柜</w:t>
                  </w:r>
                </w:p>
              </w:tc>
              <w:tc>
                <w:tcPr>
                  <w:tcW w:w="575" w:type="pct"/>
                  <w:vAlign w:val="center"/>
                </w:tcPr>
                <w:p w14:paraId="1C713A77">
                  <w:pPr>
                    <w:pStyle w:val="44"/>
                    <w:rPr>
                      <w:u w:val="single"/>
                    </w:rPr>
                  </w:pPr>
                  <w:r>
                    <w:rPr>
                      <w:rFonts w:hint="eastAsia"/>
                      <w:u w:val="single"/>
                    </w:rPr>
                    <w:t>台</w:t>
                  </w:r>
                </w:p>
              </w:tc>
              <w:tc>
                <w:tcPr>
                  <w:tcW w:w="575" w:type="pct"/>
                  <w:vAlign w:val="center"/>
                </w:tcPr>
                <w:p w14:paraId="3EDCBA07">
                  <w:pPr>
                    <w:pStyle w:val="44"/>
                    <w:rPr>
                      <w:rFonts w:hint="eastAsia" w:eastAsia="宋体"/>
                      <w:u w:val="single"/>
                      <w:lang w:eastAsia="zh-CN"/>
                    </w:rPr>
                  </w:pPr>
                  <w:r>
                    <w:rPr>
                      <w:rFonts w:hint="eastAsia"/>
                      <w:u w:val="single"/>
                      <w:lang w:val="en-US" w:eastAsia="zh-CN"/>
                    </w:rPr>
                    <w:t>3</w:t>
                  </w:r>
                </w:p>
              </w:tc>
              <w:tc>
                <w:tcPr>
                  <w:tcW w:w="1523" w:type="pct"/>
                  <w:vAlign w:val="center"/>
                </w:tcPr>
                <w:p w14:paraId="75A53582">
                  <w:pPr>
                    <w:pStyle w:val="44"/>
                    <w:rPr>
                      <w:u w:val="single"/>
                    </w:rPr>
                  </w:pPr>
                  <w:r>
                    <w:rPr>
                      <w:rFonts w:hint="eastAsia"/>
                      <w:u w:val="single"/>
                    </w:rPr>
                    <w:t>淘米、蒸煮车间</w:t>
                  </w:r>
                </w:p>
              </w:tc>
            </w:tr>
            <w:tr w14:paraId="20FBF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4" w:type="pct"/>
                  <w:vAlign w:val="center"/>
                </w:tcPr>
                <w:p w14:paraId="14458C4A">
                  <w:pPr>
                    <w:pStyle w:val="44"/>
                    <w:rPr>
                      <w:u w:val="single"/>
                    </w:rPr>
                  </w:pPr>
                  <w:r>
                    <w:rPr>
                      <w:rFonts w:hint="eastAsia"/>
                      <w:u w:val="single"/>
                    </w:rPr>
                    <w:t>搅拌器</w:t>
                  </w:r>
                </w:p>
              </w:tc>
              <w:tc>
                <w:tcPr>
                  <w:tcW w:w="1373" w:type="pct"/>
                  <w:vAlign w:val="center"/>
                </w:tcPr>
                <w:p w14:paraId="4B239DE4">
                  <w:pPr>
                    <w:pStyle w:val="44"/>
                    <w:rPr>
                      <w:u w:val="single"/>
                    </w:rPr>
                  </w:pPr>
                  <w:r>
                    <w:rPr>
                      <w:rFonts w:hint="eastAsia"/>
                      <w:u w:val="single"/>
                    </w:rPr>
                    <w:t>/</w:t>
                  </w:r>
                </w:p>
              </w:tc>
              <w:tc>
                <w:tcPr>
                  <w:tcW w:w="575" w:type="pct"/>
                  <w:vAlign w:val="center"/>
                </w:tcPr>
                <w:p w14:paraId="306D17B5">
                  <w:pPr>
                    <w:pStyle w:val="44"/>
                    <w:rPr>
                      <w:u w:val="single"/>
                    </w:rPr>
                  </w:pPr>
                  <w:r>
                    <w:rPr>
                      <w:rFonts w:hint="eastAsia"/>
                      <w:u w:val="single"/>
                    </w:rPr>
                    <w:t>台</w:t>
                  </w:r>
                </w:p>
              </w:tc>
              <w:tc>
                <w:tcPr>
                  <w:tcW w:w="575" w:type="pct"/>
                  <w:vAlign w:val="center"/>
                </w:tcPr>
                <w:p w14:paraId="64335976">
                  <w:pPr>
                    <w:pStyle w:val="44"/>
                    <w:rPr>
                      <w:rFonts w:hint="eastAsia" w:eastAsia="宋体"/>
                      <w:u w:val="single"/>
                      <w:lang w:eastAsia="zh-CN"/>
                    </w:rPr>
                  </w:pPr>
                  <w:r>
                    <w:rPr>
                      <w:rFonts w:hint="eastAsia"/>
                      <w:u w:val="single"/>
                      <w:lang w:val="en-US" w:eastAsia="zh-CN"/>
                    </w:rPr>
                    <w:t>3</w:t>
                  </w:r>
                </w:p>
              </w:tc>
              <w:tc>
                <w:tcPr>
                  <w:tcW w:w="1523" w:type="pct"/>
                  <w:vAlign w:val="center"/>
                </w:tcPr>
                <w:p w14:paraId="29D2BBFC">
                  <w:pPr>
                    <w:pStyle w:val="44"/>
                    <w:rPr>
                      <w:u w:val="single"/>
                    </w:rPr>
                  </w:pPr>
                  <w:r>
                    <w:rPr>
                      <w:rFonts w:hint="eastAsia"/>
                      <w:u w:val="single"/>
                    </w:rPr>
                    <w:t>淘米、蒸煮车间</w:t>
                  </w:r>
                </w:p>
              </w:tc>
            </w:tr>
            <w:tr w14:paraId="77B68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4" w:type="pct"/>
                  <w:vAlign w:val="center"/>
                </w:tcPr>
                <w:p w14:paraId="035E10C6">
                  <w:pPr>
                    <w:pStyle w:val="44"/>
                    <w:rPr>
                      <w:u w:val="single"/>
                    </w:rPr>
                  </w:pPr>
                  <w:r>
                    <w:rPr>
                      <w:rFonts w:hint="eastAsia"/>
                      <w:u w:val="single"/>
                    </w:rPr>
                    <w:t>淘米槽</w:t>
                  </w:r>
                </w:p>
              </w:tc>
              <w:tc>
                <w:tcPr>
                  <w:tcW w:w="1373" w:type="pct"/>
                  <w:vAlign w:val="center"/>
                </w:tcPr>
                <w:p w14:paraId="4AB61FF8">
                  <w:pPr>
                    <w:pStyle w:val="44"/>
                    <w:rPr>
                      <w:rFonts w:hint="eastAsia" w:eastAsia="宋体"/>
                      <w:u w:val="single"/>
                      <w:lang w:val="en-US" w:eastAsia="zh-CN"/>
                    </w:rPr>
                  </w:pPr>
                  <w:r>
                    <w:rPr>
                      <w:rFonts w:hint="eastAsia"/>
                      <w:u w:val="single"/>
                    </w:rPr>
                    <w:t>3</w:t>
                  </w:r>
                  <w:r>
                    <w:rPr>
                      <w:rFonts w:hint="eastAsia"/>
                      <w:u w:val="single"/>
                      <w:lang w:val="en-US" w:eastAsia="zh-CN"/>
                    </w:rPr>
                    <w:t>m</w:t>
                  </w:r>
                  <w:r>
                    <w:rPr>
                      <w:rFonts w:hint="eastAsia"/>
                      <w:u w:val="single"/>
                    </w:rPr>
                    <w:t>*0.3</w:t>
                  </w:r>
                  <w:r>
                    <w:rPr>
                      <w:rFonts w:hint="eastAsia"/>
                      <w:u w:val="single"/>
                      <w:lang w:val="en-US" w:eastAsia="zh-CN"/>
                    </w:rPr>
                    <w:t>m</w:t>
                  </w:r>
                  <w:r>
                    <w:rPr>
                      <w:rFonts w:hint="eastAsia"/>
                      <w:u w:val="single"/>
                    </w:rPr>
                    <w:t>*0.45</w:t>
                  </w:r>
                  <w:r>
                    <w:rPr>
                      <w:rFonts w:hint="eastAsia"/>
                      <w:u w:val="single"/>
                      <w:lang w:val="en-US" w:eastAsia="zh-CN"/>
                    </w:rPr>
                    <w:t>m</w:t>
                  </w:r>
                </w:p>
              </w:tc>
              <w:tc>
                <w:tcPr>
                  <w:tcW w:w="575" w:type="pct"/>
                  <w:vAlign w:val="center"/>
                </w:tcPr>
                <w:p w14:paraId="47F55518">
                  <w:pPr>
                    <w:pStyle w:val="44"/>
                    <w:rPr>
                      <w:u w:val="single"/>
                    </w:rPr>
                  </w:pPr>
                  <w:r>
                    <w:rPr>
                      <w:rFonts w:hint="eastAsia"/>
                      <w:u w:val="single"/>
                    </w:rPr>
                    <w:t>台</w:t>
                  </w:r>
                </w:p>
              </w:tc>
              <w:tc>
                <w:tcPr>
                  <w:tcW w:w="575" w:type="pct"/>
                  <w:vAlign w:val="center"/>
                </w:tcPr>
                <w:p w14:paraId="29CE580E">
                  <w:pPr>
                    <w:pStyle w:val="44"/>
                    <w:rPr>
                      <w:rFonts w:hint="eastAsia" w:eastAsia="宋体"/>
                      <w:u w:val="single"/>
                      <w:lang w:eastAsia="zh-CN"/>
                    </w:rPr>
                  </w:pPr>
                  <w:r>
                    <w:rPr>
                      <w:rFonts w:hint="eastAsia"/>
                      <w:u w:val="single"/>
                      <w:lang w:val="en-US" w:eastAsia="zh-CN"/>
                    </w:rPr>
                    <w:t>2</w:t>
                  </w:r>
                </w:p>
              </w:tc>
              <w:tc>
                <w:tcPr>
                  <w:tcW w:w="1523" w:type="pct"/>
                  <w:vAlign w:val="center"/>
                </w:tcPr>
                <w:p w14:paraId="6C14DEDC">
                  <w:pPr>
                    <w:pStyle w:val="44"/>
                    <w:rPr>
                      <w:u w:val="single"/>
                    </w:rPr>
                  </w:pPr>
                  <w:r>
                    <w:rPr>
                      <w:rFonts w:hint="eastAsia"/>
                      <w:u w:val="single"/>
                    </w:rPr>
                    <w:t>淘米、蒸煮车间</w:t>
                  </w:r>
                </w:p>
              </w:tc>
            </w:tr>
            <w:tr w14:paraId="0E2EB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4" w:type="pct"/>
                  <w:vAlign w:val="center"/>
                </w:tcPr>
                <w:p w14:paraId="61E21A1F">
                  <w:pPr>
                    <w:pStyle w:val="44"/>
                    <w:rPr>
                      <w:u w:val="single"/>
                    </w:rPr>
                  </w:pPr>
                  <w:r>
                    <w:rPr>
                      <w:rFonts w:hint="eastAsia"/>
                      <w:u w:val="single"/>
                    </w:rPr>
                    <w:t>卸料槽</w:t>
                  </w:r>
                </w:p>
              </w:tc>
              <w:tc>
                <w:tcPr>
                  <w:tcW w:w="1373" w:type="pct"/>
                  <w:vAlign w:val="center"/>
                </w:tcPr>
                <w:p w14:paraId="3A10FA05">
                  <w:pPr>
                    <w:pStyle w:val="44"/>
                    <w:rPr>
                      <w:u w:val="single"/>
                    </w:rPr>
                  </w:pPr>
                  <w:r>
                    <w:rPr>
                      <w:rFonts w:hint="eastAsia"/>
                      <w:u w:val="single"/>
                    </w:rPr>
                    <w:t>2.5*2.5*0.45</w:t>
                  </w:r>
                </w:p>
              </w:tc>
              <w:tc>
                <w:tcPr>
                  <w:tcW w:w="575" w:type="pct"/>
                  <w:vAlign w:val="center"/>
                </w:tcPr>
                <w:p w14:paraId="385454BA">
                  <w:pPr>
                    <w:pStyle w:val="44"/>
                    <w:rPr>
                      <w:u w:val="single"/>
                    </w:rPr>
                  </w:pPr>
                  <w:r>
                    <w:rPr>
                      <w:rFonts w:hint="eastAsia"/>
                      <w:u w:val="single"/>
                    </w:rPr>
                    <w:t>台</w:t>
                  </w:r>
                </w:p>
              </w:tc>
              <w:tc>
                <w:tcPr>
                  <w:tcW w:w="575" w:type="pct"/>
                  <w:vAlign w:val="center"/>
                </w:tcPr>
                <w:p w14:paraId="16434548">
                  <w:pPr>
                    <w:pStyle w:val="44"/>
                    <w:rPr>
                      <w:u w:val="single"/>
                    </w:rPr>
                  </w:pPr>
                  <w:r>
                    <w:rPr>
                      <w:rFonts w:hint="eastAsia"/>
                      <w:u w:val="single"/>
                    </w:rPr>
                    <w:t>1</w:t>
                  </w:r>
                </w:p>
              </w:tc>
              <w:tc>
                <w:tcPr>
                  <w:tcW w:w="1523" w:type="pct"/>
                  <w:vAlign w:val="center"/>
                </w:tcPr>
                <w:p w14:paraId="2DC5893D">
                  <w:pPr>
                    <w:pStyle w:val="44"/>
                    <w:rPr>
                      <w:u w:val="single"/>
                    </w:rPr>
                  </w:pPr>
                  <w:r>
                    <w:rPr>
                      <w:rFonts w:hint="eastAsia"/>
                      <w:u w:val="single"/>
                    </w:rPr>
                    <w:t>蒸馏车间</w:t>
                  </w:r>
                </w:p>
              </w:tc>
            </w:tr>
            <w:tr w14:paraId="2376D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4" w:type="pct"/>
                  <w:vAlign w:val="center"/>
                </w:tcPr>
                <w:p w14:paraId="69146ED2">
                  <w:pPr>
                    <w:pStyle w:val="44"/>
                    <w:rPr>
                      <w:u w:val="single"/>
                    </w:rPr>
                  </w:pPr>
                  <w:r>
                    <w:rPr>
                      <w:rFonts w:hint="eastAsia"/>
                      <w:u w:val="single"/>
                    </w:rPr>
                    <w:t>挂式空调</w:t>
                  </w:r>
                </w:p>
              </w:tc>
              <w:tc>
                <w:tcPr>
                  <w:tcW w:w="1373" w:type="pct"/>
                  <w:vAlign w:val="center"/>
                </w:tcPr>
                <w:p w14:paraId="4FEC6978">
                  <w:pPr>
                    <w:pStyle w:val="44"/>
                    <w:rPr>
                      <w:u w:val="single"/>
                    </w:rPr>
                  </w:pPr>
                  <w:r>
                    <w:rPr>
                      <w:rFonts w:hint="eastAsia"/>
                      <w:u w:val="single"/>
                    </w:rPr>
                    <w:t>美的</w:t>
                  </w:r>
                </w:p>
              </w:tc>
              <w:tc>
                <w:tcPr>
                  <w:tcW w:w="575" w:type="pct"/>
                  <w:vAlign w:val="center"/>
                </w:tcPr>
                <w:p w14:paraId="3B97121C">
                  <w:pPr>
                    <w:pStyle w:val="44"/>
                    <w:rPr>
                      <w:u w:val="single"/>
                    </w:rPr>
                  </w:pPr>
                  <w:r>
                    <w:rPr>
                      <w:rFonts w:hint="eastAsia"/>
                      <w:u w:val="single"/>
                    </w:rPr>
                    <w:t>台</w:t>
                  </w:r>
                </w:p>
              </w:tc>
              <w:tc>
                <w:tcPr>
                  <w:tcW w:w="575" w:type="pct"/>
                  <w:vAlign w:val="center"/>
                </w:tcPr>
                <w:p w14:paraId="2D9E9D21">
                  <w:pPr>
                    <w:pStyle w:val="44"/>
                    <w:rPr>
                      <w:u w:val="single"/>
                    </w:rPr>
                  </w:pPr>
                  <w:r>
                    <w:rPr>
                      <w:rFonts w:hint="eastAsia"/>
                      <w:u w:val="single"/>
                    </w:rPr>
                    <w:t>1</w:t>
                  </w:r>
                </w:p>
              </w:tc>
              <w:tc>
                <w:tcPr>
                  <w:tcW w:w="1523" w:type="pct"/>
                  <w:vAlign w:val="center"/>
                </w:tcPr>
                <w:p w14:paraId="38FED67A">
                  <w:pPr>
                    <w:pStyle w:val="44"/>
                    <w:rPr>
                      <w:u w:val="single"/>
                    </w:rPr>
                  </w:pPr>
                  <w:r>
                    <w:rPr>
                      <w:rFonts w:hint="eastAsia"/>
                      <w:u w:val="single"/>
                    </w:rPr>
                    <w:t>发酵车间</w:t>
                  </w:r>
                </w:p>
              </w:tc>
            </w:tr>
            <w:tr w14:paraId="7200E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4" w:type="pct"/>
                  <w:vAlign w:val="center"/>
                </w:tcPr>
                <w:p w14:paraId="7338A9F2">
                  <w:pPr>
                    <w:pStyle w:val="44"/>
                    <w:rPr>
                      <w:u w:val="single"/>
                    </w:rPr>
                  </w:pPr>
                  <w:r>
                    <w:rPr>
                      <w:rFonts w:hint="eastAsia"/>
                      <w:u w:val="single"/>
                    </w:rPr>
                    <w:t>操作台</w:t>
                  </w:r>
                </w:p>
              </w:tc>
              <w:tc>
                <w:tcPr>
                  <w:tcW w:w="1373" w:type="pct"/>
                  <w:vAlign w:val="center"/>
                </w:tcPr>
                <w:p w14:paraId="5FDC8CDE">
                  <w:pPr>
                    <w:pStyle w:val="44"/>
                    <w:rPr>
                      <w:u w:val="single"/>
                    </w:rPr>
                  </w:pPr>
                  <w:r>
                    <w:rPr>
                      <w:rFonts w:hint="eastAsia"/>
                      <w:u w:val="single"/>
                    </w:rPr>
                    <w:t>1.2*0.8*0.85</w:t>
                  </w:r>
                </w:p>
              </w:tc>
              <w:tc>
                <w:tcPr>
                  <w:tcW w:w="575" w:type="pct"/>
                  <w:vAlign w:val="center"/>
                </w:tcPr>
                <w:p w14:paraId="2B15067A">
                  <w:pPr>
                    <w:pStyle w:val="44"/>
                    <w:rPr>
                      <w:u w:val="single"/>
                    </w:rPr>
                  </w:pPr>
                  <w:r>
                    <w:rPr>
                      <w:rFonts w:hint="eastAsia"/>
                      <w:u w:val="single"/>
                    </w:rPr>
                    <w:t>台</w:t>
                  </w:r>
                </w:p>
              </w:tc>
              <w:tc>
                <w:tcPr>
                  <w:tcW w:w="575" w:type="pct"/>
                  <w:vAlign w:val="center"/>
                </w:tcPr>
                <w:p w14:paraId="60A64A63">
                  <w:pPr>
                    <w:pStyle w:val="44"/>
                    <w:rPr>
                      <w:u w:val="single"/>
                    </w:rPr>
                  </w:pPr>
                  <w:r>
                    <w:rPr>
                      <w:rFonts w:hint="eastAsia"/>
                      <w:u w:val="single"/>
                    </w:rPr>
                    <w:t>1</w:t>
                  </w:r>
                </w:p>
              </w:tc>
              <w:tc>
                <w:tcPr>
                  <w:tcW w:w="1523" w:type="pct"/>
                  <w:vAlign w:val="center"/>
                </w:tcPr>
                <w:p w14:paraId="6680B086">
                  <w:pPr>
                    <w:pStyle w:val="44"/>
                    <w:rPr>
                      <w:u w:val="single"/>
                    </w:rPr>
                  </w:pPr>
                  <w:r>
                    <w:rPr>
                      <w:rFonts w:hint="eastAsia"/>
                      <w:u w:val="single"/>
                    </w:rPr>
                    <w:t>蒸馏车间</w:t>
                  </w:r>
                </w:p>
              </w:tc>
            </w:tr>
            <w:tr w14:paraId="5FF82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4" w:type="pct"/>
                  <w:vAlign w:val="center"/>
                </w:tcPr>
                <w:p w14:paraId="2A312447">
                  <w:pPr>
                    <w:pStyle w:val="44"/>
                    <w:rPr>
                      <w:u w:val="single"/>
                    </w:rPr>
                  </w:pPr>
                  <w:r>
                    <w:rPr>
                      <w:rFonts w:hint="eastAsia"/>
                      <w:u w:val="single"/>
                    </w:rPr>
                    <w:t>电子秤</w:t>
                  </w:r>
                </w:p>
              </w:tc>
              <w:tc>
                <w:tcPr>
                  <w:tcW w:w="1373" w:type="pct"/>
                  <w:vAlign w:val="center"/>
                </w:tcPr>
                <w:p w14:paraId="3A49941B">
                  <w:pPr>
                    <w:pStyle w:val="44"/>
                    <w:rPr>
                      <w:u w:val="single"/>
                    </w:rPr>
                  </w:pPr>
                  <w:r>
                    <w:rPr>
                      <w:rFonts w:hint="eastAsia"/>
                      <w:u w:val="single"/>
                    </w:rPr>
                    <w:t>/</w:t>
                  </w:r>
                </w:p>
              </w:tc>
              <w:tc>
                <w:tcPr>
                  <w:tcW w:w="575" w:type="pct"/>
                  <w:vAlign w:val="center"/>
                </w:tcPr>
                <w:p w14:paraId="33C3A142">
                  <w:pPr>
                    <w:pStyle w:val="44"/>
                    <w:rPr>
                      <w:u w:val="single"/>
                    </w:rPr>
                  </w:pPr>
                  <w:r>
                    <w:rPr>
                      <w:rFonts w:hint="eastAsia"/>
                      <w:u w:val="single"/>
                    </w:rPr>
                    <w:t>台</w:t>
                  </w:r>
                </w:p>
              </w:tc>
              <w:tc>
                <w:tcPr>
                  <w:tcW w:w="575" w:type="pct"/>
                  <w:vAlign w:val="center"/>
                </w:tcPr>
                <w:p w14:paraId="730E2575">
                  <w:pPr>
                    <w:pStyle w:val="44"/>
                    <w:rPr>
                      <w:rFonts w:hint="eastAsia" w:eastAsia="宋体"/>
                      <w:u w:val="single"/>
                      <w:lang w:eastAsia="zh-CN"/>
                    </w:rPr>
                  </w:pPr>
                  <w:r>
                    <w:rPr>
                      <w:rFonts w:hint="eastAsia"/>
                      <w:u w:val="single"/>
                      <w:lang w:val="en-US" w:eastAsia="zh-CN"/>
                    </w:rPr>
                    <w:t>4</w:t>
                  </w:r>
                </w:p>
              </w:tc>
              <w:tc>
                <w:tcPr>
                  <w:tcW w:w="1523" w:type="pct"/>
                  <w:vAlign w:val="center"/>
                </w:tcPr>
                <w:p w14:paraId="00BFFA76">
                  <w:pPr>
                    <w:pStyle w:val="44"/>
                    <w:rPr>
                      <w:u w:val="single"/>
                    </w:rPr>
                  </w:pPr>
                  <w:r>
                    <w:rPr>
                      <w:rFonts w:hint="eastAsia"/>
                      <w:u w:val="single"/>
                    </w:rPr>
                    <w:t>蒸馏车间</w:t>
                  </w:r>
                </w:p>
              </w:tc>
            </w:tr>
          </w:tbl>
          <w:p w14:paraId="26B9BB38">
            <w:pPr>
              <w:pStyle w:val="22"/>
              <w:ind w:firstLine="480"/>
              <w:rPr>
                <w:rFonts w:hint="eastAsia"/>
                <w:u w:val="single"/>
                <w:lang w:val="en-US" w:eastAsia="zh-CN"/>
              </w:rPr>
            </w:pPr>
            <w:r>
              <w:rPr>
                <w:rFonts w:hint="eastAsia"/>
                <w:u w:val="single"/>
                <w:lang w:val="en-US" w:eastAsia="zh-CN"/>
              </w:rPr>
              <w:t>主要设备产能匹配性分析：</w:t>
            </w:r>
          </w:p>
          <w:p w14:paraId="6674542D">
            <w:pPr>
              <w:pStyle w:val="22"/>
              <w:ind w:firstLine="480"/>
              <w:rPr>
                <w:rFonts w:hint="eastAsia"/>
                <w:u w:val="single"/>
                <w:vertAlign w:val="baseline"/>
                <w:lang w:val="en-US" w:eastAsia="zh-CN"/>
              </w:rPr>
            </w:pPr>
            <w:r>
              <w:rPr>
                <w:rFonts w:hint="eastAsia"/>
                <w:u w:val="single"/>
                <w:lang w:val="en-US" w:eastAsia="zh-CN"/>
              </w:rPr>
              <w:t>（1）蒸馏釜：根据前文物料平衡分析，</w:t>
            </w:r>
            <w:r>
              <w:rPr>
                <w:rFonts w:hint="eastAsia"/>
                <w:u w:val="single"/>
              </w:rPr>
              <w:t>发酵好的酒液酒糟混合物（约</w:t>
            </w:r>
            <w:r>
              <w:rPr>
                <w:rFonts w:hint="eastAsia"/>
                <w:u w:val="single"/>
                <w:lang w:val="en-US" w:eastAsia="zh-CN"/>
              </w:rPr>
              <w:t>1925.18</w:t>
            </w:r>
            <w:r>
              <w:rPr>
                <w:rFonts w:hint="eastAsia"/>
                <w:u w:val="single"/>
              </w:rPr>
              <w:t>吨）进入卸料槽进入蒸馏釜</w:t>
            </w:r>
            <w:r>
              <w:rPr>
                <w:rFonts w:hint="eastAsia"/>
                <w:u w:val="single"/>
                <w:lang w:eastAsia="zh-CN"/>
              </w:rPr>
              <w:t>，</w:t>
            </w:r>
            <w:r>
              <w:rPr>
                <w:rFonts w:hint="eastAsia"/>
                <w:u w:val="single"/>
                <w:lang w:val="en-US" w:eastAsia="zh-CN"/>
              </w:rPr>
              <w:t>项目蒸馏釜规格为</w:t>
            </w:r>
            <w:r>
              <w:rPr>
                <w:rFonts w:hint="eastAsia"/>
                <w:u w:val="single"/>
              </w:rPr>
              <w:t>1250</w:t>
            </w:r>
            <w:r>
              <w:rPr>
                <w:rFonts w:hint="eastAsia"/>
                <w:u w:val="single"/>
                <w:lang w:val="en-US" w:eastAsia="zh-CN"/>
              </w:rPr>
              <w:t>mm</w:t>
            </w:r>
            <w:r>
              <w:rPr>
                <w:rFonts w:hint="eastAsia"/>
                <w:u w:val="single"/>
              </w:rPr>
              <w:t>*950</w:t>
            </w:r>
            <w:r>
              <w:rPr>
                <w:rFonts w:hint="eastAsia"/>
                <w:u w:val="single"/>
                <w:lang w:val="en-US" w:eastAsia="zh-CN"/>
              </w:rPr>
              <w:t>mm，釜内容积约为0.89m</w:t>
            </w:r>
            <w:r>
              <w:rPr>
                <w:rFonts w:hint="eastAsia"/>
                <w:u w:val="single"/>
                <w:vertAlign w:val="superscript"/>
                <w:lang w:val="en-US" w:eastAsia="zh-CN"/>
              </w:rPr>
              <w:t>3</w:t>
            </w:r>
            <w:r>
              <w:rPr>
                <w:rFonts w:hint="eastAsia"/>
                <w:u w:val="single"/>
                <w:vertAlign w:val="baseline"/>
                <w:lang w:val="en-US" w:eastAsia="zh-CN"/>
              </w:rPr>
              <w:t>，蒸馏时需预留25%的空间，则每锅最大可蒸馏物料为0.67m</w:t>
            </w:r>
            <w:r>
              <w:rPr>
                <w:rFonts w:hint="eastAsia"/>
                <w:u w:val="single"/>
                <w:vertAlign w:val="superscript"/>
                <w:lang w:val="en-US" w:eastAsia="zh-CN"/>
              </w:rPr>
              <w:t>3</w:t>
            </w:r>
            <w:r>
              <w:rPr>
                <w:rFonts w:hint="eastAsia"/>
                <w:u w:val="single"/>
                <w:vertAlign w:val="baseline"/>
                <w:lang w:val="en-US" w:eastAsia="zh-CN"/>
              </w:rPr>
              <w:t>，酒液酒糟混合物的密度与水接近，按1t/m</w:t>
            </w:r>
            <w:r>
              <w:rPr>
                <w:rFonts w:hint="eastAsia"/>
                <w:u w:val="single"/>
                <w:vertAlign w:val="superscript"/>
                <w:lang w:val="en-US" w:eastAsia="zh-CN"/>
              </w:rPr>
              <w:t>3</w:t>
            </w:r>
            <w:r>
              <w:rPr>
                <w:rFonts w:hint="eastAsia"/>
                <w:u w:val="single"/>
                <w:vertAlign w:val="baseline"/>
                <w:lang w:val="en-US" w:eastAsia="zh-CN"/>
              </w:rPr>
              <w:t>，计算，则最大可容纳0.67吨，项目设置5个蒸馏釜，每日运行8h，可蒸馏2个批次，年运行300天，则年最大蒸馏物料为2010吨，满足项目年蒸馏1925.18吨物料的要求，因此蒸馏釜规模合理。</w:t>
            </w:r>
          </w:p>
          <w:p w14:paraId="1FEC41B4">
            <w:pPr>
              <w:pStyle w:val="22"/>
              <w:ind w:firstLine="480"/>
              <w:rPr>
                <w:rFonts w:hint="eastAsia"/>
                <w:u w:val="single"/>
                <w:vertAlign w:val="baseline"/>
                <w:lang w:val="en-US" w:eastAsia="zh-CN"/>
              </w:rPr>
            </w:pPr>
            <w:r>
              <w:rPr>
                <w:rFonts w:hint="eastAsia"/>
                <w:u w:val="single"/>
                <w:vertAlign w:val="baseline"/>
                <w:lang w:val="en-US" w:eastAsia="zh-CN"/>
              </w:rPr>
              <w:t>（2）蒸汽饭柜：</w:t>
            </w:r>
            <w:r>
              <w:rPr>
                <w:rFonts w:hint="eastAsia"/>
                <w:u w:val="single"/>
              </w:rPr>
              <w:t>48盘电蒸汽柜</w:t>
            </w:r>
            <w:r>
              <w:rPr>
                <w:rFonts w:hint="eastAsia"/>
                <w:u w:val="single"/>
                <w:lang w:val="en-US" w:eastAsia="zh-CN"/>
              </w:rPr>
              <w:t>最多同时蒸煮48盘米饭，盘子规格为40cm*60cm*5cm，则每盘可蒸出0.012m</w:t>
            </w:r>
            <w:r>
              <w:rPr>
                <w:rFonts w:hint="eastAsia"/>
                <w:u w:val="single"/>
                <w:vertAlign w:val="superscript"/>
                <w:lang w:val="en-US" w:eastAsia="zh-CN"/>
              </w:rPr>
              <w:t>3</w:t>
            </w:r>
            <w:r>
              <w:rPr>
                <w:rFonts w:hint="eastAsia"/>
                <w:u w:val="single"/>
                <w:vertAlign w:val="baseline"/>
                <w:lang w:val="en-US" w:eastAsia="zh-CN"/>
              </w:rPr>
              <w:t>米饭，米饭密度约为1.1t/m</w:t>
            </w:r>
            <w:r>
              <w:rPr>
                <w:rFonts w:hint="eastAsia"/>
                <w:u w:val="single"/>
                <w:vertAlign w:val="superscript"/>
                <w:lang w:val="en-US" w:eastAsia="zh-CN"/>
              </w:rPr>
              <w:t>3</w:t>
            </w:r>
            <w:r>
              <w:rPr>
                <w:rFonts w:hint="eastAsia"/>
                <w:u w:val="single"/>
                <w:vertAlign w:val="baseline"/>
                <w:lang w:val="en-US" w:eastAsia="zh-CN"/>
              </w:rPr>
              <w:t>，则每批次可蒸煮米饭0.6336t，每次蒸煮时间为1.5h，每日可蒸煮4个批次，项目总计3个蒸汽饭柜，则最大年蒸煮米饭量为2280.96t，根据物料平衡，总计需要蒸煮米饭1916.18t，因此，蒸汽饭柜的设计产能满足项目要求，规模合理。</w:t>
            </w:r>
          </w:p>
          <w:p w14:paraId="0A13E9F1">
            <w:pPr>
              <w:pStyle w:val="22"/>
              <w:ind w:firstLine="480"/>
              <w:rPr>
                <w:rFonts w:hint="default"/>
                <w:u w:val="single"/>
                <w:vertAlign w:val="baseline"/>
                <w:lang w:val="en-US" w:eastAsia="zh-CN"/>
              </w:rPr>
            </w:pPr>
            <w:r>
              <w:rPr>
                <w:rFonts w:hint="eastAsia"/>
                <w:u w:val="single"/>
                <w:vertAlign w:val="baseline"/>
                <w:lang w:val="en-US" w:eastAsia="zh-CN"/>
              </w:rPr>
              <w:t>（3）淘米槽：淘米槽规格为</w:t>
            </w:r>
            <w:r>
              <w:rPr>
                <w:rFonts w:hint="eastAsia"/>
                <w:u w:val="single"/>
              </w:rPr>
              <w:t>3</w:t>
            </w:r>
            <w:r>
              <w:rPr>
                <w:rFonts w:hint="eastAsia"/>
                <w:u w:val="single"/>
                <w:lang w:val="en-US" w:eastAsia="zh-CN"/>
              </w:rPr>
              <w:t>m</w:t>
            </w:r>
            <w:r>
              <w:rPr>
                <w:rFonts w:hint="eastAsia"/>
                <w:u w:val="single"/>
              </w:rPr>
              <w:t>*0.3</w:t>
            </w:r>
            <w:r>
              <w:rPr>
                <w:rFonts w:hint="eastAsia"/>
                <w:u w:val="single"/>
                <w:lang w:val="en-US" w:eastAsia="zh-CN"/>
              </w:rPr>
              <w:t>m</w:t>
            </w:r>
            <w:r>
              <w:rPr>
                <w:rFonts w:hint="eastAsia"/>
                <w:u w:val="single"/>
              </w:rPr>
              <w:t>*0.45</w:t>
            </w:r>
            <w:r>
              <w:rPr>
                <w:rFonts w:hint="eastAsia"/>
                <w:u w:val="single"/>
                <w:lang w:val="en-US" w:eastAsia="zh-CN"/>
              </w:rPr>
              <w:t>m，容积0.405m</w:t>
            </w:r>
            <w:r>
              <w:rPr>
                <w:rFonts w:hint="eastAsia"/>
                <w:u w:val="single"/>
                <w:vertAlign w:val="superscript"/>
                <w:lang w:val="en-US" w:eastAsia="zh-CN"/>
              </w:rPr>
              <w:t>3</w:t>
            </w:r>
            <w:r>
              <w:rPr>
                <w:rFonts w:hint="eastAsia"/>
                <w:u w:val="single"/>
                <w:vertAlign w:val="baseline"/>
                <w:lang w:val="en-US" w:eastAsia="zh-CN"/>
              </w:rPr>
              <w:t>，按最多60%的容量用于淘米，则可淘洗大米0.243m</w:t>
            </w:r>
            <w:r>
              <w:rPr>
                <w:rFonts w:hint="eastAsia"/>
                <w:u w:val="single"/>
                <w:vertAlign w:val="superscript"/>
                <w:lang w:val="en-US" w:eastAsia="zh-CN"/>
              </w:rPr>
              <w:t>3</w:t>
            </w:r>
            <w:r>
              <w:rPr>
                <w:rFonts w:hint="eastAsia"/>
                <w:u w:val="single"/>
                <w:vertAlign w:val="baseline"/>
                <w:lang w:val="en-US" w:eastAsia="zh-CN"/>
              </w:rPr>
              <w:t>/次，大米的堆积密度约为800kg/m</w:t>
            </w:r>
            <w:r>
              <w:rPr>
                <w:rFonts w:hint="eastAsia"/>
                <w:u w:val="single"/>
                <w:vertAlign w:val="superscript"/>
                <w:lang w:val="en-US" w:eastAsia="zh-CN"/>
              </w:rPr>
              <w:t>3</w:t>
            </w:r>
            <w:r>
              <w:rPr>
                <w:rFonts w:hint="eastAsia"/>
                <w:u w:val="single"/>
                <w:vertAlign w:val="baseline"/>
                <w:lang w:val="en-US" w:eastAsia="zh-CN"/>
              </w:rPr>
              <w:t>，则每次课淘洗0.19t大米，每天预计可淘米10次，总计设置2个淘米槽，则年最大产能为1140t，项目大米用量为877t，因此淘米槽能够满足项目产能需求，规模合理。</w:t>
            </w:r>
          </w:p>
          <w:p w14:paraId="555A854B">
            <w:pPr>
              <w:pStyle w:val="22"/>
              <w:ind w:firstLine="480"/>
            </w:pPr>
            <w:r>
              <w:rPr>
                <w:rFonts w:hint="eastAsia"/>
              </w:rPr>
              <w:t>6、依托工程情况及依托可行性分析</w:t>
            </w:r>
          </w:p>
          <w:p w14:paraId="6C6EBC26">
            <w:pPr>
              <w:pStyle w:val="22"/>
              <w:ind w:firstLine="480"/>
            </w:pPr>
            <w:r>
              <w:rPr>
                <w:rFonts w:hint="eastAsia"/>
              </w:rPr>
              <w:t>（1）厂房</w:t>
            </w:r>
          </w:p>
          <w:p w14:paraId="268AE42D">
            <w:pPr>
              <w:pStyle w:val="22"/>
              <w:ind w:firstLine="480"/>
            </w:pPr>
            <w:r>
              <w:rPr>
                <w:rFonts w:hint="eastAsia"/>
              </w:rPr>
              <w:t>湖南聚味堂食品有限公司建设于2016年，全厂占地面积约为50亩，总建筑面积26000m</w:t>
            </w:r>
            <w:r>
              <w:rPr>
                <w:rFonts w:hint="eastAsia"/>
                <w:vertAlign w:val="superscript"/>
              </w:rPr>
              <w:t>2</w:t>
            </w:r>
            <w:r>
              <w:rPr>
                <w:rFonts w:hint="eastAsia"/>
              </w:rPr>
              <w:t>，从事预制菜制作，该公司建设的4#生产车间总计面积2042m</w:t>
            </w:r>
            <w:r>
              <w:rPr>
                <w:rFonts w:hint="eastAsia"/>
                <w:vertAlign w:val="superscript"/>
              </w:rPr>
              <w:t>2</w:t>
            </w:r>
            <w:r>
              <w:rPr>
                <w:rFonts w:hint="eastAsia"/>
              </w:rPr>
              <w:t>，为钢结构厂房，建设后一直未进行利用，因此本项目租赁该厂房进行生产，该厂房面积较大，能够满足本项目生产设施布置需求，依托可行。</w:t>
            </w:r>
          </w:p>
          <w:p w14:paraId="0460EEAF">
            <w:pPr>
              <w:pStyle w:val="22"/>
              <w:ind w:firstLine="480"/>
            </w:pPr>
            <w:r>
              <w:rPr>
                <w:rFonts w:hint="eastAsia"/>
              </w:rPr>
              <w:t>（2）锅炉</w:t>
            </w:r>
          </w:p>
          <w:p w14:paraId="287DB156">
            <w:pPr>
              <w:pStyle w:val="22"/>
              <w:ind w:firstLine="480"/>
            </w:pPr>
            <w:r>
              <w:rPr>
                <w:rFonts w:hint="eastAsia"/>
              </w:rPr>
              <w:t>湖南聚味堂食品有限公司目前已建设1台4t/h的生物质蒸汽锅炉，湖南聚味堂食品有限公司目前实际蒸汽使用量约为2~3t/h，尚有1~2t/h的蒸汽余量，根据前文分析，本项目蒸汽用量约为</w:t>
            </w:r>
            <w:r>
              <w:rPr>
                <w:rFonts w:hint="eastAsia"/>
                <w:lang w:val="en-US" w:eastAsia="zh-CN"/>
              </w:rPr>
              <w:t>1155</w:t>
            </w:r>
            <w:r>
              <w:rPr>
                <w:rFonts w:hint="eastAsia"/>
              </w:rPr>
              <w:t>t/a，本项目年生产2400h，则平均蒸汽用量为</w:t>
            </w:r>
            <w:r>
              <w:rPr>
                <w:rFonts w:hint="eastAsia"/>
                <w:lang w:val="en-US" w:eastAsia="zh-CN"/>
              </w:rPr>
              <w:t>0.48</w:t>
            </w:r>
            <w:r>
              <w:rPr>
                <w:rFonts w:hint="eastAsia"/>
              </w:rPr>
              <w:t>t/h，湖南聚味堂食品有限公司的蒸汽锅炉尚有充足余量给本项目提供蒸汽，且本项目蒸馏车间距离锅炉房仅50m，建设管道提供蒸汽，输送距离较短，依托其锅炉可行。</w:t>
            </w:r>
          </w:p>
          <w:p w14:paraId="730B0867">
            <w:pPr>
              <w:pStyle w:val="22"/>
              <w:ind w:firstLine="480"/>
              <w:rPr>
                <w:rFonts w:hint="default" w:eastAsia="宋体"/>
                <w:u w:val="single"/>
                <w:lang w:val="en-US" w:eastAsia="zh-CN"/>
              </w:rPr>
            </w:pPr>
            <w:r>
              <w:rPr>
                <w:rFonts w:hint="eastAsia" w:hAnsi="宋体"/>
                <w:u w:val="single"/>
              </w:rPr>
              <w:t>本项目蒸汽增加量为</w:t>
            </w:r>
            <w:r>
              <w:rPr>
                <w:rFonts w:hint="eastAsia" w:hAnsi="宋体"/>
                <w:u w:val="single"/>
                <w:lang w:val="en-US" w:eastAsia="zh-CN"/>
              </w:rPr>
              <w:t>1155</w:t>
            </w:r>
            <w:r>
              <w:rPr>
                <w:rFonts w:hint="eastAsia" w:hAnsi="宋体"/>
                <w:u w:val="single"/>
              </w:rPr>
              <w:t>t/a，平均为</w:t>
            </w:r>
            <w:r>
              <w:rPr>
                <w:rFonts w:hint="eastAsia" w:hAnsi="宋体"/>
                <w:u w:val="single"/>
                <w:lang w:val="en-US" w:eastAsia="zh-CN"/>
              </w:rPr>
              <w:t>0.48</w:t>
            </w:r>
            <w:r>
              <w:rPr>
                <w:rFonts w:hint="eastAsia" w:hAnsi="宋体"/>
                <w:u w:val="single"/>
              </w:rPr>
              <w:t>t/h，现有锅炉实际烟气排放量为3025Nm</w:t>
            </w:r>
            <w:r>
              <w:rPr>
                <w:rFonts w:hint="eastAsia" w:hAnsi="宋体"/>
                <w:u w:val="single"/>
                <w:vertAlign w:val="superscript"/>
              </w:rPr>
              <w:t>3</w:t>
            </w:r>
            <w:r>
              <w:rPr>
                <w:rFonts w:hint="eastAsia" w:hAnsi="宋体"/>
                <w:u w:val="single"/>
              </w:rPr>
              <w:t>/h，则可推算出现有锅炉现状蒸汽发生量约为2.14t/h，本项目建设后锅炉蒸汽发生量增加至</w:t>
            </w:r>
            <w:r>
              <w:rPr>
                <w:rFonts w:hint="eastAsia" w:hAnsi="宋体"/>
                <w:u w:val="single"/>
                <w:lang w:val="en-US" w:eastAsia="zh-CN"/>
              </w:rPr>
              <w:t>2.62</w:t>
            </w:r>
            <w:r>
              <w:rPr>
                <w:rFonts w:hint="eastAsia" w:hAnsi="宋体"/>
                <w:u w:val="single"/>
              </w:rPr>
              <w:t>t/h，锅炉规模为4t/h，因此依托现有锅炉可行。</w:t>
            </w:r>
            <w:r>
              <w:rPr>
                <w:rFonts w:hint="eastAsia" w:hAnsi="宋体"/>
                <w:u w:val="single"/>
                <w:lang w:val="en-US" w:eastAsia="zh-CN"/>
              </w:rPr>
              <w:t>但该锅炉设计规模是为</w:t>
            </w:r>
            <w:r>
              <w:rPr>
                <w:rFonts w:hint="eastAsia"/>
                <w:u w:val="single"/>
              </w:rPr>
              <w:t>湖南聚味堂食品有限</w:t>
            </w:r>
            <w:r>
              <w:rPr>
                <w:rFonts w:hint="eastAsia"/>
                <w:u w:val="single"/>
                <w:lang w:val="en-US" w:eastAsia="zh-CN"/>
              </w:rPr>
              <w:t>公司二期工程配套，暂时</w:t>
            </w:r>
            <w:r>
              <w:rPr>
                <w:rFonts w:hint="eastAsia"/>
                <w:u w:val="single"/>
              </w:rPr>
              <w:t>湖南聚味堂食品有限</w:t>
            </w:r>
            <w:r>
              <w:rPr>
                <w:rFonts w:hint="eastAsia"/>
                <w:u w:val="single"/>
                <w:lang w:val="en-US" w:eastAsia="zh-CN"/>
              </w:rPr>
              <w:t>公司尚未开启二期工程建设计划，短期内依托可行，后期</w:t>
            </w:r>
            <w:r>
              <w:rPr>
                <w:rFonts w:hint="eastAsia"/>
                <w:u w:val="single"/>
              </w:rPr>
              <w:t>湖南聚味堂食品有限</w:t>
            </w:r>
            <w:r>
              <w:rPr>
                <w:rFonts w:hint="eastAsia"/>
                <w:u w:val="single"/>
                <w:lang w:val="en-US" w:eastAsia="zh-CN"/>
              </w:rPr>
              <w:t>公司二期工程建设后，锅炉容量将不够，届时由双方共同协商对锅炉进行扩建或本项目采用其他能源，如涉及项目变动，则需另行环评。</w:t>
            </w:r>
          </w:p>
          <w:p w14:paraId="2730F99A">
            <w:pPr>
              <w:pStyle w:val="22"/>
              <w:ind w:firstLine="480"/>
              <w:rPr>
                <w:u w:val="single"/>
              </w:rPr>
            </w:pPr>
            <w:r>
              <w:rPr>
                <w:rFonts w:hint="eastAsia"/>
                <w:u w:val="single"/>
              </w:rPr>
              <w:t>（3）废水处理站</w:t>
            </w:r>
          </w:p>
          <w:p w14:paraId="756ED597">
            <w:pPr>
              <w:pStyle w:val="22"/>
              <w:ind w:firstLine="480"/>
              <w:rPr>
                <w:rFonts w:hint="default" w:eastAsia="宋体"/>
                <w:u w:val="single"/>
                <w:lang w:val="en-US" w:eastAsia="zh-CN"/>
              </w:rPr>
            </w:pPr>
            <w:r>
              <w:rPr>
                <w:rFonts w:hint="eastAsia"/>
                <w:u w:val="single"/>
              </w:rPr>
              <w:t>湖南聚味堂食品有限公司原设计废水处理站处理规模为100t/d，采用“化粪池+格栅+调节池+一体化AAO+斜管沉淀+消毒”工艺，设计出水标准为《污水综合排放标准》（GB8978-1996）一级标准，原批复废水处理达标后排入洣水，目前厂区周边已配套建设市政污水管网，目前该废水处理站废水尾水已接入市政污水管网，经市政污水管网排入吴集镇污水处理厂。湖南聚味堂食品有限公司废水处理站目前实际处理量约为40~60t/d，尚有40~60t/d的容量，根据本报告核算，本项目废水排放量约为</w:t>
            </w:r>
            <w:r>
              <w:rPr>
                <w:rFonts w:hint="eastAsia"/>
                <w:u w:val="single"/>
                <w:lang w:val="en-US" w:eastAsia="zh-CN"/>
              </w:rPr>
              <w:t>12.76</w:t>
            </w:r>
            <w:r>
              <w:rPr>
                <w:rFonts w:hint="eastAsia"/>
                <w:u w:val="single"/>
              </w:rPr>
              <w:t>t/d，且废水中主要污染物为SS，污染物浓度较低，依托该废水处理站可行。</w:t>
            </w:r>
            <w:r>
              <w:rPr>
                <w:rFonts w:hint="eastAsia"/>
                <w:u w:val="single"/>
                <w:lang w:val="en-US" w:eastAsia="zh-CN"/>
              </w:rPr>
              <w:t>但该废水处理站设计规模是为</w:t>
            </w:r>
            <w:r>
              <w:rPr>
                <w:rFonts w:hint="eastAsia"/>
                <w:u w:val="single"/>
              </w:rPr>
              <w:t>湖南聚味堂食品有限公司</w:t>
            </w:r>
            <w:r>
              <w:rPr>
                <w:rFonts w:hint="eastAsia"/>
                <w:u w:val="single"/>
                <w:lang w:val="en-US" w:eastAsia="zh-CN"/>
              </w:rPr>
              <w:t>二期工程配套，</w:t>
            </w:r>
            <w:r>
              <w:rPr>
                <w:rFonts w:hint="eastAsia"/>
                <w:u w:val="single"/>
              </w:rPr>
              <w:t>湖南聚味堂食品有限公司</w:t>
            </w:r>
            <w:r>
              <w:rPr>
                <w:rFonts w:hint="eastAsia"/>
                <w:u w:val="single"/>
                <w:lang w:val="en-US" w:eastAsia="zh-CN"/>
              </w:rPr>
              <w:t>尚未计划启动二期工程建设，短期内依托其废水处理站可行，</w:t>
            </w:r>
            <w:r>
              <w:rPr>
                <w:rFonts w:hint="eastAsia"/>
                <w:u w:val="single"/>
              </w:rPr>
              <w:t>湖南聚味堂食品有限公司</w:t>
            </w:r>
            <w:r>
              <w:rPr>
                <w:rFonts w:hint="eastAsia"/>
                <w:u w:val="single"/>
                <w:lang w:val="en-US" w:eastAsia="zh-CN"/>
              </w:rPr>
              <w:t>二期工程启动后，需双方共同协商对废水处理站进行扩建或本项目废水另行处理，如涉及项目变动，则需另行环评。</w:t>
            </w:r>
          </w:p>
          <w:p w14:paraId="320421CC">
            <w:pPr>
              <w:pStyle w:val="22"/>
              <w:ind w:firstLine="480"/>
            </w:pPr>
            <w:r>
              <w:rPr>
                <w:rFonts w:hint="eastAsia"/>
              </w:rPr>
              <w:t>7、劳动组织</w:t>
            </w:r>
          </w:p>
          <w:p w14:paraId="5F0AB7ED">
            <w:pPr>
              <w:pStyle w:val="22"/>
              <w:ind w:firstLine="480"/>
            </w:pPr>
            <w:r>
              <w:rPr>
                <w:rFonts w:hint="eastAsia"/>
              </w:rPr>
              <w:t>项目劳动定员10人，年工作300天，日工作8小时，不在厂区内食宿。项目发酵间日运营24h，但无需人员看守。</w:t>
            </w:r>
          </w:p>
          <w:p w14:paraId="54571425">
            <w:pPr>
              <w:pStyle w:val="22"/>
              <w:ind w:firstLine="480"/>
            </w:pPr>
            <w:r>
              <w:rPr>
                <w:rFonts w:hint="eastAsia"/>
              </w:rPr>
              <w:t>8、公用工程</w:t>
            </w:r>
          </w:p>
          <w:p w14:paraId="474BF498">
            <w:pPr>
              <w:pStyle w:val="22"/>
              <w:ind w:firstLine="480"/>
              <w:rPr>
                <w:u w:val="single"/>
              </w:rPr>
            </w:pPr>
            <w:r>
              <w:rPr>
                <w:rFonts w:hint="eastAsia"/>
                <w:u w:val="single"/>
              </w:rPr>
              <w:t>（1）给水</w:t>
            </w:r>
          </w:p>
          <w:p w14:paraId="16105F37">
            <w:pPr>
              <w:pStyle w:val="22"/>
              <w:ind w:firstLine="480"/>
              <w:rPr>
                <w:u w:val="single"/>
              </w:rPr>
            </w:pPr>
            <w:r>
              <w:rPr>
                <w:rFonts w:hint="eastAsia"/>
                <w:u w:val="single"/>
              </w:rPr>
              <w:t>项目由市政自来水管网给水，依托湖南聚味堂食品有限公司现有给水系统给水，项目主要用水项为生活用水、洗米、浸泡</w:t>
            </w:r>
            <w:r>
              <w:rPr>
                <w:rFonts w:hint="eastAsia"/>
                <w:u w:val="single"/>
                <w:lang w:eastAsia="zh-CN"/>
              </w:rPr>
              <w:t>、</w:t>
            </w:r>
            <w:r>
              <w:rPr>
                <w:rFonts w:hint="eastAsia"/>
                <w:u w:val="single"/>
              </w:rPr>
              <w:t>车间清洁</w:t>
            </w:r>
            <w:r>
              <w:rPr>
                <w:rFonts w:hint="eastAsia"/>
                <w:u w:val="single"/>
                <w:lang w:val="en-US" w:eastAsia="zh-CN"/>
              </w:rPr>
              <w:t>及喷淋塔用水</w:t>
            </w:r>
            <w:r>
              <w:rPr>
                <w:rFonts w:hint="eastAsia"/>
                <w:u w:val="single"/>
              </w:rPr>
              <w:t>等。</w:t>
            </w:r>
          </w:p>
          <w:p w14:paraId="486B3CE3">
            <w:pPr>
              <w:pStyle w:val="22"/>
              <w:ind w:firstLine="480"/>
              <w:rPr>
                <w:u w:val="single"/>
              </w:rPr>
            </w:pPr>
            <w:r>
              <w:rPr>
                <w:rFonts w:hint="eastAsia"/>
                <w:u w:val="single"/>
              </w:rPr>
              <w:t>生活用水：项目劳动定员10人，不在厂区内食宿，参考《湖南省用水定额》（GB43/T388-2020）中办公楼用水定额为38m</w:t>
            </w:r>
            <w:r>
              <w:rPr>
                <w:rFonts w:hint="eastAsia"/>
                <w:u w:val="single"/>
                <w:vertAlign w:val="superscript"/>
              </w:rPr>
              <w:t>3</w:t>
            </w:r>
            <w:r>
              <w:rPr>
                <w:rFonts w:hint="eastAsia"/>
                <w:u w:val="single"/>
              </w:rPr>
              <w:t>/人·a，则本项目生活用水量约为380m</w:t>
            </w:r>
            <w:r>
              <w:rPr>
                <w:rFonts w:hint="eastAsia"/>
                <w:u w:val="single"/>
                <w:vertAlign w:val="superscript"/>
              </w:rPr>
              <w:t>3</w:t>
            </w:r>
            <w:r>
              <w:rPr>
                <w:rFonts w:hint="eastAsia"/>
                <w:u w:val="single"/>
              </w:rPr>
              <w:t>/a，平均约为1.27m</w:t>
            </w:r>
            <w:r>
              <w:rPr>
                <w:rFonts w:hint="eastAsia"/>
                <w:u w:val="single"/>
                <w:vertAlign w:val="superscript"/>
              </w:rPr>
              <w:t>3</w:t>
            </w:r>
            <w:r>
              <w:rPr>
                <w:rFonts w:hint="eastAsia"/>
                <w:u w:val="single"/>
              </w:rPr>
              <w:t>/d；</w:t>
            </w:r>
          </w:p>
          <w:p w14:paraId="6FEA6E3C">
            <w:pPr>
              <w:pStyle w:val="22"/>
              <w:ind w:firstLine="480"/>
              <w:rPr>
                <w:u w:val="single"/>
              </w:rPr>
            </w:pPr>
            <w:r>
              <w:rPr>
                <w:rFonts w:hint="eastAsia"/>
                <w:u w:val="single"/>
              </w:rPr>
              <w:t>洗米：洗米工序米水比例约为1</w:t>
            </w:r>
            <w:r>
              <w:rPr>
                <w:rFonts w:hint="eastAsia"/>
                <w:u w:val="single"/>
                <w:lang w:eastAsia="zh-CN"/>
              </w:rPr>
              <w:t>:</w:t>
            </w:r>
            <w:r>
              <w:rPr>
                <w:rFonts w:hint="eastAsia"/>
                <w:u w:val="single"/>
              </w:rPr>
              <w:t>2，则用水量约为</w:t>
            </w:r>
            <w:r>
              <w:rPr>
                <w:rFonts w:hint="eastAsia"/>
                <w:u w:val="single"/>
                <w:lang w:val="en-US" w:eastAsia="zh-CN"/>
              </w:rPr>
              <w:t>1754</w:t>
            </w:r>
            <w:r>
              <w:rPr>
                <w:rFonts w:hint="eastAsia"/>
                <w:u w:val="single"/>
              </w:rPr>
              <w:t>m</w:t>
            </w:r>
            <w:r>
              <w:rPr>
                <w:rFonts w:hint="eastAsia"/>
                <w:u w:val="single"/>
                <w:vertAlign w:val="superscript"/>
              </w:rPr>
              <w:t>3</w:t>
            </w:r>
            <w:r>
              <w:rPr>
                <w:rFonts w:hint="eastAsia"/>
                <w:u w:val="single"/>
              </w:rPr>
              <w:t>/a，平均</w:t>
            </w:r>
            <w:r>
              <w:rPr>
                <w:rFonts w:hint="eastAsia"/>
                <w:u w:val="single"/>
                <w:lang w:val="en-US" w:eastAsia="zh-CN"/>
              </w:rPr>
              <w:t>5.85</w:t>
            </w:r>
            <w:r>
              <w:rPr>
                <w:rFonts w:hint="eastAsia"/>
                <w:u w:val="single"/>
              </w:rPr>
              <w:t>m</w:t>
            </w:r>
            <w:r>
              <w:rPr>
                <w:rFonts w:hint="eastAsia"/>
                <w:u w:val="single"/>
                <w:vertAlign w:val="superscript"/>
              </w:rPr>
              <w:t>3</w:t>
            </w:r>
            <w:r>
              <w:rPr>
                <w:rFonts w:hint="eastAsia"/>
                <w:u w:val="single"/>
              </w:rPr>
              <w:t>/d；</w:t>
            </w:r>
          </w:p>
          <w:p w14:paraId="36C109BB">
            <w:pPr>
              <w:pStyle w:val="22"/>
              <w:ind w:firstLine="480"/>
              <w:rPr>
                <w:u w:val="single"/>
              </w:rPr>
            </w:pPr>
            <w:r>
              <w:rPr>
                <w:rFonts w:hint="eastAsia"/>
                <w:u w:val="single"/>
              </w:rPr>
              <w:t>浸泡：浸泡米水比例约为</w:t>
            </w:r>
            <w:r>
              <w:rPr>
                <w:rFonts w:hint="eastAsia"/>
                <w:u w:val="single"/>
                <w:lang w:val="en-US" w:eastAsia="zh-CN"/>
              </w:rPr>
              <w:t>1:1（按淘米后的大米量计算）</w:t>
            </w:r>
            <w:r>
              <w:rPr>
                <w:rFonts w:hint="eastAsia"/>
                <w:u w:val="single"/>
              </w:rPr>
              <w:t>，</w:t>
            </w:r>
            <w:r>
              <w:rPr>
                <w:rFonts w:hint="eastAsia"/>
                <w:u w:val="single"/>
                <w:lang w:val="en-US" w:eastAsia="zh-CN"/>
              </w:rPr>
              <w:t>根据物料平衡，</w:t>
            </w:r>
            <w:r>
              <w:rPr>
                <w:rFonts w:hint="eastAsia"/>
                <w:u w:val="single"/>
              </w:rPr>
              <w:t>用水量约为</w:t>
            </w:r>
            <w:r>
              <w:rPr>
                <w:rFonts w:hint="eastAsia"/>
                <w:u w:val="single"/>
                <w:lang w:val="en-US" w:eastAsia="zh-CN"/>
              </w:rPr>
              <w:t>1032.98</w:t>
            </w:r>
            <w:r>
              <w:rPr>
                <w:rFonts w:hint="eastAsia"/>
                <w:u w:val="single"/>
              </w:rPr>
              <w:t>m</w:t>
            </w:r>
            <w:r>
              <w:rPr>
                <w:rFonts w:hint="eastAsia"/>
                <w:u w:val="single"/>
                <w:vertAlign w:val="superscript"/>
              </w:rPr>
              <w:t>3</w:t>
            </w:r>
            <w:r>
              <w:rPr>
                <w:rFonts w:hint="eastAsia"/>
                <w:u w:val="single"/>
              </w:rPr>
              <w:t>/a，平均</w:t>
            </w:r>
            <w:r>
              <w:rPr>
                <w:rFonts w:hint="eastAsia"/>
                <w:u w:val="single"/>
                <w:lang w:val="en-US" w:eastAsia="zh-CN"/>
              </w:rPr>
              <w:t>3.44</w:t>
            </w:r>
            <w:r>
              <w:rPr>
                <w:rFonts w:hint="eastAsia"/>
                <w:u w:val="single"/>
              </w:rPr>
              <w:t>m</w:t>
            </w:r>
            <w:r>
              <w:rPr>
                <w:rFonts w:hint="eastAsia"/>
                <w:u w:val="single"/>
                <w:vertAlign w:val="superscript"/>
              </w:rPr>
              <w:t>3</w:t>
            </w:r>
            <w:r>
              <w:rPr>
                <w:rFonts w:hint="eastAsia"/>
                <w:u w:val="single"/>
              </w:rPr>
              <w:t>/d；</w:t>
            </w:r>
          </w:p>
          <w:p w14:paraId="4F551146">
            <w:pPr>
              <w:pStyle w:val="22"/>
              <w:ind w:firstLine="480"/>
              <w:rPr>
                <w:u w:val="single"/>
              </w:rPr>
            </w:pPr>
            <w:r>
              <w:rPr>
                <w:rFonts w:hint="eastAsia"/>
                <w:u w:val="single"/>
              </w:rPr>
              <w:t>清洁用水：项目原料、产品仓库、发酵车间仅需定期采用吸尘器吸尘即可，无需拖洗，主要对淘米、蒸煮车间和蒸煮车间地面进行拖洗，用水量按2L/m</w:t>
            </w:r>
            <w:r>
              <w:rPr>
                <w:rFonts w:hint="eastAsia"/>
                <w:u w:val="single"/>
                <w:vertAlign w:val="superscript"/>
              </w:rPr>
              <w:t>2</w:t>
            </w:r>
            <w:r>
              <w:rPr>
                <w:rFonts w:hint="eastAsia"/>
                <w:u w:val="single"/>
              </w:rPr>
              <w:t>计算，则用水量约为1.29m</w:t>
            </w:r>
            <w:r>
              <w:rPr>
                <w:rFonts w:hint="eastAsia"/>
                <w:u w:val="single"/>
                <w:vertAlign w:val="superscript"/>
              </w:rPr>
              <w:t>3</w:t>
            </w:r>
            <w:r>
              <w:rPr>
                <w:rFonts w:hint="eastAsia"/>
                <w:u w:val="single"/>
              </w:rPr>
              <w:t>/d，387m</w:t>
            </w:r>
            <w:r>
              <w:rPr>
                <w:rFonts w:hint="eastAsia"/>
                <w:u w:val="single"/>
                <w:vertAlign w:val="superscript"/>
              </w:rPr>
              <w:t>3</w:t>
            </w:r>
            <w:r>
              <w:rPr>
                <w:rFonts w:hint="eastAsia"/>
                <w:u w:val="single"/>
              </w:rPr>
              <w:t>/a。</w:t>
            </w:r>
          </w:p>
          <w:p w14:paraId="4094994E">
            <w:pPr>
              <w:pStyle w:val="22"/>
              <w:ind w:firstLine="480"/>
              <w:rPr>
                <w:u w:val="single"/>
              </w:rPr>
            </w:pPr>
            <w:r>
              <w:rPr>
                <w:rFonts w:hint="eastAsia"/>
                <w:u w:val="single"/>
              </w:rPr>
              <w:t>喷淋塔用水：项目设置两级喷淋塔处理有机废气，喷淋塔设计气液比为1.5L/m</w:t>
            </w:r>
            <w:r>
              <w:rPr>
                <w:rFonts w:hint="eastAsia"/>
                <w:u w:val="single"/>
                <w:vertAlign w:val="superscript"/>
              </w:rPr>
              <w:t>3</w:t>
            </w:r>
            <w:r>
              <w:rPr>
                <w:rFonts w:hint="eastAsia"/>
                <w:u w:val="single"/>
              </w:rPr>
              <w:t>-废气，项目废气量为</w:t>
            </w:r>
            <w:r>
              <w:rPr>
                <w:rFonts w:hint="eastAsia"/>
                <w:u w:val="single"/>
                <w:lang w:val="en-US" w:eastAsia="zh-CN"/>
              </w:rPr>
              <w:t>9250</w:t>
            </w:r>
            <w:r>
              <w:rPr>
                <w:rFonts w:hint="eastAsia"/>
                <w:u w:val="single"/>
              </w:rPr>
              <w:t>m</w:t>
            </w:r>
            <w:r>
              <w:rPr>
                <w:rFonts w:hint="eastAsia"/>
                <w:u w:val="single"/>
                <w:vertAlign w:val="superscript"/>
              </w:rPr>
              <w:t>3</w:t>
            </w:r>
            <w:r>
              <w:rPr>
                <w:rFonts w:hint="eastAsia"/>
                <w:u w:val="single"/>
              </w:rPr>
              <w:t>/h，则喷淋塔用水量为</w:t>
            </w:r>
            <w:r>
              <w:rPr>
                <w:rFonts w:hint="eastAsia"/>
                <w:u w:val="single"/>
                <w:lang w:val="en-US" w:eastAsia="zh-CN"/>
              </w:rPr>
              <w:t>13.875</w:t>
            </w:r>
            <w:r>
              <w:rPr>
                <w:rFonts w:hint="eastAsia"/>
                <w:u w:val="single"/>
              </w:rPr>
              <w:t>m</w:t>
            </w:r>
            <w:r>
              <w:rPr>
                <w:rFonts w:hint="eastAsia"/>
                <w:u w:val="single"/>
                <w:vertAlign w:val="superscript"/>
              </w:rPr>
              <w:t>3</w:t>
            </w:r>
            <w:r>
              <w:rPr>
                <w:rFonts w:hint="eastAsia"/>
                <w:u w:val="single"/>
              </w:rPr>
              <w:t>/h，</w:t>
            </w:r>
            <w:r>
              <w:rPr>
                <w:rFonts w:hint="eastAsia"/>
                <w:u w:val="single"/>
                <w:lang w:val="en-US" w:eastAsia="zh-CN"/>
              </w:rPr>
              <w:t>111</w:t>
            </w:r>
            <w:r>
              <w:rPr>
                <w:rFonts w:hint="eastAsia"/>
                <w:u w:val="single"/>
              </w:rPr>
              <w:t>m</w:t>
            </w:r>
            <w:r>
              <w:rPr>
                <w:rFonts w:hint="eastAsia"/>
                <w:u w:val="single"/>
                <w:vertAlign w:val="superscript"/>
              </w:rPr>
              <w:t>3</w:t>
            </w:r>
            <w:r>
              <w:rPr>
                <w:rFonts w:hint="eastAsia"/>
                <w:u w:val="single"/>
              </w:rPr>
              <w:t>/d，喷淋塔水循环使用，喷淋过程水损耗率按1%计算，则损耗量为</w:t>
            </w:r>
            <w:r>
              <w:rPr>
                <w:rFonts w:hint="eastAsia"/>
                <w:u w:val="single"/>
                <w:lang w:val="en-US" w:eastAsia="zh-CN"/>
              </w:rPr>
              <w:t>1.11</w:t>
            </w:r>
            <w:r>
              <w:rPr>
                <w:rFonts w:hint="eastAsia"/>
                <w:u w:val="single"/>
              </w:rPr>
              <w:t>m</w:t>
            </w:r>
            <w:r>
              <w:rPr>
                <w:rFonts w:hint="eastAsia"/>
                <w:u w:val="single"/>
                <w:vertAlign w:val="superscript"/>
              </w:rPr>
              <w:t>3</w:t>
            </w:r>
            <w:r>
              <w:rPr>
                <w:rFonts w:hint="eastAsia"/>
                <w:u w:val="single"/>
              </w:rPr>
              <w:t>/d，为保证喷淋水中的乙醇浓度不会过高，导致二次挥发污染，因此设计排放5%的水量，水排放量为</w:t>
            </w:r>
            <w:r>
              <w:rPr>
                <w:rFonts w:hint="eastAsia"/>
                <w:u w:val="single"/>
                <w:lang w:val="en-US" w:eastAsia="zh-CN"/>
              </w:rPr>
              <w:t>5.55</w:t>
            </w:r>
            <w:r>
              <w:rPr>
                <w:rFonts w:hint="eastAsia"/>
                <w:u w:val="single"/>
              </w:rPr>
              <w:t>m</w:t>
            </w:r>
            <w:r>
              <w:rPr>
                <w:rFonts w:hint="eastAsia"/>
                <w:u w:val="single"/>
                <w:vertAlign w:val="superscript"/>
              </w:rPr>
              <w:t>3</w:t>
            </w:r>
            <w:r>
              <w:rPr>
                <w:rFonts w:hint="eastAsia"/>
                <w:u w:val="single"/>
              </w:rPr>
              <w:t>/d，则需要补充水量为</w:t>
            </w:r>
            <w:r>
              <w:rPr>
                <w:rFonts w:hint="eastAsia"/>
                <w:u w:val="single"/>
                <w:lang w:val="en-US" w:eastAsia="zh-CN"/>
              </w:rPr>
              <w:t>6.66</w:t>
            </w:r>
            <w:r>
              <w:rPr>
                <w:rFonts w:hint="eastAsia"/>
                <w:u w:val="single"/>
              </w:rPr>
              <w:t>m</w:t>
            </w:r>
            <w:r>
              <w:rPr>
                <w:rFonts w:hint="eastAsia"/>
                <w:u w:val="single"/>
                <w:vertAlign w:val="superscript"/>
              </w:rPr>
              <w:t>3</w:t>
            </w:r>
            <w:r>
              <w:rPr>
                <w:rFonts w:hint="eastAsia"/>
                <w:u w:val="single"/>
              </w:rPr>
              <w:t>/d，</w:t>
            </w:r>
            <w:r>
              <w:rPr>
                <w:rFonts w:hint="eastAsia"/>
                <w:u w:val="single"/>
                <w:lang w:val="en-US" w:eastAsia="zh-CN"/>
              </w:rPr>
              <w:t>1998</w:t>
            </w:r>
            <w:r>
              <w:rPr>
                <w:rFonts w:hint="eastAsia"/>
                <w:u w:val="single"/>
              </w:rPr>
              <w:t>m</w:t>
            </w:r>
            <w:r>
              <w:rPr>
                <w:rFonts w:hint="eastAsia"/>
                <w:u w:val="single"/>
                <w:vertAlign w:val="superscript"/>
              </w:rPr>
              <w:t>3</w:t>
            </w:r>
            <w:r>
              <w:rPr>
                <w:rFonts w:hint="eastAsia"/>
                <w:u w:val="single"/>
              </w:rPr>
              <w:t>/a。</w:t>
            </w:r>
          </w:p>
          <w:p w14:paraId="2B68C620">
            <w:pPr>
              <w:pStyle w:val="22"/>
              <w:ind w:firstLine="480"/>
              <w:rPr>
                <w:u w:val="single"/>
              </w:rPr>
            </w:pPr>
            <w:r>
              <w:rPr>
                <w:rFonts w:hint="eastAsia"/>
                <w:u w:val="single"/>
              </w:rPr>
              <w:t>综上所述，本项目总计用水量约为</w:t>
            </w:r>
            <w:r>
              <w:rPr>
                <w:rFonts w:hint="eastAsia"/>
                <w:u w:val="single"/>
                <w:lang w:val="en-US" w:eastAsia="zh-CN"/>
              </w:rPr>
              <w:t>5551.98</w:t>
            </w:r>
            <w:r>
              <w:rPr>
                <w:rFonts w:hint="eastAsia"/>
                <w:u w:val="single"/>
              </w:rPr>
              <w:t>m</w:t>
            </w:r>
            <w:r>
              <w:rPr>
                <w:rFonts w:hint="eastAsia"/>
                <w:u w:val="single"/>
                <w:vertAlign w:val="superscript"/>
              </w:rPr>
              <w:t>3</w:t>
            </w:r>
            <w:r>
              <w:rPr>
                <w:rFonts w:hint="eastAsia"/>
                <w:u w:val="single"/>
              </w:rPr>
              <w:t>/a，</w:t>
            </w:r>
            <w:r>
              <w:rPr>
                <w:rFonts w:hint="eastAsia"/>
                <w:u w:val="single"/>
                <w:lang w:val="en-US" w:eastAsia="zh-CN"/>
              </w:rPr>
              <w:t>18.51</w:t>
            </w:r>
            <w:r>
              <w:rPr>
                <w:rFonts w:hint="eastAsia"/>
                <w:u w:val="single"/>
              </w:rPr>
              <w:t>m</w:t>
            </w:r>
            <w:r>
              <w:rPr>
                <w:rFonts w:hint="eastAsia"/>
                <w:u w:val="single"/>
                <w:vertAlign w:val="superscript"/>
              </w:rPr>
              <w:t>3</w:t>
            </w:r>
            <w:r>
              <w:rPr>
                <w:rFonts w:hint="eastAsia"/>
                <w:u w:val="single"/>
              </w:rPr>
              <w:t>/d。</w:t>
            </w:r>
          </w:p>
          <w:p w14:paraId="058CA991">
            <w:pPr>
              <w:pStyle w:val="22"/>
              <w:ind w:firstLine="480"/>
              <w:rPr>
                <w:u w:val="single"/>
              </w:rPr>
            </w:pPr>
            <w:r>
              <w:rPr>
                <w:rFonts w:hint="eastAsia"/>
                <w:u w:val="single"/>
              </w:rPr>
              <w:t>（2）排水</w:t>
            </w:r>
          </w:p>
          <w:p w14:paraId="7F20E315">
            <w:pPr>
              <w:pStyle w:val="22"/>
              <w:ind w:firstLine="480"/>
              <w:rPr>
                <w:u w:val="single"/>
              </w:rPr>
            </w:pPr>
            <w:r>
              <w:rPr>
                <w:rFonts w:hint="eastAsia"/>
                <w:u w:val="single"/>
              </w:rPr>
              <w:t>湖南聚味堂食品有限公司已进行雨污分流，本项目厂房外雨水经雨水沟排入周边沟渠，项目生活污水、生产废水经污水管道排入湖南聚味堂食品有限公司已建设的废水处理站处理后排入市政污水管网，之后经吴集镇污水处理厂处理后排入洣水。</w:t>
            </w:r>
          </w:p>
          <w:p w14:paraId="3B42919F">
            <w:pPr>
              <w:pStyle w:val="22"/>
              <w:ind w:firstLine="480"/>
              <w:rPr>
                <w:u w:val="single"/>
              </w:rPr>
            </w:pPr>
            <w:r>
              <w:rPr>
                <w:rFonts w:hint="eastAsia"/>
                <w:u w:val="single"/>
              </w:rPr>
              <w:t>生活污水：产生量按用水量的80%计算，则产生量为304m</w:t>
            </w:r>
            <w:r>
              <w:rPr>
                <w:rFonts w:hint="eastAsia"/>
                <w:u w:val="single"/>
                <w:vertAlign w:val="superscript"/>
              </w:rPr>
              <w:t>3</w:t>
            </w:r>
            <w:r>
              <w:rPr>
                <w:rFonts w:hint="eastAsia"/>
                <w:u w:val="single"/>
              </w:rPr>
              <w:t>/a，1.01m</w:t>
            </w:r>
            <w:r>
              <w:rPr>
                <w:rFonts w:hint="eastAsia"/>
                <w:u w:val="single"/>
                <w:vertAlign w:val="superscript"/>
              </w:rPr>
              <w:t>3</w:t>
            </w:r>
            <w:r>
              <w:rPr>
                <w:rFonts w:hint="eastAsia"/>
                <w:u w:val="single"/>
              </w:rPr>
              <w:t>/d；</w:t>
            </w:r>
          </w:p>
          <w:p w14:paraId="5617C186">
            <w:pPr>
              <w:pStyle w:val="22"/>
              <w:ind w:firstLine="480"/>
              <w:rPr>
                <w:u w:val="single"/>
              </w:rPr>
            </w:pPr>
            <w:r>
              <w:rPr>
                <w:rFonts w:hint="eastAsia"/>
                <w:u w:val="single"/>
              </w:rPr>
              <w:t>洗米废水：</w:t>
            </w:r>
            <w:r>
              <w:rPr>
                <w:rFonts w:hint="eastAsia"/>
                <w:u w:val="single"/>
                <w:lang w:eastAsia="zh-CN"/>
              </w:rPr>
              <w:t>洗米</w:t>
            </w:r>
            <w:r>
              <w:rPr>
                <w:rFonts w:hint="eastAsia"/>
                <w:u w:val="single"/>
                <w:lang w:val="en-US" w:eastAsia="zh-CN"/>
              </w:rPr>
              <w:t>水一部分进入产品，一部分废水排放，一部分损耗，损耗率按5%计算，根据物料平衡，废水排放量为1510.32m</w:t>
            </w:r>
            <w:r>
              <w:rPr>
                <w:rFonts w:hint="eastAsia"/>
                <w:u w:val="single"/>
                <w:vertAlign w:val="superscript"/>
                <w:lang w:val="en-US" w:eastAsia="zh-CN"/>
              </w:rPr>
              <w:t>3</w:t>
            </w:r>
            <w:r>
              <w:rPr>
                <w:rFonts w:hint="eastAsia"/>
                <w:u w:val="single"/>
                <w:vertAlign w:val="baseline"/>
                <w:lang w:val="en-US" w:eastAsia="zh-CN"/>
              </w:rPr>
              <w:t>/a，平均5.03m</w:t>
            </w:r>
            <w:r>
              <w:rPr>
                <w:rFonts w:hint="eastAsia"/>
                <w:u w:val="single"/>
                <w:vertAlign w:val="superscript"/>
                <w:lang w:val="en-US" w:eastAsia="zh-CN"/>
              </w:rPr>
              <w:t>3</w:t>
            </w:r>
            <w:r>
              <w:rPr>
                <w:rFonts w:hint="eastAsia"/>
                <w:u w:val="single"/>
                <w:vertAlign w:val="baseline"/>
                <w:lang w:val="en-US" w:eastAsia="zh-CN"/>
              </w:rPr>
              <w:t>/d</w:t>
            </w:r>
            <w:r>
              <w:rPr>
                <w:rFonts w:hint="eastAsia"/>
                <w:u w:val="single"/>
              </w:rPr>
              <w:t>；</w:t>
            </w:r>
          </w:p>
          <w:p w14:paraId="47332AC3">
            <w:pPr>
              <w:pStyle w:val="22"/>
              <w:ind w:firstLine="480"/>
              <w:rPr>
                <w:u w:val="single"/>
              </w:rPr>
            </w:pPr>
            <w:r>
              <w:rPr>
                <w:rFonts w:hint="eastAsia"/>
                <w:u w:val="single"/>
              </w:rPr>
              <w:t>浸泡用水进入产品或在生产过程中蒸汽损耗，无废水外排。</w:t>
            </w:r>
          </w:p>
          <w:p w14:paraId="0132D166">
            <w:pPr>
              <w:pStyle w:val="22"/>
              <w:ind w:firstLine="480"/>
              <w:rPr>
                <w:u w:val="single"/>
              </w:rPr>
            </w:pPr>
            <w:r>
              <w:rPr>
                <w:rFonts w:hint="eastAsia"/>
                <w:u w:val="single"/>
              </w:rPr>
              <w:t>清洁废水：产生量按用水量的90%计算，则产生量约为348.3m</w:t>
            </w:r>
            <w:r>
              <w:rPr>
                <w:rFonts w:hint="eastAsia"/>
                <w:u w:val="single"/>
                <w:vertAlign w:val="superscript"/>
              </w:rPr>
              <w:t>3</w:t>
            </w:r>
            <w:r>
              <w:rPr>
                <w:rFonts w:hint="eastAsia"/>
                <w:u w:val="single"/>
              </w:rPr>
              <w:t>/a，1.16m</w:t>
            </w:r>
            <w:r>
              <w:rPr>
                <w:rFonts w:hint="eastAsia"/>
                <w:u w:val="single"/>
                <w:vertAlign w:val="superscript"/>
              </w:rPr>
              <w:t>3</w:t>
            </w:r>
            <w:r>
              <w:rPr>
                <w:rFonts w:hint="eastAsia"/>
                <w:u w:val="single"/>
              </w:rPr>
              <w:t>/d；</w:t>
            </w:r>
          </w:p>
          <w:p w14:paraId="14D09622">
            <w:pPr>
              <w:pStyle w:val="22"/>
              <w:ind w:firstLine="480"/>
              <w:rPr>
                <w:u w:val="single"/>
              </w:rPr>
            </w:pPr>
            <w:r>
              <w:rPr>
                <w:rFonts w:hint="eastAsia"/>
                <w:u w:val="single"/>
              </w:rPr>
              <w:t>喷淋塔废水：根据前文计算，喷淋塔排水量为</w:t>
            </w:r>
            <w:r>
              <w:rPr>
                <w:rFonts w:hint="eastAsia"/>
                <w:u w:val="single"/>
                <w:lang w:val="en-US" w:eastAsia="zh-CN"/>
              </w:rPr>
              <w:t>5.55</w:t>
            </w:r>
            <w:r>
              <w:rPr>
                <w:rFonts w:hint="eastAsia"/>
                <w:u w:val="single"/>
              </w:rPr>
              <w:t>m</w:t>
            </w:r>
            <w:r>
              <w:rPr>
                <w:rFonts w:hint="eastAsia"/>
                <w:u w:val="single"/>
                <w:vertAlign w:val="superscript"/>
              </w:rPr>
              <w:t>3</w:t>
            </w:r>
            <w:r>
              <w:rPr>
                <w:rFonts w:hint="eastAsia"/>
                <w:u w:val="single"/>
              </w:rPr>
              <w:t>/d，</w:t>
            </w:r>
            <w:r>
              <w:rPr>
                <w:rFonts w:hint="eastAsia"/>
                <w:u w:val="single"/>
                <w:lang w:val="en-US" w:eastAsia="zh-CN"/>
              </w:rPr>
              <w:t>1665</w:t>
            </w:r>
            <w:r>
              <w:rPr>
                <w:rFonts w:hint="eastAsia"/>
                <w:u w:val="single"/>
              </w:rPr>
              <w:t>m</w:t>
            </w:r>
            <w:r>
              <w:rPr>
                <w:rFonts w:hint="eastAsia"/>
                <w:u w:val="single"/>
                <w:vertAlign w:val="superscript"/>
              </w:rPr>
              <w:t>3</w:t>
            </w:r>
            <w:r>
              <w:rPr>
                <w:rFonts w:hint="eastAsia"/>
                <w:u w:val="single"/>
              </w:rPr>
              <w:t>/a。</w:t>
            </w:r>
          </w:p>
          <w:p w14:paraId="26C25180">
            <w:pPr>
              <w:pStyle w:val="22"/>
              <w:ind w:firstLine="480"/>
              <w:rPr>
                <w:u w:val="single"/>
              </w:rPr>
            </w:pPr>
            <w:r>
              <w:rPr>
                <w:rFonts w:hint="eastAsia"/>
                <w:u w:val="single"/>
              </w:rPr>
              <w:t>综上所述，本项目总计废水排放量为</w:t>
            </w:r>
            <w:r>
              <w:rPr>
                <w:rFonts w:hint="eastAsia"/>
                <w:u w:val="single"/>
                <w:lang w:val="en-US" w:eastAsia="zh-CN"/>
              </w:rPr>
              <w:t>3827.62</w:t>
            </w:r>
            <w:r>
              <w:rPr>
                <w:rFonts w:hint="eastAsia"/>
                <w:u w:val="single"/>
              </w:rPr>
              <w:t>m</w:t>
            </w:r>
            <w:r>
              <w:rPr>
                <w:rFonts w:hint="eastAsia"/>
                <w:u w:val="single"/>
                <w:vertAlign w:val="superscript"/>
              </w:rPr>
              <w:t>3</w:t>
            </w:r>
            <w:r>
              <w:rPr>
                <w:rFonts w:hint="eastAsia"/>
                <w:u w:val="single"/>
              </w:rPr>
              <w:t>/a，</w:t>
            </w:r>
            <w:r>
              <w:rPr>
                <w:rFonts w:hint="eastAsia"/>
                <w:u w:val="single"/>
                <w:lang w:val="en-US" w:eastAsia="zh-CN"/>
              </w:rPr>
              <w:t>12.75</w:t>
            </w:r>
            <w:r>
              <w:rPr>
                <w:rFonts w:hint="eastAsia"/>
                <w:u w:val="single"/>
              </w:rPr>
              <w:t>m</w:t>
            </w:r>
            <w:r>
              <w:rPr>
                <w:rFonts w:hint="eastAsia"/>
                <w:u w:val="single"/>
                <w:vertAlign w:val="superscript"/>
              </w:rPr>
              <w:t>3</w:t>
            </w:r>
            <w:r>
              <w:rPr>
                <w:rFonts w:hint="eastAsia"/>
                <w:u w:val="single"/>
              </w:rPr>
              <w:t>/d。</w:t>
            </w:r>
          </w:p>
          <w:p w14:paraId="5BD65D76">
            <w:pPr>
              <w:pStyle w:val="44"/>
              <w:rPr>
                <w:u w:val="single"/>
              </w:rPr>
            </w:pPr>
            <w:r>
              <w:rPr>
                <w:rFonts w:hint="eastAsia"/>
              </w:rPr>
              <w:object>
                <v:shape id="_x0000_i1025" o:spt="75" type="#_x0000_t75" style="height:201.6pt;width:391.5pt;" o:ole="t" filled="f" o:preferrelative="t" stroked="f" coordsize="21600,21600">
                  <v:path/>
                  <v:fill on="f" focussize="0,0"/>
                  <v:stroke on="f"/>
                  <v:imagedata r:id="rId16" cropbottom="12951f" o:title=""/>
                  <o:lock v:ext="edit" aspectratio="t"/>
                  <w10:wrap type="none"/>
                  <w10:anchorlock/>
                </v:shape>
                <o:OLEObject Type="Embed" ProgID="Visio.Drawing.15" ShapeID="_x0000_i1025" DrawAspect="Content" ObjectID="_1468075725" r:id="rId15">
                  <o:LockedField>false</o:LockedField>
                </o:OLEObject>
              </w:object>
            </w:r>
          </w:p>
          <w:p w14:paraId="49923540">
            <w:pPr>
              <w:pStyle w:val="21"/>
              <w:spacing w:before="156"/>
            </w:pPr>
            <w:r>
              <w:rPr>
                <w:rFonts w:hint="eastAsia"/>
                <w:u w:val="single"/>
              </w:rPr>
              <w:t>图2-1  项目水平衡图  单位：m</w:t>
            </w:r>
            <w:r>
              <w:rPr>
                <w:rFonts w:hint="eastAsia"/>
                <w:u w:val="single"/>
                <w:vertAlign w:val="superscript"/>
              </w:rPr>
              <w:t>3</w:t>
            </w:r>
            <w:r>
              <w:rPr>
                <w:rFonts w:hint="eastAsia"/>
                <w:u w:val="single"/>
              </w:rPr>
              <w:t>/d</w:t>
            </w:r>
          </w:p>
        </w:tc>
      </w:tr>
      <w:tr w14:paraId="0B3D7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14:paraId="0884FB8A">
            <w:pPr>
              <w:pStyle w:val="23"/>
            </w:pPr>
            <w:r>
              <w:rPr>
                <w:rFonts w:hint="eastAsia"/>
              </w:rPr>
              <w:t>工艺流程和产排污环节</w:t>
            </w:r>
          </w:p>
        </w:tc>
        <w:tc>
          <w:tcPr>
            <w:tcW w:w="8130" w:type="dxa"/>
          </w:tcPr>
          <w:p w14:paraId="4B29C56B">
            <w:pPr>
              <w:pStyle w:val="44"/>
              <w:rPr>
                <w:u w:val="single"/>
              </w:rPr>
            </w:pPr>
            <w:r>
              <w:rPr>
                <w:rFonts w:hint="eastAsia"/>
                <w:u w:val="single"/>
              </w:rPr>
              <w:object>
                <v:shape id="_x0000_i1026" o:spt="75" type="#_x0000_t75" style="height:294pt;width:159.75pt;" o:ole="t" filled="f" o:preferrelative="t" stroked="f" coordsize="21600,21600">
                  <v:path/>
                  <v:fill on="f" focussize="0,0"/>
                  <v:stroke on="f"/>
                  <v:imagedata r:id="rId18" o:title=""/>
                  <o:lock v:ext="edit" aspectratio="t"/>
                  <w10:wrap type="none"/>
                  <w10:anchorlock/>
                </v:shape>
                <o:OLEObject Type="Embed" ProgID="Visio.Drawing.15" ShapeID="_x0000_i1026" DrawAspect="Content" ObjectID="_1468075726" r:id="rId17">
                  <o:LockedField>false</o:LockedField>
                </o:OLEObject>
              </w:object>
            </w:r>
          </w:p>
          <w:p w14:paraId="0748D0DA">
            <w:pPr>
              <w:pStyle w:val="21"/>
              <w:spacing w:before="156"/>
              <w:rPr>
                <w:u w:val="single"/>
              </w:rPr>
            </w:pPr>
            <w:r>
              <w:rPr>
                <w:rFonts w:hint="eastAsia"/>
                <w:u w:val="single"/>
              </w:rPr>
              <w:t>图2-2  项目生产工艺及产排污环节图</w:t>
            </w:r>
          </w:p>
          <w:p w14:paraId="5136FAAB">
            <w:pPr>
              <w:pStyle w:val="22"/>
              <w:ind w:firstLine="480"/>
              <w:rPr>
                <w:u w:val="single"/>
              </w:rPr>
            </w:pPr>
            <w:r>
              <w:rPr>
                <w:rFonts w:hint="eastAsia"/>
                <w:u w:val="single"/>
              </w:rPr>
              <w:t>工艺简述：</w:t>
            </w:r>
          </w:p>
          <w:p w14:paraId="2F2C8F09">
            <w:pPr>
              <w:pStyle w:val="22"/>
              <w:ind w:firstLine="480"/>
            </w:pPr>
            <w:r>
              <w:rPr>
                <w:rFonts w:hint="eastAsia"/>
              </w:rPr>
              <w:t>（1）洗米：将大米拆装后倒入淘米池内进行清洗，米水比例约为1:2~1:3，去除米粒表面杂质、灰尘，降低淀粉酶抑制物含量，至淘米水清澈即可，清洗废水经排水管排入依托废水处理站处理；</w:t>
            </w:r>
          </w:p>
          <w:p w14:paraId="6FF48404">
            <w:pPr>
              <w:pStyle w:val="22"/>
              <w:ind w:firstLine="480"/>
            </w:pPr>
            <w:r>
              <w:rPr>
                <w:rFonts w:hint="eastAsia"/>
              </w:rPr>
              <w:t>（2）浸泡：将清洗好的米置于蒸盘内进行浸泡，米水比为2:1~3:1，主要为软化米粒结构，缩短蒸煮时间，促进淀粉吸水膨胀，冬季持续6~8小时，夏季持续4~6小时；</w:t>
            </w:r>
          </w:p>
          <w:p w14:paraId="2BFD0A7E">
            <w:pPr>
              <w:pStyle w:val="22"/>
              <w:ind w:firstLine="480"/>
            </w:pPr>
            <w:r>
              <w:rPr>
                <w:rFonts w:hint="eastAsia"/>
              </w:rPr>
              <w:t>（3）蒸煮：将浸泡好的米置于蒸柜内进行蒸煮，使淀粉糊化，破坏米粒细胞壁，利于后续糖化酶作用，持续30~40min；蒸馏供热依托湖南聚味堂食品有限公司现有锅炉房供热。</w:t>
            </w:r>
          </w:p>
          <w:p w14:paraId="2FD90DD5">
            <w:pPr>
              <w:pStyle w:val="22"/>
              <w:ind w:firstLine="480"/>
            </w:pPr>
            <w:r>
              <w:rPr>
                <w:rFonts w:hint="eastAsia"/>
              </w:rPr>
              <w:t>（4）拌曲：将蒸好的米饭自然降温至30~35℃，添加0.5</w:t>
            </w:r>
            <w:r>
              <w:rPr>
                <w:rFonts w:hint="eastAsia"/>
                <w:lang w:eastAsia="zh-CN"/>
              </w:rPr>
              <w:t>%～</w:t>
            </w:r>
            <w:r>
              <w:rPr>
                <w:rFonts w:hint="eastAsia"/>
              </w:rPr>
              <w:t>1%的酒曲，拌匀，确保米粒均匀裹曲；</w:t>
            </w:r>
          </w:p>
          <w:p w14:paraId="301C2387">
            <w:pPr>
              <w:pStyle w:val="22"/>
              <w:ind w:firstLine="480"/>
            </w:pPr>
            <w:r>
              <w:rPr>
                <w:rFonts w:hint="eastAsia"/>
              </w:rPr>
              <w:t>（5）糖化发酵：将拌曲好的米饭灌入发酵桶内，转移至发酵房进行发酵；发酵分为两个阶段，糖化阶段持续1~2天，保持室温在28~32℃，需氧环境，之后关闭发酵桶口，进入厌氧酒精发酵阶段，保持室温20~25℃，持续7~15天；</w:t>
            </w:r>
          </w:p>
          <w:p w14:paraId="3B59C476">
            <w:pPr>
              <w:pStyle w:val="22"/>
              <w:ind w:firstLine="480"/>
              <w:rPr>
                <w:rFonts w:hint="eastAsia"/>
                <w:u w:val="single"/>
              </w:rPr>
            </w:pPr>
            <w:r>
              <w:rPr>
                <w:rFonts w:hint="eastAsia"/>
                <w:u w:val="single"/>
              </w:rPr>
              <w:t>（6）蒸馏：采用固态蒸馏法，将发酵好的酒液混合酒糟倒入上料槽内，酒液和酒糟一并通过底部管道泵入蒸馏釜，蒸馏釜进行蒸馏，控制蒸馏温度为78~85℃，持续时间约3小时，出酒率约为30%~40%；蒸馏出酒分为2个阶段，前15min头酒甲醇含量较高，</w:t>
            </w:r>
            <w:r>
              <w:rPr>
                <w:rFonts w:hint="eastAsia"/>
                <w:u w:val="single"/>
                <w:lang w:val="en-US" w:eastAsia="zh-CN"/>
              </w:rPr>
              <w:t>收集后用于后续调酒工序，适量分配到产品中，以确保产品中甲醇含量满足要求</w:t>
            </w:r>
            <w:r>
              <w:rPr>
                <w:rFonts w:hint="eastAsia"/>
                <w:u w:val="single"/>
              </w:rPr>
              <w:t>；后续蒸馏酒作为产品。</w:t>
            </w:r>
          </w:p>
          <w:p w14:paraId="17D56788">
            <w:pPr>
              <w:pStyle w:val="22"/>
              <w:ind w:firstLine="480"/>
              <w:rPr>
                <w:rFonts w:hint="default" w:eastAsia="宋体"/>
                <w:lang w:val="en-US" w:eastAsia="zh-CN"/>
              </w:rPr>
            </w:pPr>
            <w:r>
              <w:rPr>
                <w:rFonts w:hint="eastAsia"/>
                <w:lang w:eastAsia="zh-CN"/>
              </w:rPr>
              <w:t>（</w:t>
            </w:r>
            <w:r>
              <w:rPr>
                <w:rFonts w:hint="eastAsia"/>
                <w:lang w:val="en-US" w:eastAsia="zh-CN"/>
              </w:rPr>
              <w:t>7</w:t>
            </w:r>
            <w:r>
              <w:rPr>
                <w:rFonts w:hint="eastAsia"/>
                <w:lang w:eastAsia="zh-CN"/>
              </w:rPr>
              <w:t>）</w:t>
            </w:r>
            <w:r>
              <w:rPr>
                <w:rFonts w:hint="eastAsia"/>
                <w:lang w:val="en-US" w:eastAsia="zh-CN"/>
              </w:rPr>
              <w:t>调酒：将不同批次、不同时间段蒸馏出的原酒测量酒精度数，将低浓度与高浓度的酒进行调配，调配出不同浓度的米酒产品。</w:t>
            </w:r>
          </w:p>
          <w:p w14:paraId="0A1AB867">
            <w:pPr>
              <w:pStyle w:val="22"/>
              <w:ind w:firstLine="480"/>
            </w:pPr>
            <w:r>
              <w:rPr>
                <w:rFonts w:hint="eastAsia"/>
              </w:rPr>
              <w:t>（</w:t>
            </w:r>
            <w:r>
              <w:rPr>
                <w:rFonts w:hint="eastAsia"/>
                <w:lang w:val="en-US" w:eastAsia="zh-CN"/>
              </w:rPr>
              <w:t>9</w:t>
            </w:r>
            <w:r>
              <w:rPr>
                <w:rFonts w:hint="eastAsia"/>
              </w:rPr>
              <w:t>）灌装：产品灌装至酒瓶，入库外售。</w:t>
            </w:r>
          </w:p>
          <w:p w14:paraId="72B0A2AB">
            <w:pPr>
              <w:pStyle w:val="21"/>
              <w:spacing w:before="156"/>
            </w:pPr>
            <w:r>
              <w:rPr>
                <w:rFonts w:hint="eastAsia"/>
              </w:rPr>
              <w:t>表2-8  项目产污环节表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2"/>
              <w:gridCol w:w="1275"/>
              <w:gridCol w:w="1694"/>
              <w:gridCol w:w="3759"/>
            </w:tblGrid>
            <w:tr w14:paraId="45C06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pct"/>
                  <w:vAlign w:val="center"/>
                </w:tcPr>
                <w:p w14:paraId="58EE6D21">
                  <w:pPr>
                    <w:pStyle w:val="44"/>
                  </w:pPr>
                  <w:r>
                    <w:rPr>
                      <w:rFonts w:hint="eastAsia"/>
                    </w:rPr>
                    <w:t>污染类别</w:t>
                  </w:r>
                </w:p>
              </w:tc>
              <w:tc>
                <w:tcPr>
                  <w:tcW w:w="810" w:type="pct"/>
                  <w:vAlign w:val="center"/>
                </w:tcPr>
                <w:p w14:paraId="4DDD72D7">
                  <w:pPr>
                    <w:pStyle w:val="44"/>
                  </w:pPr>
                  <w:r>
                    <w:rPr>
                      <w:rFonts w:hint="eastAsia"/>
                    </w:rPr>
                    <w:t>工序</w:t>
                  </w:r>
                </w:p>
              </w:tc>
              <w:tc>
                <w:tcPr>
                  <w:tcW w:w="1076" w:type="pct"/>
                  <w:vAlign w:val="center"/>
                </w:tcPr>
                <w:p w14:paraId="438B7281">
                  <w:pPr>
                    <w:pStyle w:val="44"/>
                  </w:pPr>
                  <w:r>
                    <w:rPr>
                      <w:rFonts w:hint="eastAsia"/>
                    </w:rPr>
                    <w:t>主要污染物</w:t>
                  </w:r>
                </w:p>
              </w:tc>
              <w:tc>
                <w:tcPr>
                  <w:tcW w:w="2388" w:type="pct"/>
                  <w:vAlign w:val="center"/>
                </w:tcPr>
                <w:p w14:paraId="57B494E1">
                  <w:pPr>
                    <w:pStyle w:val="44"/>
                  </w:pPr>
                  <w:r>
                    <w:rPr>
                      <w:rFonts w:hint="eastAsia"/>
                    </w:rPr>
                    <w:t>处理方式及排放方式</w:t>
                  </w:r>
                </w:p>
              </w:tc>
            </w:tr>
            <w:tr w14:paraId="3AA1B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pct"/>
                  <w:vAlign w:val="center"/>
                </w:tcPr>
                <w:p w14:paraId="01A23DC8">
                  <w:pPr>
                    <w:pStyle w:val="44"/>
                  </w:pPr>
                  <w:r>
                    <w:rPr>
                      <w:rFonts w:hint="eastAsia"/>
                    </w:rPr>
                    <w:t>废水</w:t>
                  </w:r>
                </w:p>
              </w:tc>
              <w:tc>
                <w:tcPr>
                  <w:tcW w:w="810" w:type="pct"/>
                  <w:vAlign w:val="center"/>
                </w:tcPr>
                <w:p w14:paraId="4828DCC6">
                  <w:pPr>
                    <w:pStyle w:val="44"/>
                  </w:pPr>
                  <w:r>
                    <w:rPr>
                      <w:rFonts w:hint="eastAsia"/>
                    </w:rPr>
                    <w:t>洗米</w:t>
                  </w:r>
                </w:p>
              </w:tc>
              <w:tc>
                <w:tcPr>
                  <w:tcW w:w="1076" w:type="pct"/>
                  <w:vAlign w:val="center"/>
                </w:tcPr>
                <w:p w14:paraId="62AA7DD5">
                  <w:pPr>
                    <w:pStyle w:val="44"/>
                    <w:rPr>
                      <w:rFonts w:hint="default" w:eastAsia="宋体"/>
                      <w:vertAlign w:val="baseline"/>
                      <w:lang w:val="en-US" w:eastAsia="zh-CN"/>
                    </w:rPr>
                  </w:pPr>
                  <w:r>
                    <w:rPr>
                      <w:rFonts w:hint="eastAsia"/>
                    </w:rPr>
                    <w:t>SS、COD</w:t>
                  </w:r>
                  <w:r>
                    <w:rPr>
                      <w:rFonts w:hint="eastAsia"/>
                      <w:lang w:eastAsia="zh-CN"/>
                    </w:rPr>
                    <w:t>、</w:t>
                  </w:r>
                  <w:r>
                    <w:rPr>
                      <w:rFonts w:hint="eastAsia"/>
                      <w:lang w:val="en-US" w:eastAsia="zh-CN"/>
                    </w:rPr>
                    <w:t>BOD</w:t>
                  </w:r>
                  <w:r>
                    <w:rPr>
                      <w:rFonts w:hint="eastAsia"/>
                      <w:vertAlign w:val="subscript"/>
                      <w:lang w:val="en-US" w:eastAsia="zh-CN"/>
                    </w:rPr>
                    <w:t>5</w:t>
                  </w:r>
                  <w:r>
                    <w:rPr>
                      <w:rFonts w:hint="eastAsia"/>
                      <w:vertAlign w:val="baseline"/>
                      <w:lang w:val="en-US" w:eastAsia="zh-CN"/>
                    </w:rPr>
                    <w:t>、氨氮等</w:t>
                  </w:r>
                </w:p>
              </w:tc>
              <w:tc>
                <w:tcPr>
                  <w:tcW w:w="2388" w:type="pct"/>
                  <w:vAlign w:val="center"/>
                </w:tcPr>
                <w:p w14:paraId="41AA3AE2">
                  <w:pPr>
                    <w:pStyle w:val="44"/>
                    <w:rPr>
                      <w:rFonts w:hint="default" w:eastAsia="宋体"/>
                      <w:lang w:val="en-US" w:eastAsia="zh-CN"/>
                    </w:rPr>
                  </w:pPr>
                  <w:r>
                    <w:rPr>
                      <w:rFonts w:hint="eastAsia"/>
                    </w:rPr>
                    <w:t>依托湖南聚味堂食品有限公司废水处理站处理达标后</w:t>
                  </w:r>
                  <w:r>
                    <w:rPr>
                      <w:rFonts w:hint="eastAsia"/>
                      <w:lang w:val="en-US" w:eastAsia="zh-CN"/>
                    </w:rPr>
                    <w:t>排入市政污水管网</w:t>
                  </w:r>
                </w:p>
              </w:tc>
            </w:tr>
            <w:tr w14:paraId="62826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pct"/>
                  <w:vMerge w:val="restart"/>
                  <w:vAlign w:val="center"/>
                </w:tcPr>
                <w:p w14:paraId="68D6165D">
                  <w:pPr>
                    <w:pStyle w:val="44"/>
                  </w:pPr>
                  <w:r>
                    <w:rPr>
                      <w:rFonts w:hint="eastAsia"/>
                    </w:rPr>
                    <w:t>废气</w:t>
                  </w:r>
                </w:p>
              </w:tc>
              <w:tc>
                <w:tcPr>
                  <w:tcW w:w="810" w:type="pct"/>
                  <w:vAlign w:val="center"/>
                </w:tcPr>
                <w:p w14:paraId="7824D4F5">
                  <w:pPr>
                    <w:pStyle w:val="44"/>
                  </w:pPr>
                  <w:r>
                    <w:rPr>
                      <w:rFonts w:hint="eastAsia"/>
                    </w:rPr>
                    <w:t>糖化发酵</w:t>
                  </w:r>
                </w:p>
              </w:tc>
              <w:tc>
                <w:tcPr>
                  <w:tcW w:w="1076" w:type="pct"/>
                  <w:vAlign w:val="center"/>
                </w:tcPr>
                <w:p w14:paraId="380ABFC7">
                  <w:pPr>
                    <w:pStyle w:val="44"/>
                  </w:pPr>
                  <w:r>
                    <w:rPr>
                      <w:rFonts w:hint="eastAsia"/>
                    </w:rPr>
                    <w:t>NMHC、</w:t>
                  </w:r>
                </w:p>
                <w:p w14:paraId="0F6C0A0A">
                  <w:pPr>
                    <w:pStyle w:val="44"/>
                  </w:pPr>
                  <w:r>
                    <w:rPr>
                      <w:rFonts w:hint="eastAsia"/>
                    </w:rPr>
                    <w:t>臭气浓度</w:t>
                  </w:r>
                </w:p>
              </w:tc>
              <w:tc>
                <w:tcPr>
                  <w:tcW w:w="2388" w:type="pct"/>
                  <w:vAlign w:val="center"/>
                </w:tcPr>
                <w:p w14:paraId="3EC9E5D1">
                  <w:pPr>
                    <w:pStyle w:val="44"/>
                  </w:pPr>
                  <w:r>
                    <w:rPr>
                      <w:rFonts w:hint="eastAsia"/>
                    </w:rPr>
                    <w:t>无组织排放</w:t>
                  </w:r>
                </w:p>
              </w:tc>
            </w:tr>
            <w:tr w14:paraId="35E9E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pct"/>
                  <w:vMerge w:val="continue"/>
                  <w:vAlign w:val="center"/>
                </w:tcPr>
                <w:p w14:paraId="3FDCC97A">
                  <w:pPr>
                    <w:pStyle w:val="44"/>
                  </w:pPr>
                </w:p>
              </w:tc>
              <w:tc>
                <w:tcPr>
                  <w:tcW w:w="810" w:type="pct"/>
                  <w:vAlign w:val="center"/>
                </w:tcPr>
                <w:p w14:paraId="142A225E">
                  <w:pPr>
                    <w:pStyle w:val="44"/>
                  </w:pPr>
                  <w:r>
                    <w:rPr>
                      <w:rFonts w:hint="eastAsia"/>
                    </w:rPr>
                    <w:t>蒸馏</w:t>
                  </w:r>
                </w:p>
              </w:tc>
              <w:tc>
                <w:tcPr>
                  <w:tcW w:w="1076" w:type="pct"/>
                  <w:vAlign w:val="center"/>
                </w:tcPr>
                <w:p w14:paraId="2F7529D8">
                  <w:pPr>
                    <w:pStyle w:val="44"/>
                  </w:pPr>
                  <w:r>
                    <w:rPr>
                      <w:rFonts w:hint="eastAsia"/>
                    </w:rPr>
                    <w:t>NMHC、</w:t>
                  </w:r>
                </w:p>
                <w:p w14:paraId="3CD31810">
                  <w:pPr>
                    <w:pStyle w:val="44"/>
                  </w:pPr>
                  <w:r>
                    <w:rPr>
                      <w:rFonts w:hint="eastAsia"/>
                    </w:rPr>
                    <w:t>臭气浓度</w:t>
                  </w:r>
                </w:p>
              </w:tc>
              <w:tc>
                <w:tcPr>
                  <w:tcW w:w="2388" w:type="pct"/>
                  <w:vAlign w:val="center"/>
                </w:tcPr>
                <w:p w14:paraId="094EFA6D">
                  <w:pPr>
                    <w:pStyle w:val="44"/>
                  </w:pPr>
                  <w:r>
                    <w:rPr>
                      <w:rFonts w:hint="eastAsia"/>
                    </w:rPr>
                    <w:t>经冷凝收酒后，剩余废气采用喷淋塔处理后经15m排气筒（DA001）排放</w:t>
                  </w:r>
                </w:p>
              </w:tc>
            </w:tr>
            <w:tr w14:paraId="4583A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pct"/>
                  <w:vMerge w:val="restart"/>
                  <w:vAlign w:val="center"/>
                </w:tcPr>
                <w:p w14:paraId="6A7197F2">
                  <w:pPr>
                    <w:pStyle w:val="44"/>
                  </w:pPr>
                  <w:r>
                    <w:rPr>
                      <w:rFonts w:hint="eastAsia"/>
                    </w:rPr>
                    <w:t>固废</w:t>
                  </w:r>
                </w:p>
              </w:tc>
              <w:tc>
                <w:tcPr>
                  <w:tcW w:w="810" w:type="pct"/>
                  <w:vAlign w:val="center"/>
                </w:tcPr>
                <w:p w14:paraId="22DF215E">
                  <w:pPr>
                    <w:pStyle w:val="44"/>
                  </w:pPr>
                  <w:r>
                    <w:rPr>
                      <w:rFonts w:hint="eastAsia"/>
                    </w:rPr>
                    <w:t>洗米</w:t>
                  </w:r>
                </w:p>
              </w:tc>
              <w:tc>
                <w:tcPr>
                  <w:tcW w:w="1076" w:type="pct"/>
                  <w:vAlign w:val="center"/>
                </w:tcPr>
                <w:p w14:paraId="650FCFB0">
                  <w:pPr>
                    <w:pStyle w:val="44"/>
                  </w:pPr>
                  <w:r>
                    <w:rPr>
                      <w:rFonts w:hint="eastAsia"/>
                    </w:rPr>
                    <w:t>废大米包装袋</w:t>
                  </w:r>
                </w:p>
              </w:tc>
              <w:tc>
                <w:tcPr>
                  <w:tcW w:w="2388" w:type="pct"/>
                  <w:vAlign w:val="center"/>
                </w:tcPr>
                <w:p w14:paraId="2A9F8A26">
                  <w:pPr>
                    <w:pStyle w:val="44"/>
                  </w:pPr>
                  <w:r>
                    <w:rPr>
                      <w:rFonts w:hint="eastAsia"/>
                    </w:rPr>
                    <w:t>外售废品回收站</w:t>
                  </w:r>
                </w:p>
              </w:tc>
            </w:tr>
            <w:tr w14:paraId="6CEF9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pct"/>
                  <w:vMerge w:val="continue"/>
                  <w:vAlign w:val="center"/>
                </w:tcPr>
                <w:p w14:paraId="679B0542">
                  <w:pPr>
                    <w:pStyle w:val="44"/>
                    <w:rPr>
                      <w:rFonts w:hint="eastAsia"/>
                    </w:rPr>
                  </w:pPr>
                </w:p>
              </w:tc>
              <w:tc>
                <w:tcPr>
                  <w:tcW w:w="810" w:type="pct"/>
                  <w:vAlign w:val="center"/>
                </w:tcPr>
                <w:p w14:paraId="4125A2F9">
                  <w:pPr>
                    <w:pStyle w:val="44"/>
                    <w:rPr>
                      <w:rFonts w:hint="eastAsia"/>
                    </w:rPr>
                  </w:pPr>
                  <w:r>
                    <w:rPr>
                      <w:rFonts w:hint="eastAsia"/>
                    </w:rPr>
                    <w:t>拌曲</w:t>
                  </w:r>
                </w:p>
              </w:tc>
              <w:tc>
                <w:tcPr>
                  <w:tcW w:w="1076" w:type="pct"/>
                  <w:vAlign w:val="center"/>
                </w:tcPr>
                <w:p w14:paraId="5BE9F6CF">
                  <w:pPr>
                    <w:pStyle w:val="44"/>
                    <w:rPr>
                      <w:rFonts w:hint="eastAsia"/>
                    </w:rPr>
                  </w:pPr>
                  <w:r>
                    <w:rPr>
                      <w:rFonts w:hint="eastAsia"/>
                    </w:rPr>
                    <w:t>酒曲包装</w:t>
                  </w:r>
                </w:p>
              </w:tc>
              <w:tc>
                <w:tcPr>
                  <w:tcW w:w="2388" w:type="pct"/>
                  <w:vAlign w:val="center"/>
                </w:tcPr>
                <w:p w14:paraId="39AE4090">
                  <w:pPr>
                    <w:pStyle w:val="44"/>
                    <w:rPr>
                      <w:rFonts w:hint="eastAsia"/>
                    </w:rPr>
                  </w:pPr>
                  <w:r>
                    <w:rPr>
                      <w:rFonts w:hint="eastAsia"/>
                    </w:rPr>
                    <w:t>外售废品回收站</w:t>
                  </w:r>
                </w:p>
              </w:tc>
            </w:tr>
            <w:tr w14:paraId="26762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pct"/>
                  <w:vMerge w:val="continue"/>
                  <w:vAlign w:val="center"/>
                </w:tcPr>
                <w:p w14:paraId="3E164C96">
                  <w:pPr>
                    <w:pStyle w:val="44"/>
                  </w:pPr>
                </w:p>
              </w:tc>
              <w:tc>
                <w:tcPr>
                  <w:tcW w:w="810" w:type="pct"/>
                  <w:vMerge w:val="restart"/>
                  <w:vAlign w:val="center"/>
                </w:tcPr>
                <w:p w14:paraId="7884F653">
                  <w:pPr>
                    <w:pStyle w:val="44"/>
                  </w:pPr>
                  <w:r>
                    <w:rPr>
                      <w:rFonts w:hint="eastAsia"/>
                    </w:rPr>
                    <w:t>蒸馏</w:t>
                  </w:r>
                </w:p>
              </w:tc>
              <w:tc>
                <w:tcPr>
                  <w:tcW w:w="1076" w:type="pct"/>
                  <w:vAlign w:val="center"/>
                </w:tcPr>
                <w:p w14:paraId="1FEAB435">
                  <w:pPr>
                    <w:pStyle w:val="44"/>
                  </w:pPr>
                  <w:r>
                    <w:rPr>
                      <w:rFonts w:hint="eastAsia"/>
                    </w:rPr>
                    <w:t>头酒</w:t>
                  </w:r>
                </w:p>
              </w:tc>
              <w:tc>
                <w:tcPr>
                  <w:tcW w:w="2388" w:type="pct"/>
                  <w:vAlign w:val="center"/>
                </w:tcPr>
                <w:p w14:paraId="0A101805">
                  <w:pPr>
                    <w:pStyle w:val="44"/>
                  </w:pPr>
                  <w:r>
                    <w:rPr>
                      <w:rFonts w:hint="eastAsia"/>
                    </w:rPr>
                    <w:t>外售工业酒精生产厂家综合利用</w:t>
                  </w:r>
                </w:p>
              </w:tc>
            </w:tr>
            <w:tr w14:paraId="502BF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pct"/>
                  <w:vMerge w:val="continue"/>
                  <w:vAlign w:val="center"/>
                </w:tcPr>
                <w:p w14:paraId="1D7ED865">
                  <w:pPr>
                    <w:pStyle w:val="44"/>
                  </w:pPr>
                </w:p>
              </w:tc>
              <w:tc>
                <w:tcPr>
                  <w:tcW w:w="810" w:type="pct"/>
                  <w:vMerge w:val="continue"/>
                  <w:vAlign w:val="center"/>
                </w:tcPr>
                <w:p w14:paraId="2640689E">
                  <w:pPr>
                    <w:pStyle w:val="44"/>
                    <w:rPr>
                      <w:rFonts w:hint="eastAsia"/>
                    </w:rPr>
                  </w:pPr>
                </w:p>
              </w:tc>
              <w:tc>
                <w:tcPr>
                  <w:tcW w:w="1076" w:type="pct"/>
                  <w:vAlign w:val="center"/>
                </w:tcPr>
                <w:p w14:paraId="0FFA4BA5">
                  <w:pPr>
                    <w:pStyle w:val="44"/>
                    <w:rPr>
                      <w:rFonts w:hint="eastAsia"/>
                    </w:rPr>
                  </w:pPr>
                  <w:r>
                    <w:rPr>
                      <w:rFonts w:hint="eastAsia"/>
                    </w:rPr>
                    <w:t>醪糟</w:t>
                  </w:r>
                </w:p>
              </w:tc>
              <w:tc>
                <w:tcPr>
                  <w:tcW w:w="2388" w:type="pct"/>
                  <w:vAlign w:val="center"/>
                </w:tcPr>
                <w:p w14:paraId="1034AF0B">
                  <w:pPr>
                    <w:pStyle w:val="44"/>
                    <w:rPr>
                      <w:rFonts w:hint="eastAsia"/>
                    </w:rPr>
                  </w:pPr>
                  <w:r>
                    <w:rPr>
                      <w:rFonts w:hint="eastAsia"/>
                    </w:rPr>
                    <w:t>作为饲料，交由养殖场综合利用</w:t>
                  </w:r>
                </w:p>
              </w:tc>
            </w:tr>
            <w:tr w14:paraId="387C1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6" w:type="pct"/>
                  <w:vMerge w:val="continue"/>
                  <w:vAlign w:val="center"/>
                </w:tcPr>
                <w:p w14:paraId="40F0660F">
                  <w:pPr>
                    <w:pStyle w:val="44"/>
                  </w:pPr>
                </w:p>
              </w:tc>
              <w:tc>
                <w:tcPr>
                  <w:tcW w:w="810" w:type="pct"/>
                  <w:vAlign w:val="center"/>
                </w:tcPr>
                <w:p w14:paraId="618828C9">
                  <w:pPr>
                    <w:pStyle w:val="44"/>
                    <w:rPr>
                      <w:rFonts w:hint="eastAsia"/>
                    </w:rPr>
                  </w:pPr>
                  <w:r>
                    <w:rPr>
                      <w:rFonts w:hint="eastAsia"/>
                    </w:rPr>
                    <w:t>其他</w:t>
                  </w:r>
                </w:p>
              </w:tc>
              <w:tc>
                <w:tcPr>
                  <w:tcW w:w="1076" w:type="pct"/>
                  <w:vAlign w:val="center"/>
                </w:tcPr>
                <w:p w14:paraId="3F9190F8">
                  <w:pPr>
                    <w:pStyle w:val="44"/>
                    <w:rPr>
                      <w:rFonts w:hint="eastAsia"/>
                    </w:rPr>
                  </w:pPr>
                  <w:r>
                    <w:rPr>
                      <w:rFonts w:hint="eastAsia"/>
                    </w:rPr>
                    <w:t>生活垃圾</w:t>
                  </w:r>
                </w:p>
              </w:tc>
              <w:tc>
                <w:tcPr>
                  <w:tcW w:w="2388" w:type="pct"/>
                  <w:vAlign w:val="center"/>
                </w:tcPr>
                <w:p w14:paraId="4E734DCA">
                  <w:pPr>
                    <w:pStyle w:val="44"/>
                    <w:rPr>
                      <w:rFonts w:hint="eastAsia"/>
                    </w:rPr>
                  </w:pPr>
                  <w:r>
                    <w:rPr>
                      <w:rFonts w:hint="eastAsia"/>
                    </w:rPr>
                    <w:t>委托环卫部门处置</w:t>
                  </w:r>
                </w:p>
              </w:tc>
            </w:tr>
          </w:tbl>
          <w:p w14:paraId="70B2824B">
            <w:pPr>
              <w:pStyle w:val="22"/>
              <w:ind w:firstLine="480"/>
              <w:rPr>
                <w:rFonts w:hint="eastAsia"/>
              </w:rPr>
            </w:pPr>
            <w:r>
              <w:rPr>
                <w:rFonts w:hint="eastAsia"/>
              </w:rPr>
              <w:t xml:space="preserve">  </w:t>
            </w:r>
          </w:p>
          <w:p w14:paraId="6490B371">
            <w:pPr>
              <w:pStyle w:val="22"/>
              <w:ind w:firstLine="480"/>
              <w:rPr>
                <w:rFonts w:hint="eastAsia"/>
              </w:rPr>
            </w:pPr>
          </w:p>
        </w:tc>
      </w:tr>
      <w:tr w14:paraId="37BD1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14:paraId="1DC1273B">
            <w:pPr>
              <w:pStyle w:val="23"/>
            </w:pPr>
            <w:r>
              <w:rPr>
                <w:rFonts w:hint="eastAsia"/>
              </w:rPr>
              <w:t>与项目有关的原有环境污染问题</w:t>
            </w:r>
          </w:p>
        </w:tc>
        <w:tc>
          <w:tcPr>
            <w:tcW w:w="8130" w:type="dxa"/>
          </w:tcPr>
          <w:p w14:paraId="2531A39A">
            <w:pPr>
              <w:pStyle w:val="22"/>
              <w:ind w:firstLine="480"/>
            </w:pPr>
            <w:r>
              <w:rPr>
                <w:rFonts w:hint="eastAsia"/>
              </w:rPr>
              <w:t>本项目为新建项目，租赁湖南聚味堂食品有限公司现有闲置厂房生产，与本项目有关的环境污染源主要为湖南聚味堂食品有限公司的生产污染，其基本情况如下：</w:t>
            </w:r>
          </w:p>
          <w:p w14:paraId="5F977DB8">
            <w:pPr>
              <w:pStyle w:val="22"/>
              <w:ind w:firstLine="480"/>
            </w:pPr>
            <w:r>
              <w:rPr>
                <w:rFonts w:hint="eastAsia"/>
              </w:rPr>
              <w:t>1、湖南聚味堂食品有限公司环保手续履行情况</w:t>
            </w:r>
          </w:p>
          <w:p w14:paraId="31F6E25D">
            <w:pPr>
              <w:pStyle w:val="22"/>
              <w:ind w:firstLine="480"/>
            </w:pPr>
            <w:r>
              <w:rPr>
                <w:rFonts w:hint="eastAsia"/>
              </w:rPr>
              <w:t>湖南聚味堂食品有限公司于2017年委托湖南华中矿业有限公司编制了《湖南聚味堂食品有限公司肉类、水产类、面点类、蔬菜类农副产品综合</w:t>
            </w:r>
            <w:r>
              <w:rPr>
                <w:rFonts w:hint="eastAsia"/>
                <w:lang w:eastAsia="zh-CN"/>
              </w:rPr>
              <w:t>加工</w:t>
            </w:r>
            <w:r>
              <w:rPr>
                <w:rFonts w:hint="eastAsia"/>
              </w:rPr>
              <w:t>建设项目环境影响报告表》，同年7月20日原衡东县环境保护局以“东环评</w:t>
            </w:r>
            <w:r>
              <w:rPr>
                <w:rFonts w:hint="eastAsia" w:ascii="宋体" w:hAnsi="宋体"/>
              </w:rPr>
              <w:t>〔2017〕18号</w:t>
            </w:r>
            <w:r>
              <w:rPr>
                <w:rFonts w:hint="eastAsia"/>
              </w:rPr>
              <w:t>”文件进行了批复，湖南聚味堂食品有限公司于2017年7月开工建设，2021</w:t>
            </w:r>
            <w:r>
              <w:rPr>
                <w:rFonts w:hint="eastAsia"/>
                <w:lang w:eastAsia="zh-CN"/>
              </w:rPr>
              <w:t>年</w:t>
            </w:r>
            <w:r>
              <w:rPr>
                <w:rFonts w:hint="eastAsia"/>
              </w:rPr>
              <w:t>11月一期工程竣工投入运营，并完成了自主竣工验收及排污许可登记（登记编号为91430424MA4L3M2P7F002W）。</w:t>
            </w:r>
          </w:p>
          <w:p w14:paraId="6F3D1499">
            <w:pPr>
              <w:pStyle w:val="22"/>
              <w:ind w:firstLine="480"/>
            </w:pPr>
            <w:r>
              <w:rPr>
                <w:rFonts w:hint="eastAsia"/>
              </w:rPr>
              <w:t>2、湖南聚味堂食品有限公司主要建设内容</w:t>
            </w:r>
          </w:p>
          <w:p w14:paraId="1C8C241B">
            <w:pPr>
              <w:pStyle w:val="60"/>
            </w:pPr>
            <w:r>
              <w:rPr>
                <w:rFonts w:hint="eastAsia"/>
              </w:rPr>
              <w:t>表2-9  湖南聚味堂食品有限公司主要建设内容表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1061"/>
              <w:gridCol w:w="1990"/>
              <w:gridCol w:w="4107"/>
            </w:tblGrid>
            <w:tr w14:paraId="162D6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shd w:val="clear" w:color="auto" w:fill="auto"/>
                  <w:vAlign w:val="center"/>
                </w:tcPr>
                <w:p w14:paraId="24C31B15">
                  <w:pPr>
                    <w:pStyle w:val="64"/>
                  </w:pPr>
                  <w:r>
                    <w:rPr>
                      <w:rFonts w:hint="eastAsia"/>
                    </w:rPr>
                    <w:t>序号</w:t>
                  </w:r>
                </w:p>
              </w:tc>
              <w:tc>
                <w:tcPr>
                  <w:tcW w:w="674" w:type="pct"/>
                  <w:vAlign w:val="center"/>
                </w:tcPr>
                <w:p w14:paraId="6BF2A987">
                  <w:pPr>
                    <w:pStyle w:val="64"/>
                  </w:pPr>
                  <w:r>
                    <w:rPr>
                      <w:rFonts w:hint="eastAsia"/>
                    </w:rPr>
                    <w:t>工程</w:t>
                  </w:r>
                </w:p>
              </w:tc>
              <w:tc>
                <w:tcPr>
                  <w:tcW w:w="1264" w:type="pct"/>
                  <w:shd w:val="clear" w:color="auto" w:fill="auto"/>
                  <w:vAlign w:val="center"/>
                </w:tcPr>
                <w:p w14:paraId="575E8306">
                  <w:pPr>
                    <w:pStyle w:val="64"/>
                  </w:pPr>
                  <w:r>
                    <w:rPr>
                      <w:rFonts w:hint="eastAsia"/>
                    </w:rPr>
                    <w:t>建（构）筑物名称</w:t>
                  </w:r>
                </w:p>
              </w:tc>
              <w:tc>
                <w:tcPr>
                  <w:tcW w:w="2609" w:type="pct"/>
                  <w:shd w:val="clear" w:color="auto" w:fill="auto"/>
                  <w:vAlign w:val="center"/>
                </w:tcPr>
                <w:p w14:paraId="5FD55512">
                  <w:pPr>
                    <w:pStyle w:val="64"/>
                  </w:pPr>
                  <w:r>
                    <w:rPr>
                      <w:rFonts w:hint="eastAsia"/>
                    </w:rPr>
                    <w:t>备注</w:t>
                  </w:r>
                </w:p>
              </w:tc>
            </w:tr>
            <w:tr w14:paraId="0FDA1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shd w:val="clear" w:color="auto" w:fill="auto"/>
                  <w:vAlign w:val="center"/>
                </w:tcPr>
                <w:p w14:paraId="6828CFA4">
                  <w:pPr>
                    <w:pStyle w:val="64"/>
                  </w:pPr>
                  <w:r>
                    <w:rPr>
                      <w:rFonts w:hint="eastAsia"/>
                    </w:rPr>
                    <w:t>1</w:t>
                  </w:r>
                </w:p>
              </w:tc>
              <w:tc>
                <w:tcPr>
                  <w:tcW w:w="674" w:type="pct"/>
                  <w:vAlign w:val="center"/>
                </w:tcPr>
                <w:p w14:paraId="00B2B16E">
                  <w:pPr>
                    <w:pStyle w:val="64"/>
                  </w:pPr>
                  <w:r>
                    <w:rPr>
                      <w:rFonts w:hint="eastAsia"/>
                    </w:rPr>
                    <w:t>主体工程</w:t>
                  </w:r>
                </w:p>
              </w:tc>
              <w:tc>
                <w:tcPr>
                  <w:tcW w:w="1264" w:type="pct"/>
                  <w:shd w:val="clear" w:color="auto" w:fill="auto"/>
                  <w:vAlign w:val="center"/>
                </w:tcPr>
                <w:p w14:paraId="624D7D2F">
                  <w:pPr>
                    <w:pStyle w:val="64"/>
                  </w:pPr>
                  <w:r>
                    <w:rPr>
                      <w:rFonts w:hint="eastAsia"/>
                    </w:rPr>
                    <w:t>加工车间</w:t>
                  </w:r>
                </w:p>
              </w:tc>
              <w:tc>
                <w:tcPr>
                  <w:tcW w:w="2609" w:type="pct"/>
                  <w:shd w:val="clear" w:color="auto" w:fill="auto"/>
                  <w:vAlign w:val="center"/>
                </w:tcPr>
                <w:p w14:paraId="51C86511">
                  <w:pPr>
                    <w:pStyle w:val="64"/>
                  </w:pPr>
                  <w:r>
                    <w:rPr>
                      <w:rFonts w:hint="eastAsia"/>
                      <w:lang w:eastAsia="zh-CN"/>
                    </w:rPr>
                    <w:t>4</w:t>
                  </w:r>
                  <w:r>
                    <w:rPr>
                      <w:rFonts w:hint="eastAsia"/>
                    </w:rPr>
                    <w:t>栋，占地</w:t>
                  </w:r>
                  <w:r>
                    <w:rPr>
                      <w:rFonts w:hint="eastAsia"/>
                      <w:lang w:eastAsia="zh-CN"/>
                    </w:rPr>
                    <w:t>7772</w:t>
                  </w:r>
                  <w:r>
                    <w:rPr>
                      <w:rFonts w:hint="eastAsia"/>
                    </w:rPr>
                    <w:t>m</w:t>
                  </w:r>
                  <w:r>
                    <w:rPr>
                      <w:rFonts w:hint="eastAsia"/>
                      <w:vertAlign w:val="superscript"/>
                    </w:rPr>
                    <w:t>2</w:t>
                  </w:r>
                  <w:r>
                    <w:rPr>
                      <w:rFonts w:hint="eastAsia"/>
                    </w:rPr>
                    <w:t>，建筑面积</w:t>
                  </w:r>
                  <w:r>
                    <w:rPr>
                      <w:rFonts w:hint="eastAsia"/>
                      <w:lang w:eastAsia="zh-CN"/>
                    </w:rPr>
                    <w:t>19232</w:t>
                  </w:r>
                  <w:r>
                    <w:rPr>
                      <w:rFonts w:hint="eastAsia"/>
                    </w:rPr>
                    <w:t xml:space="preserve"> m</w:t>
                  </w:r>
                  <w:r>
                    <w:rPr>
                      <w:rFonts w:hint="eastAsia"/>
                      <w:vertAlign w:val="superscript"/>
                    </w:rPr>
                    <w:t>2</w:t>
                  </w:r>
                </w:p>
              </w:tc>
            </w:tr>
            <w:tr w14:paraId="2F6F9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restart"/>
                  <w:shd w:val="clear" w:color="auto" w:fill="auto"/>
                  <w:vAlign w:val="center"/>
                </w:tcPr>
                <w:p w14:paraId="3DEB1807">
                  <w:pPr>
                    <w:pStyle w:val="64"/>
                  </w:pPr>
                  <w:r>
                    <w:rPr>
                      <w:rFonts w:hint="eastAsia"/>
                    </w:rPr>
                    <w:t>2</w:t>
                  </w:r>
                </w:p>
              </w:tc>
              <w:tc>
                <w:tcPr>
                  <w:tcW w:w="674" w:type="pct"/>
                  <w:vMerge w:val="restart"/>
                  <w:vAlign w:val="center"/>
                </w:tcPr>
                <w:p w14:paraId="7F05A918">
                  <w:pPr>
                    <w:pStyle w:val="64"/>
                  </w:pPr>
                  <w:r>
                    <w:rPr>
                      <w:rFonts w:hint="eastAsia"/>
                    </w:rPr>
                    <w:t>公用工程</w:t>
                  </w:r>
                </w:p>
              </w:tc>
              <w:tc>
                <w:tcPr>
                  <w:tcW w:w="1264" w:type="pct"/>
                  <w:shd w:val="clear" w:color="auto" w:fill="auto"/>
                  <w:vAlign w:val="center"/>
                </w:tcPr>
                <w:p w14:paraId="1734F4C8">
                  <w:pPr>
                    <w:pStyle w:val="64"/>
                  </w:pPr>
                  <w:r>
                    <w:rPr>
                      <w:rFonts w:hint="eastAsia"/>
                    </w:rPr>
                    <w:t>给排水系统</w:t>
                  </w:r>
                </w:p>
              </w:tc>
              <w:tc>
                <w:tcPr>
                  <w:tcW w:w="2609" w:type="pct"/>
                  <w:shd w:val="clear" w:color="auto" w:fill="auto"/>
                  <w:vAlign w:val="center"/>
                </w:tcPr>
                <w:p w14:paraId="659F6842">
                  <w:pPr>
                    <w:pStyle w:val="64"/>
                  </w:pPr>
                  <w:r>
                    <w:rPr>
                      <w:rFonts w:hint="eastAsia"/>
                      <w:lang w:eastAsia="zh-CN"/>
                    </w:rPr>
                    <w:t>市政自来水给水</w:t>
                  </w:r>
                </w:p>
              </w:tc>
            </w:tr>
            <w:tr w14:paraId="13412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continue"/>
                  <w:shd w:val="clear" w:color="auto" w:fill="auto"/>
                  <w:vAlign w:val="center"/>
                </w:tcPr>
                <w:p w14:paraId="6602C25C">
                  <w:pPr>
                    <w:pStyle w:val="64"/>
                  </w:pPr>
                </w:p>
              </w:tc>
              <w:tc>
                <w:tcPr>
                  <w:tcW w:w="674" w:type="pct"/>
                  <w:vMerge w:val="continue"/>
                  <w:vAlign w:val="center"/>
                </w:tcPr>
                <w:p w14:paraId="12E73D8F">
                  <w:pPr>
                    <w:pStyle w:val="64"/>
                  </w:pPr>
                </w:p>
              </w:tc>
              <w:tc>
                <w:tcPr>
                  <w:tcW w:w="1264" w:type="pct"/>
                  <w:shd w:val="clear" w:color="auto" w:fill="auto"/>
                  <w:vAlign w:val="center"/>
                </w:tcPr>
                <w:p w14:paraId="4C314D46">
                  <w:pPr>
                    <w:pStyle w:val="64"/>
                  </w:pPr>
                  <w:r>
                    <w:rPr>
                      <w:rFonts w:hint="eastAsia"/>
                    </w:rPr>
                    <w:t>供电系统</w:t>
                  </w:r>
                </w:p>
              </w:tc>
              <w:tc>
                <w:tcPr>
                  <w:tcW w:w="2609" w:type="pct"/>
                  <w:shd w:val="clear" w:color="auto" w:fill="auto"/>
                  <w:vAlign w:val="center"/>
                </w:tcPr>
                <w:p w14:paraId="1A6E445C">
                  <w:pPr>
                    <w:pStyle w:val="64"/>
                  </w:pPr>
                  <w:r>
                    <w:rPr>
                      <w:rFonts w:hint="eastAsia"/>
                      <w:lang w:eastAsia="zh-CN"/>
                    </w:rPr>
                    <w:t>市政电网供电</w:t>
                  </w:r>
                </w:p>
              </w:tc>
            </w:tr>
            <w:tr w14:paraId="1FC69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continue"/>
                  <w:shd w:val="clear" w:color="auto" w:fill="auto"/>
                  <w:vAlign w:val="center"/>
                </w:tcPr>
                <w:p w14:paraId="4673BF6F">
                  <w:pPr>
                    <w:pStyle w:val="64"/>
                  </w:pPr>
                </w:p>
              </w:tc>
              <w:tc>
                <w:tcPr>
                  <w:tcW w:w="674" w:type="pct"/>
                  <w:vMerge w:val="continue"/>
                  <w:vAlign w:val="center"/>
                </w:tcPr>
                <w:p w14:paraId="6183E4B5">
                  <w:pPr>
                    <w:pStyle w:val="64"/>
                  </w:pPr>
                </w:p>
              </w:tc>
              <w:tc>
                <w:tcPr>
                  <w:tcW w:w="1264" w:type="pct"/>
                  <w:shd w:val="clear" w:color="auto" w:fill="auto"/>
                  <w:vAlign w:val="center"/>
                </w:tcPr>
                <w:p w14:paraId="1BE9D65D">
                  <w:pPr>
                    <w:pStyle w:val="64"/>
                  </w:pPr>
                  <w:r>
                    <w:rPr>
                      <w:rFonts w:hint="eastAsia"/>
                    </w:rPr>
                    <w:t>道路及停车场</w:t>
                  </w:r>
                </w:p>
              </w:tc>
              <w:tc>
                <w:tcPr>
                  <w:tcW w:w="2609" w:type="pct"/>
                  <w:shd w:val="clear" w:color="auto" w:fill="auto"/>
                  <w:vAlign w:val="center"/>
                </w:tcPr>
                <w:p w14:paraId="74D162C2">
                  <w:pPr>
                    <w:pStyle w:val="64"/>
                  </w:pPr>
                  <w:r>
                    <w:rPr>
                      <w:rFonts w:hint="eastAsia"/>
                    </w:rPr>
                    <w:t>11200m</w:t>
                  </w:r>
                  <w:r>
                    <w:rPr>
                      <w:rFonts w:hint="eastAsia"/>
                      <w:vertAlign w:val="superscript"/>
                    </w:rPr>
                    <w:t>2</w:t>
                  </w:r>
                </w:p>
              </w:tc>
            </w:tr>
            <w:tr w14:paraId="49FBA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continue"/>
                  <w:shd w:val="clear" w:color="auto" w:fill="auto"/>
                  <w:vAlign w:val="center"/>
                </w:tcPr>
                <w:p w14:paraId="2085A772">
                  <w:pPr>
                    <w:pStyle w:val="64"/>
                  </w:pPr>
                </w:p>
              </w:tc>
              <w:tc>
                <w:tcPr>
                  <w:tcW w:w="674" w:type="pct"/>
                  <w:vMerge w:val="continue"/>
                  <w:vAlign w:val="center"/>
                </w:tcPr>
                <w:p w14:paraId="42757DB5">
                  <w:pPr>
                    <w:pStyle w:val="64"/>
                  </w:pPr>
                </w:p>
              </w:tc>
              <w:tc>
                <w:tcPr>
                  <w:tcW w:w="1264" w:type="pct"/>
                  <w:shd w:val="clear" w:color="auto" w:fill="auto"/>
                  <w:vAlign w:val="center"/>
                </w:tcPr>
                <w:p w14:paraId="3064528F">
                  <w:pPr>
                    <w:pStyle w:val="64"/>
                  </w:pPr>
                  <w:r>
                    <w:rPr>
                      <w:rFonts w:hint="eastAsia"/>
                    </w:rPr>
                    <w:t xml:space="preserve">绿化 </w:t>
                  </w:r>
                </w:p>
              </w:tc>
              <w:tc>
                <w:tcPr>
                  <w:tcW w:w="2609" w:type="pct"/>
                  <w:shd w:val="clear" w:color="auto" w:fill="auto"/>
                  <w:vAlign w:val="center"/>
                </w:tcPr>
                <w:p w14:paraId="13C00E92">
                  <w:pPr>
                    <w:pStyle w:val="64"/>
                  </w:pPr>
                  <w:r>
                    <w:rPr>
                      <w:rFonts w:hint="eastAsia"/>
                    </w:rPr>
                    <w:t>8500m</w:t>
                  </w:r>
                  <w:r>
                    <w:rPr>
                      <w:rFonts w:hint="eastAsia"/>
                      <w:vertAlign w:val="superscript"/>
                    </w:rPr>
                    <w:t>2</w:t>
                  </w:r>
                </w:p>
              </w:tc>
            </w:tr>
            <w:tr w14:paraId="317E9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restart"/>
                  <w:shd w:val="clear" w:color="auto" w:fill="auto"/>
                  <w:vAlign w:val="center"/>
                </w:tcPr>
                <w:p w14:paraId="56A6DD2D">
                  <w:pPr>
                    <w:pStyle w:val="64"/>
                  </w:pPr>
                  <w:r>
                    <w:rPr>
                      <w:rFonts w:hint="eastAsia"/>
                    </w:rPr>
                    <w:t>3</w:t>
                  </w:r>
                </w:p>
              </w:tc>
              <w:tc>
                <w:tcPr>
                  <w:tcW w:w="674" w:type="pct"/>
                  <w:vMerge w:val="restart"/>
                  <w:vAlign w:val="center"/>
                </w:tcPr>
                <w:p w14:paraId="5A7FEBD3">
                  <w:pPr>
                    <w:pStyle w:val="64"/>
                  </w:pPr>
                  <w:r>
                    <w:rPr>
                      <w:rFonts w:hint="eastAsia"/>
                    </w:rPr>
                    <w:t>辅助工程</w:t>
                  </w:r>
                </w:p>
              </w:tc>
              <w:tc>
                <w:tcPr>
                  <w:tcW w:w="1264" w:type="pct"/>
                  <w:shd w:val="clear" w:color="auto" w:fill="auto"/>
                  <w:vAlign w:val="center"/>
                </w:tcPr>
                <w:p w14:paraId="7886EDBE">
                  <w:pPr>
                    <w:pStyle w:val="64"/>
                  </w:pPr>
                  <w:r>
                    <w:rPr>
                      <w:rFonts w:hint="eastAsia"/>
                    </w:rPr>
                    <w:t>冷库</w:t>
                  </w:r>
                </w:p>
              </w:tc>
              <w:tc>
                <w:tcPr>
                  <w:tcW w:w="2609" w:type="pct"/>
                  <w:shd w:val="clear" w:color="auto" w:fill="auto"/>
                  <w:vAlign w:val="center"/>
                </w:tcPr>
                <w:p w14:paraId="6B5B8808">
                  <w:pPr>
                    <w:pStyle w:val="64"/>
                  </w:pPr>
                  <w:r>
                    <w:rPr>
                      <w:rFonts w:hint="eastAsia"/>
                    </w:rPr>
                    <w:t>占地9524m</w:t>
                  </w:r>
                  <w:r>
                    <w:rPr>
                      <w:rFonts w:hint="eastAsia"/>
                      <w:vertAlign w:val="superscript"/>
                    </w:rPr>
                    <w:t>2</w:t>
                  </w:r>
                  <w:r>
                    <w:rPr>
                      <w:rFonts w:hint="eastAsia"/>
                    </w:rPr>
                    <w:t>，建筑面积29013 m</w:t>
                  </w:r>
                  <w:r>
                    <w:rPr>
                      <w:rFonts w:hint="eastAsia"/>
                      <w:vertAlign w:val="superscript"/>
                    </w:rPr>
                    <w:t>2</w:t>
                  </w:r>
                </w:p>
              </w:tc>
            </w:tr>
            <w:tr w14:paraId="2AB67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continue"/>
                  <w:shd w:val="clear" w:color="auto" w:fill="auto"/>
                  <w:vAlign w:val="center"/>
                </w:tcPr>
                <w:p w14:paraId="618FCD3A">
                  <w:pPr>
                    <w:pStyle w:val="64"/>
                  </w:pPr>
                </w:p>
              </w:tc>
              <w:tc>
                <w:tcPr>
                  <w:tcW w:w="674" w:type="pct"/>
                  <w:vMerge w:val="continue"/>
                  <w:vAlign w:val="center"/>
                </w:tcPr>
                <w:p w14:paraId="64C114EB">
                  <w:pPr>
                    <w:pStyle w:val="64"/>
                  </w:pPr>
                </w:p>
              </w:tc>
              <w:tc>
                <w:tcPr>
                  <w:tcW w:w="1264" w:type="pct"/>
                  <w:shd w:val="clear" w:color="auto" w:fill="auto"/>
                  <w:vAlign w:val="center"/>
                </w:tcPr>
                <w:p w14:paraId="5E4C55F5">
                  <w:pPr>
                    <w:pStyle w:val="64"/>
                  </w:pPr>
                  <w:r>
                    <w:rPr>
                      <w:rFonts w:hint="eastAsia"/>
                    </w:rPr>
                    <w:t>辅助用房</w:t>
                  </w:r>
                </w:p>
              </w:tc>
              <w:tc>
                <w:tcPr>
                  <w:tcW w:w="2609" w:type="pct"/>
                  <w:shd w:val="clear" w:color="auto" w:fill="auto"/>
                  <w:vAlign w:val="center"/>
                </w:tcPr>
                <w:p w14:paraId="318A88FF">
                  <w:pPr>
                    <w:pStyle w:val="64"/>
                  </w:pPr>
                  <w:r>
                    <w:rPr>
                      <w:rFonts w:hint="eastAsia"/>
                    </w:rPr>
                    <w:t>110 m</w:t>
                  </w:r>
                  <w:r>
                    <w:rPr>
                      <w:rFonts w:hint="eastAsia"/>
                      <w:vertAlign w:val="superscript"/>
                    </w:rPr>
                    <w:t>2</w:t>
                  </w:r>
                </w:p>
              </w:tc>
            </w:tr>
            <w:tr w14:paraId="541B9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restart"/>
                  <w:shd w:val="clear" w:color="auto" w:fill="auto"/>
                  <w:vAlign w:val="center"/>
                </w:tcPr>
                <w:p w14:paraId="34BA37AF">
                  <w:pPr>
                    <w:pStyle w:val="64"/>
                  </w:pPr>
                  <w:r>
                    <w:rPr>
                      <w:rFonts w:hint="eastAsia"/>
                    </w:rPr>
                    <w:t>4</w:t>
                  </w:r>
                </w:p>
              </w:tc>
              <w:tc>
                <w:tcPr>
                  <w:tcW w:w="674" w:type="pct"/>
                  <w:vMerge w:val="restart"/>
                  <w:vAlign w:val="center"/>
                </w:tcPr>
                <w:p w14:paraId="66F70379">
                  <w:pPr>
                    <w:pStyle w:val="64"/>
                  </w:pPr>
                  <w:r>
                    <w:rPr>
                      <w:rFonts w:hint="eastAsia"/>
                    </w:rPr>
                    <w:t>配套工程</w:t>
                  </w:r>
                </w:p>
              </w:tc>
              <w:tc>
                <w:tcPr>
                  <w:tcW w:w="1264" w:type="pct"/>
                  <w:shd w:val="clear" w:color="auto" w:fill="auto"/>
                  <w:vAlign w:val="center"/>
                </w:tcPr>
                <w:p w14:paraId="2D4D1D10">
                  <w:pPr>
                    <w:pStyle w:val="64"/>
                  </w:pPr>
                  <w:r>
                    <w:rPr>
                      <w:rFonts w:hint="eastAsia"/>
                    </w:rPr>
                    <w:t>办公用房</w:t>
                  </w:r>
                </w:p>
              </w:tc>
              <w:tc>
                <w:tcPr>
                  <w:tcW w:w="2609" w:type="pct"/>
                  <w:shd w:val="clear" w:color="auto" w:fill="auto"/>
                  <w:vAlign w:val="center"/>
                </w:tcPr>
                <w:p w14:paraId="0260BC11">
                  <w:pPr>
                    <w:pStyle w:val="64"/>
                  </w:pPr>
                  <w:r>
                    <w:rPr>
                      <w:rFonts w:hint="eastAsia"/>
                    </w:rPr>
                    <w:t>占地571m</w:t>
                  </w:r>
                  <w:r>
                    <w:rPr>
                      <w:rFonts w:hint="eastAsia"/>
                      <w:vertAlign w:val="superscript"/>
                    </w:rPr>
                    <w:t>2</w:t>
                  </w:r>
                  <w:r>
                    <w:rPr>
                      <w:rFonts w:hint="eastAsia"/>
                    </w:rPr>
                    <w:t>，建筑面积2855 m</w:t>
                  </w:r>
                  <w:r>
                    <w:rPr>
                      <w:rFonts w:hint="eastAsia"/>
                      <w:vertAlign w:val="superscript"/>
                    </w:rPr>
                    <w:t>2</w:t>
                  </w:r>
                </w:p>
              </w:tc>
            </w:tr>
            <w:tr w14:paraId="0BF76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continue"/>
                  <w:shd w:val="clear" w:color="auto" w:fill="auto"/>
                  <w:vAlign w:val="center"/>
                </w:tcPr>
                <w:p w14:paraId="4158E55E">
                  <w:pPr>
                    <w:pStyle w:val="64"/>
                  </w:pPr>
                </w:p>
              </w:tc>
              <w:tc>
                <w:tcPr>
                  <w:tcW w:w="674" w:type="pct"/>
                  <w:vMerge w:val="continue"/>
                  <w:vAlign w:val="center"/>
                </w:tcPr>
                <w:p w14:paraId="0A6413CE">
                  <w:pPr>
                    <w:pStyle w:val="64"/>
                  </w:pPr>
                </w:p>
              </w:tc>
              <w:tc>
                <w:tcPr>
                  <w:tcW w:w="1264" w:type="pct"/>
                  <w:shd w:val="clear" w:color="auto" w:fill="auto"/>
                  <w:vAlign w:val="center"/>
                </w:tcPr>
                <w:p w14:paraId="3C587258">
                  <w:pPr>
                    <w:pStyle w:val="64"/>
                  </w:pPr>
                  <w:r>
                    <w:rPr>
                      <w:rFonts w:hint="eastAsia"/>
                    </w:rPr>
                    <w:t>职工宿舍及餐厅</w:t>
                  </w:r>
                </w:p>
              </w:tc>
              <w:tc>
                <w:tcPr>
                  <w:tcW w:w="2609" w:type="pct"/>
                  <w:shd w:val="clear" w:color="auto" w:fill="auto"/>
                  <w:vAlign w:val="center"/>
                </w:tcPr>
                <w:p w14:paraId="28276FC3">
                  <w:pPr>
                    <w:pStyle w:val="64"/>
                  </w:pPr>
                  <w:r>
                    <w:rPr>
                      <w:rFonts w:hint="eastAsia"/>
                    </w:rPr>
                    <w:t>占地300m</w:t>
                  </w:r>
                  <w:r>
                    <w:rPr>
                      <w:rFonts w:hint="eastAsia"/>
                      <w:vertAlign w:val="superscript"/>
                    </w:rPr>
                    <w:t>2</w:t>
                  </w:r>
                  <w:r>
                    <w:rPr>
                      <w:rFonts w:hint="eastAsia"/>
                    </w:rPr>
                    <w:t>，建筑面积1500 m</w:t>
                  </w:r>
                  <w:r>
                    <w:rPr>
                      <w:rFonts w:hint="eastAsia"/>
                      <w:vertAlign w:val="superscript"/>
                    </w:rPr>
                    <w:t>2</w:t>
                  </w:r>
                </w:p>
              </w:tc>
            </w:tr>
            <w:tr w14:paraId="4DEFF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restart"/>
                  <w:shd w:val="clear" w:color="auto" w:fill="auto"/>
                  <w:vAlign w:val="center"/>
                </w:tcPr>
                <w:p w14:paraId="2CE4F74F">
                  <w:pPr>
                    <w:pStyle w:val="64"/>
                  </w:pPr>
                  <w:r>
                    <w:rPr>
                      <w:rFonts w:hint="eastAsia"/>
                    </w:rPr>
                    <w:t>5</w:t>
                  </w:r>
                </w:p>
              </w:tc>
              <w:tc>
                <w:tcPr>
                  <w:tcW w:w="674" w:type="pct"/>
                  <w:vMerge w:val="restart"/>
                  <w:vAlign w:val="center"/>
                </w:tcPr>
                <w:p w14:paraId="66F04BB1">
                  <w:pPr>
                    <w:pStyle w:val="64"/>
                  </w:pPr>
                  <w:r>
                    <w:rPr>
                      <w:rFonts w:hint="eastAsia"/>
                    </w:rPr>
                    <w:t>环保工程</w:t>
                  </w:r>
                </w:p>
              </w:tc>
              <w:tc>
                <w:tcPr>
                  <w:tcW w:w="1264" w:type="pct"/>
                  <w:shd w:val="clear" w:color="auto" w:fill="auto"/>
                  <w:vAlign w:val="center"/>
                </w:tcPr>
                <w:p w14:paraId="2B94B5C5">
                  <w:pPr>
                    <w:pStyle w:val="64"/>
                  </w:pPr>
                  <w:r>
                    <w:rPr>
                      <w:rFonts w:hint="eastAsia"/>
                    </w:rPr>
                    <w:t>化粪池</w:t>
                  </w:r>
                </w:p>
              </w:tc>
              <w:tc>
                <w:tcPr>
                  <w:tcW w:w="2609" w:type="pct"/>
                  <w:shd w:val="clear" w:color="auto" w:fill="auto"/>
                  <w:vAlign w:val="center"/>
                </w:tcPr>
                <w:p w14:paraId="030E12B3">
                  <w:pPr>
                    <w:pStyle w:val="64"/>
                  </w:pPr>
                  <w:r>
                    <w:rPr>
                      <w:rFonts w:hint="eastAsia"/>
                    </w:rPr>
                    <w:t>新建2座</w:t>
                  </w:r>
                </w:p>
              </w:tc>
            </w:tr>
            <w:tr w14:paraId="213F8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continue"/>
                  <w:shd w:val="clear" w:color="auto" w:fill="auto"/>
                  <w:vAlign w:val="center"/>
                </w:tcPr>
                <w:p w14:paraId="0B1B148B">
                  <w:pPr>
                    <w:pStyle w:val="64"/>
                  </w:pPr>
                </w:p>
              </w:tc>
              <w:tc>
                <w:tcPr>
                  <w:tcW w:w="674" w:type="pct"/>
                  <w:vMerge w:val="continue"/>
                  <w:vAlign w:val="center"/>
                </w:tcPr>
                <w:p w14:paraId="28EFDF88">
                  <w:pPr>
                    <w:pStyle w:val="64"/>
                  </w:pPr>
                </w:p>
              </w:tc>
              <w:tc>
                <w:tcPr>
                  <w:tcW w:w="1264" w:type="pct"/>
                  <w:shd w:val="clear" w:color="auto" w:fill="auto"/>
                </w:tcPr>
                <w:p w14:paraId="155F1F61">
                  <w:pPr>
                    <w:pStyle w:val="64"/>
                  </w:pPr>
                  <w:r>
                    <w:rPr>
                      <w:rFonts w:hint="eastAsia"/>
                    </w:rPr>
                    <w:t>隔油池</w:t>
                  </w:r>
                </w:p>
              </w:tc>
              <w:tc>
                <w:tcPr>
                  <w:tcW w:w="2609" w:type="pct"/>
                  <w:shd w:val="clear" w:color="auto" w:fill="auto"/>
                  <w:vAlign w:val="center"/>
                </w:tcPr>
                <w:p w14:paraId="7D437DD6">
                  <w:pPr>
                    <w:pStyle w:val="64"/>
                  </w:pPr>
                  <w:r>
                    <w:rPr>
                      <w:rFonts w:hint="eastAsia"/>
                    </w:rPr>
                    <w:t>新建1座</w:t>
                  </w:r>
                </w:p>
              </w:tc>
            </w:tr>
            <w:tr w14:paraId="6EDC4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continue"/>
                  <w:shd w:val="clear" w:color="auto" w:fill="auto"/>
                  <w:vAlign w:val="center"/>
                </w:tcPr>
                <w:p w14:paraId="1CC6975E">
                  <w:pPr>
                    <w:pStyle w:val="64"/>
                  </w:pPr>
                </w:p>
              </w:tc>
              <w:tc>
                <w:tcPr>
                  <w:tcW w:w="674" w:type="pct"/>
                  <w:vMerge w:val="continue"/>
                  <w:vAlign w:val="center"/>
                </w:tcPr>
                <w:p w14:paraId="09A9BCFB">
                  <w:pPr>
                    <w:pStyle w:val="64"/>
                  </w:pPr>
                </w:p>
              </w:tc>
              <w:tc>
                <w:tcPr>
                  <w:tcW w:w="1264" w:type="pct"/>
                  <w:shd w:val="clear" w:color="auto" w:fill="auto"/>
                </w:tcPr>
                <w:p w14:paraId="4FC395C4">
                  <w:pPr>
                    <w:pStyle w:val="64"/>
                  </w:pPr>
                  <w:r>
                    <w:rPr>
                      <w:rFonts w:hint="eastAsia"/>
                    </w:rPr>
                    <w:t>废水处理站</w:t>
                  </w:r>
                </w:p>
              </w:tc>
              <w:tc>
                <w:tcPr>
                  <w:tcW w:w="2609" w:type="pct"/>
                  <w:shd w:val="clear" w:color="auto" w:fill="auto"/>
                  <w:vAlign w:val="center"/>
                </w:tcPr>
                <w:p w14:paraId="1D555CF7">
                  <w:pPr>
                    <w:pStyle w:val="64"/>
                  </w:pPr>
                  <w:r>
                    <w:rPr>
                      <w:rFonts w:hint="eastAsia"/>
                    </w:rPr>
                    <w:t>新建1套，</w:t>
                  </w:r>
                  <w:r>
                    <w:rPr>
                      <w:rFonts w:hint="eastAsia"/>
                      <w:lang w:eastAsia="zh-CN"/>
                    </w:rPr>
                    <w:t>10</w:t>
                  </w:r>
                  <w:r>
                    <w:rPr>
                      <w:rFonts w:hint="eastAsia"/>
                    </w:rPr>
                    <w:t>0t/d</w:t>
                  </w:r>
                </w:p>
              </w:tc>
            </w:tr>
            <w:tr w14:paraId="2E320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 w:type="pct"/>
                  <w:vMerge w:val="continue"/>
                  <w:shd w:val="clear" w:color="auto" w:fill="auto"/>
                  <w:vAlign w:val="center"/>
                </w:tcPr>
                <w:p w14:paraId="13418040">
                  <w:pPr>
                    <w:pStyle w:val="64"/>
                  </w:pPr>
                </w:p>
              </w:tc>
              <w:tc>
                <w:tcPr>
                  <w:tcW w:w="674" w:type="pct"/>
                  <w:vMerge w:val="continue"/>
                  <w:vAlign w:val="center"/>
                </w:tcPr>
                <w:p w14:paraId="52E1CDB9">
                  <w:pPr>
                    <w:pStyle w:val="64"/>
                  </w:pPr>
                </w:p>
              </w:tc>
              <w:tc>
                <w:tcPr>
                  <w:tcW w:w="1264" w:type="pct"/>
                  <w:shd w:val="clear" w:color="auto" w:fill="auto"/>
                </w:tcPr>
                <w:p w14:paraId="3B9E0E12">
                  <w:pPr>
                    <w:pStyle w:val="64"/>
                  </w:pPr>
                  <w:r>
                    <w:rPr>
                      <w:rFonts w:hint="eastAsia"/>
                    </w:rPr>
                    <w:t>生活垃圾站</w:t>
                  </w:r>
                </w:p>
              </w:tc>
              <w:tc>
                <w:tcPr>
                  <w:tcW w:w="2609" w:type="pct"/>
                  <w:shd w:val="clear" w:color="auto" w:fill="auto"/>
                  <w:vAlign w:val="center"/>
                </w:tcPr>
                <w:p w14:paraId="398E968A">
                  <w:pPr>
                    <w:pStyle w:val="64"/>
                  </w:pPr>
                  <w:r>
                    <w:rPr>
                      <w:rFonts w:hint="eastAsia"/>
                    </w:rPr>
                    <w:t>新建1座</w:t>
                  </w:r>
                </w:p>
              </w:tc>
            </w:tr>
          </w:tbl>
          <w:p w14:paraId="3F7F9ECB">
            <w:pPr>
              <w:pStyle w:val="58"/>
              <w:ind w:firstLine="480"/>
            </w:pPr>
            <w:r>
              <w:rPr>
                <w:rFonts w:hint="eastAsia"/>
              </w:rPr>
              <w:t>3、污染防治措施情况</w:t>
            </w:r>
          </w:p>
          <w:p w14:paraId="6508DFE9">
            <w:pPr>
              <w:pStyle w:val="60"/>
            </w:pPr>
            <w:r>
              <w:rPr>
                <w:rFonts w:hint="eastAsia"/>
              </w:rPr>
              <w:t>表2-10  湖南聚味堂食品有限公司污染防治措施建设情况</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8"/>
              <w:gridCol w:w="1701"/>
              <w:gridCol w:w="1559"/>
              <w:gridCol w:w="3747"/>
            </w:tblGrid>
            <w:tr w14:paraId="1516E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Align w:val="center"/>
                </w:tcPr>
                <w:p w14:paraId="1E29479E">
                  <w:pPr>
                    <w:pStyle w:val="44"/>
                  </w:pPr>
                  <w:r>
                    <w:rPr>
                      <w:rFonts w:hint="eastAsia"/>
                    </w:rPr>
                    <w:t>类别</w:t>
                  </w:r>
                </w:p>
              </w:tc>
              <w:tc>
                <w:tcPr>
                  <w:tcW w:w="1701" w:type="dxa"/>
                  <w:vAlign w:val="center"/>
                </w:tcPr>
                <w:p w14:paraId="30AD3697">
                  <w:pPr>
                    <w:pStyle w:val="44"/>
                  </w:pPr>
                  <w:r>
                    <w:rPr>
                      <w:rFonts w:hint="eastAsia"/>
                    </w:rPr>
                    <w:t>污染源</w:t>
                  </w:r>
                </w:p>
              </w:tc>
              <w:tc>
                <w:tcPr>
                  <w:tcW w:w="1559" w:type="dxa"/>
                  <w:vAlign w:val="center"/>
                </w:tcPr>
                <w:p w14:paraId="00140F8F">
                  <w:pPr>
                    <w:pStyle w:val="44"/>
                  </w:pPr>
                  <w:r>
                    <w:rPr>
                      <w:rFonts w:hint="eastAsia"/>
                    </w:rPr>
                    <w:t>主要污染物</w:t>
                  </w:r>
                </w:p>
              </w:tc>
              <w:tc>
                <w:tcPr>
                  <w:tcW w:w="3747" w:type="dxa"/>
                  <w:vAlign w:val="center"/>
                </w:tcPr>
                <w:p w14:paraId="1CA5861E">
                  <w:pPr>
                    <w:pStyle w:val="44"/>
                  </w:pPr>
                  <w:r>
                    <w:rPr>
                      <w:rFonts w:hint="eastAsia"/>
                    </w:rPr>
                    <w:t>污染防治措施及排放方式</w:t>
                  </w:r>
                </w:p>
              </w:tc>
            </w:tr>
            <w:tr w14:paraId="5B15D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restart"/>
                  <w:vAlign w:val="center"/>
                </w:tcPr>
                <w:p w14:paraId="2A349BFA">
                  <w:pPr>
                    <w:pStyle w:val="44"/>
                  </w:pPr>
                  <w:r>
                    <w:rPr>
                      <w:rFonts w:hint="eastAsia"/>
                    </w:rPr>
                    <w:t>废气</w:t>
                  </w:r>
                </w:p>
              </w:tc>
              <w:tc>
                <w:tcPr>
                  <w:tcW w:w="1701" w:type="dxa"/>
                  <w:vAlign w:val="center"/>
                </w:tcPr>
                <w:p w14:paraId="3F509B77">
                  <w:pPr>
                    <w:pStyle w:val="44"/>
                  </w:pPr>
                  <w:r>
                    <w:rPr>
                      <w:rFonts w:hint="eastAsia"/>
                    </w:rPr>
                    <w:t>和面工序粉尘</w:t>
                  </w:r>
                </w:p>
              </w:tc>
              <w:tc>
                <w:tcPr>
                  <w:tcW w:w="1559" w:type="dxa"/>
                  <w:vAlign w:val="center"/>
                </w:tcPr>
                <w:p w14:paraId="1268EF50">
                  <w:pPr>
                    <w:pStyle w:val="44"/>
                  </w:pPr>
                  <w:r>
                    <w:rPr>
                      <w:rFonts w:hint="eastAsia"/>
                    </w:rPr>
                    <w:t>颗粒物</w:t>
                  </w:r>
                </w:p>
              </w:tc>
              <w:tc>
                <w:tcPr>
                  <w:tcW w:w="3747" w:type="dxa"/>
                  <w:vAlign w:val="center"/>
                </w:tcPr>
                <w:p w14:paraId="5EB183B0">
                  <w:pPr>
                    <w:pStyle w:val="44"/>
                  </w:pPr>
                  <w:r>
                    <w:rPr>
                      <w:rFonts w:hint="eastAsia"/>
                    </w:rPr>
                    <w:t>封闭车间无组织排放</w:t>
                  </w:r>
                </w:p>
              </w:tc>
            </w:tr>
            <w:tr w14:paraId="47715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continue"/>
                  <w:vAlign w:val="center"/>
                </w:tcPr>
                <w:p w14:paraId="6FD48A01">
                  <w:pPr>
                    <w:pStyle w:val="44"/>
                  </w:pPr>
                </w:p>
              </w:tc>
              <w:tc>
                <w:tcPr>
                  <w:tcW w:w="1701" w:type="dxa"/>
                  <w:vAlign w:val="center"/>
                </w:tcPr>
                <w:p w14:paraId="47BF3DB3">
                  <w:pPr>
                    <w:pStyle w:val="44"/>
                  </w:pPr>
                  <w:r>
                    <w:rPr>
                      <w:rFonts w:hint="eastAsia"/>
                    </w:rPr>
                    <w:t>食堂油烟</w:t>
                  </w:r>
                </w:p>
              </w:tc>
              <w:tc>
                <w:tcPr>
                  <w:tcW w:w="1559" w:type="dxa"/>
                  <w:vAlign w:val="center"/>
                </w:tcPr>
                <w:p w14:paraId="0EAEE741">
                  <w:pPr>
                    <w:pStyle w:val="44"/>
                  </w:pPr>
                  <w:r>
                    <w:rPr>
                      <w:rFonts w:hint="eastAsia"/>
                    </w:rPr>
                    <w:t>油烟</w:t>
                  </w:r>
                </w:p>
              </w:tc>
              <w:tc>
                <w:tcPr>
                  <w:tcW w:w="3747" w:type="dxa"/>
                  <w:vAlign w:val="center"/>
                </w:tcPr>
                <w:p w14:paraId="66EA5951">
                  <w:pPr>
                    <w:pStyle w:val="44"/>
                  </w:pPr>
                  <w:r>
                    <w:rPr>
                      <w:rFonts w:hint="eastAsia"/>
                    </w:rPr>
                    <w:t>油烟净化器处理后引致楼顶排放</w:t>
                  </w:r>
                </w:p>
              </w:tc>
            </w:tr>
            <w:tr w14:paraId="0581B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continue"/>
                  <w:vAlign w:val="center"/>
                </w:tcPr>
                <w:p w14:paraId="61CF87FA">
                  <w:pPr>
                    <w:pStyle w:val="44"/>
                  </w:pPr>
                </w:p>
              </w:tc>
              <w:tc>
                <w:tcPr>
                  <w:tcW w:w="1701" w:type="dxa"/>
                  <w:vAlign w:val="center"/>
                </w:tcPr>
                <w:p w14:paraId="71A0688B">
                  <w:pPr>
                    <w:pStyle w:val="44"/>
                  </w:pPr>
                  <w:r>
                    <w:rPr>
                      <w:rFonts w:hint="eastAsia"/>
                    </w:rPr>
                    <w:t>冷库废气</w:t>
                  </w:r>
                </w:p>
              </w:tc>
              <w:tc>
                <w:tcPr>
                  <w:tcW w:w="1559" w:type="dxa"/>
                  <w:vAlign w:val="center"/>
                </w:tcPr>
                <w:p w14:paraId="31D79DD3">
                  <w:pPr>
                    <w:pStyle w:val="44"/>
                  </w:pPr>
                  <w:r>
                    <w:rPr>
                      <w:rFonts w:hint="eastAsia"/>
                    </w:rPr>
                    <w:t>R404A</w:t>
                  </w:r>
                </w:p>
              </w:tc>
              <w:tc>
                <w:tcPr>
                  <w:tcW w:w="3747" w:type="dxa"/>
                  <w:vAlign w:val="center"/>
                </w:tcPr>
                <w:p w14:paraId="37CE6EE9">
                  <w:pPr>
                    <w:pStyle w:val="44"/>
                  </w:pPr>
                  <w:r>
                    <w:rPr>
                      <w:rFonts w:hint="eastAsia"/>
                    </w:rPr>
                    <w:t>无组织排放</w:t>
                  </w:r>
                </w:p>
              </w:tc>
            </w:tr>
            <w:tr w14:paraId="5A8FE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continue"/>
                  <w:vAlign w:val="center"/>
                </w:tcPr>
                <w:p w14:paraId="5B5DA9EB">
                  <w:pPr>
                    <w:pStyle w:val="44"/>
                  </w:pPr>
                </w:p>
              </w:tc>
              <w:tc>
                <w:tcPr>
                  <w:tcW w:w="1701" w:type="dxa"/>
                  <w:vAlign w:val="center"/>
                </w:tcPr>
                <w:p w14:paraId="334C80C7">
                  <w:pPr>
                    <w:pStyle w:val="44"/>
                  </w:pPr>
                  <w:r>
                    <w:rPr>
                      <w:rFonts w:hint="eastAsia"/>
                    </w:rPr>
                    <w:t>卤制工序异味</w:t>
                  </w:r>
                </w:p>
              </w:tc>
              <w:tc>
                <w:tcPr>
                  <w:tcW w:w="1559" w:type="dxa"/>
                  <w:vAlign w:val="center"/>
                </w:tcPr>
                <w:p w14:paraId="18F5150F">
                  <w:pPr>
                    <w:pStyle w:val="44"/>
                  </w:pPr>
                  <w:r>
                    <w:rPr>
                      <w:rFonts w:hint="eastAsia"/>
                    </w:rPr>
                    <w:t>臭气浓度</w:t>
                  </w:r>
                </w:p>
              </w:tc>
              <w:tc>
                <w:tcPr>
                  <w:tcW w:w="3747" w:type="dxa"/>
                  <w:vAlign w:val="center"/>
                </w:tcPr>
                <w:p w14:paraId="0D358DDC">
                  <w:pPr>
                    <w:pStyle w:val="44"/>
                  </w:pPr>
                  <w:r>
                    <w:rPr>
                      <w:rFonts w:hint="eastAsia"/>
                    </w:rPr>
                    <w:t>无组织排放</w:t>
                  </w:r>
                </w:p>
              </w:tc>
            </w:tr>
            <w:tr w14:paraId="42D4F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continue"/>
                  <w:vAlign w:val="center"/>
                </w:tcPr>
                <w:p w14:paraId="5DA729D0">
                  <w:pPr>
                    <w:pStyle w:val="44"/>
                  </w:pPr>
                </w:p>
              </w:tc>
              <w:tc>
                <w:tcPr>
                  <w:tcW w:w="1701" w:type="dxa"/>
                  <w:vAlign w:val="center"/>
                </w:tcPr>
                <w:p w14:paraId="70FBE6CD">
                  <w:pPr>
                    <w:pStyle w:val="44"/>
                  </w:pPr>
                  <w:r>
                    <w:rPr>
                      <w:rFonts w:hint="eastAsia"/>
                    </w:rPr>
                    <w:t>一般固废暂存间</w:t>
                  </w:r>
                </w:p>
              </w:tc>
              <w:tc>
                <w:tcPr>
                  <w:tcW w:w="1559" w:type="dxa"/>
                  <w:vAlign w:val="center"/>
                </w:tcPr>
                <w:p w14:paraId="0AD2494D">
                  <w:pPr>
                    <w:pStyle w:val="44"/>
                  </w:pPr>
                  <w:r>
                    <w:rPr>
                      <w:rFonts w:hint="eastAsia"/>
                    </w:rPr>
                    <w:t>氨、硫化氢、臭气浓度</w:t>
                  </w:r>
                </w:p>
              </w:tc>
              <w:tc>
                <w:tcPr>
                  <w:tcW w:w="3747" w:type="dxa"/>
                  <w:vAlign w:val="center"/>
                </w:tcPr>
                <w:p w14:paraId="4052C825">
                  <w:pPr>
                    <w:pStyle w:val="44"/>
                  </w:pPr>
                  <w:r>
                    <w:rPr>
                      <w:rFonts w:hint="eastAsia"/>
                    </w:rPr>
                    <w:t>无组织排放</w:t>
                  </w:r>
                </w:p>
              </w:tc>
            </w:tr>
            <w:tr w14:paraId="6C5CD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continue"/>
                  <w:vAlign w:val="center"/>
                </w:tcPr>
                <w:p w14:paraId="4012AB26">
                  <w:pPr>
                    <w:pStyle w:val="44"/>
                  </w:pPr>
                </w:p>
              </w:tc>
              <w:tc>
                <w:tcPr>
                  <w:tcW w:w="1701" w:type="dxa"/>
                  <w:vAlign w:val="center"/>
                </w:tcPr>
                <w:p w14:paraId="273C9F42">
                  <w:pPr>
                    <w:pStyle w:val="44"/>
                  </w:pPr>
                  <w:r>
                    <w:rPr>
                      <w:rFonts w:hint="eastAsia"/>
                    </w:rPr>
                    <w:t>废水处理站</w:t>
                  </w:r>
                </w:p>
              </w:tc>
              <w:tc>
                <w:tcPr>
                  <w:tcW w:w="1559" w:type="dxa"/>
                  <w:vAlign w:val="center"/>
                </w:tcPr>
                <w:p w14:paraId="5BB66145">
                  <w:pPr>
                    <w:pStyle w:val="44"/>
                  </w:pPr>
                  <w:r>
                    <w:rPr>
                      <w:rFonts w:hint="eastAsia"/>
                    </w:rPr>
                    <w:t>氨、硫化氢、臭气浓度</w:t>
                  </w:r>
                </w:p>
              </w:tc>
              <w:tc>
                <w:tcPr>
                  <w:tcW w:w="3747" w:type="dxa"/>
                  <w:vAlign w:val="center"/>
                </w:tcPr>
                <w:p w14:paraId="7EBE7A0A">
                  <w:pPr>
                    <w:pStyle w:val="44"/>
                  </w:pPr>
                  <w:r>
                    <w:rPr>
                      <w:rFonts w:hint="eastAsia"/>
                    </w:rPr>
                    <w:t>无组织排放</w:t>
                  </w:r>
                </w:p>
              </w:tc>
            </w:tr>
            <w:tr w14:paraId="094F3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continue"/>
                  <w:vAlign w:val="center"/>
                </w:tcPr>
                <w:p w14:paraId="3599A212">
                  <w:pPr>
                    <w:pStyle w:val="44"/>
                  </w:pPr>
                </w:p>
              </w:tc>
              <w:tc>
                <w:tcPr>
                  <w:tcW w:w="1701" w:type="dxa"/>
                  <w:vAlign w:val="center"/>
                </w:tcPr>
                <w:p w14:paraId="61EB5A76">
                  <w:pPr>
                    <w:pStyle w:val="44"/>
                  </w:pPr>
                  <w:r>
                    <w:rPr>
                      <w:rFonts w:hint="eastAsia"/>
                    </w:rPr>
                    <w:t>锅炉</w:t>
                  </w:r>
                </w:p>
              </w:tc>
              <w:tc>
                <w:tcPr>
                  <w:tcW w:w="1559" w:type="dxa"/>
                  <w:vAlign w:val="center"/>
                </w:tcPr>
                <w:p w14:paraId="1CFA5D7A">
                  <w:pPr>
                    <w:pStyle w:val="44"/>
                  </w:pPr>
                  <w:r>
                    <w:rPr>
                      <w:rFonts w:hint="eastAsia"/>
                    </w:rPr>
                    <w:t>颗粒物、SO</w:t>
                  </w:r>
                  <w:r>
                    <w:rPr>
                      <w:rFonts w:hint="eastAsia"/>
                      <w:vertAlign w:val="subscript"/>
                    </w:rPr>
                    <w:t>2</w:t>
                  </w:r>
                  <w:r>
                    <w:rPr>
                      <w:rFonts w:hint="eastAsia"/>
                    </w:rPr>
                    <w:t>、NO</w:t>
                  </w:r>
                  <w:r>
                    <w:rPr>
                      <w:rFonts w:hint="eastAsia"/>
                      <w:vertAlign w:val="subscript"/>
                    </w:rPr>
                    <w:t>x</w:t>
                  </w:r>
                </w:p>
              </w:tc>
              <w:tc>
                <w:tcPr>
                  <w:tcW w:w="3747" w:type="dxa"/>
                  <w:vAlign w:val="center"/>
                </w:tcPr>
                <w:p w14:paraId="4BE0C76B">
                  <w:pPr>
                    <w:pStyle w:val="44"/>
                  </w:pPr>
                  <w:r>
                    <w:rPr>
                      <w:rFonts w:hint="eastAsia"/>
                    </w:rPr>
                    <w:t>旋风除尘器+袋式除尘器+3</w:t>
                  </w:r>
                  <w:r>
                    <w:rPr>
                      <w:rFonts w:hint="eastAsia"/>
                      <w:lang w:val="en-US" w:eastAsia="zh-CN"/>
                    </w:rPr>
                    <w:t>5</w:t>
                  </w:r>
                  <w:r>
                    <w:rPr>
                      <w:rFonts w:hint="eastAsia"/>
                    </w:rPr>
                    <w:t>m排气筒</w:t>
                  </w:r>
                </w:p>
              </w:tc>
            </w:tr>
            <w:tr w14:paraId="1D738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Align w:val="center"/>
                </w:tcPr>
                <w:p w14:paraId="296608AE">
                  <w:pPr>
                    <w:pStyle w:val="44"/>
                  </w:pPr>
                  <w:r>
                    <w:rPr>
                      <w:rFonts w:hint="eastAsia"/>
                    </w:rPr>
                    <w:t>废水</w:t>
                  </w:r>
                </w:p>
              </w:tc>
              <w:tc>
                <w:tcPr>
                  <w:tcW w:w="1701" w:type="dxa"/>
                  <w:vAlign w:val="center"/>
                </w:tcPr>
                <w:p w14:paraId="4A67B222">
                  <w:pPr>
                    <w:pStyle w:val="44"/>
                  </w:pPr>
                  <w:r>
                    <w:rPr>
                      <w:rFonts w:hint="eastAsia"/>
                    </w:rPr>
                    <w:t>生产废水、生活污水</w:t>
                  </w:r>
                </w:p>
              </w:tc>
              <w:tc>
                <w:tcPr>
                  <w:tcW w:w="1559" w:type="dxa"/>
                  <w:vAlign w:val="center"/>
                </w:tcPr>
                <w:p w14:paraId="0729A1AA">
                  <w:pPr>
                    <w:pStyle w:val="44"/>
                  </w:pPr>
                  <w:r>
                    <w:rPr>
                      <w:rFonts w:hint="eastAsia"/>
                    </w:rPr>
                    <w:t>COD、氨氮、动植物油、SS</w:t>
                  </w:r>
                </w:p>
              </w:tc>
              <w:tc>
                <w:tcPr>
                  <w:tcW w:w="3747" w:type="dxa"/>
                  <w:vAlign w:val="center"/>
                </w:tcPr>
                <w:p w14:paraId="632BAC08">
                  <w:pPr>
                    <w:pStyle w:val="44"/>
                  </w:pPr>
                  <w:r>
                    <w:rPr>
                      <w:rFonts w:hint="eastAsia"/>
                    </w:rPr>
                    <w:t>100t/d的废水处理站，采用“化粪池+格栅+调节池+一体化AAO+斜管沉淀+消毒”工艺</w:t>
                  </w:r>
                </w:p>
              </w:tc>
            </w:tr>
            <w:tr w14:paraId="5D35B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Align w:val="center"/>
                </w:tcPr>
                <w:p w14:paraId="4ADAC89B">
                  <w:pPr>
                    <w:pStyle w:val="44"/>
                  </w:pPr>
                  <w:r>
                    <w:rPr>
                      <w:rFonts w:hint="eastAsia"/>
                    </w:rPr>
                    <w:t>噪声</w:t>
                  </w:r>
                </w:p>
              </w:tc>
              <w:tc>
                <w:tcPr>
                  <w:tcW w:w="1701" w:type="dxa"/>
                  <w:vAlign w:val="center"/>
                </w:tcPr>
                <w:p w14:paraId="464EC0B8">
                  <w:pPr>
                    <w:pStyle w:val="44"/>
                  </w:pPr>
                  <w:r>
                    <w:rPr>
                      <w:rFonts w:hint="eastAsia"/>
                    </w:rPr>
                    <w:t>设备噪声</w:t>
                  </w:r>
                </w:p>
              </w:tc>
              <w:tc>
                <w:tcPr>
                  <w:tcW w:w="1559" w:type="dxa"/>
                  <w:vAlign w:val="center"/>
                </w:tcPr>
                <w:p w14:paraId="56442796">
                  <w:pPr>
                    <w:pStyle w:val="44"/>
                  </w:pPr>
                  <w:r>
                    <w:rPr>
                      <w:rFonts w:hint="eastAsia"/>
                    </w:rPr>
                    <w:t>设备噪声</w:t>
                  </w:r>
                </w:p>
              </w:tc>
              <w:tc>
                <w:tcPr>
                  <w:tcW w:w="3747" w:type="dxa"/>
                  <w:vAlign w:val="center"/>
                </w:tcPr>
                <w:p w14:paraId="0FAF900B">
                  <w:pPr>
                    <w:pStyle w:val="44"/>
                  </w:pPr>
                  <w:r>
                    <w:rPr>
                      <w:rFonts w:hint="eastAsia"/>
                    </w:rPr>
                    <w:t>基础减振、建筑降噪、厂区绿化</w:t>
                  </w:r>
                </w:p>
              </w:tc>
            </w:tr>
            <w:tr w14:paraId="138DC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restart"/>
                  <w:vAlign w:val="center"/>
                </w:tcPr>
                <w:p w14:paraId="5BCA206B">
                  <w:pPr>
                    <w:pStyle w:val="44"/>
                  </w:pPr>
                  <w:r>
                    <w:rPr>
                      <w:rFonts w:hint="eastAsia"/>
                    </w:rPr>
                    <w:t>固废</w:t>
                  </w:r>
                </w:p>
              </w:tc>
              <w:tc>
                <w:tcPr>
                  <w:tcW w:w="1701" w:type="dxa"/>
                  <w:vAlign w:val="center"/>
                </w:tcPr>
                <w:p w14:paraId="744A9703">
                  <w:pPr>
                    <w:pStyle w:val="44"/>
                  </w:pPr>
                  <w:r>
                    <w:rPr>
                      <w:rFonts w:hint="eastAsia"/>
                    </w:rPr>
                    <w:t>生活垃圾</w:t>
                  </w:r>
                </w:p>
              </w:tc>
              <w:tc>
                <w:tcPr>
                  <w:tcW w:w="1559" w:type="dxa"/>
                  <w:vAlign w:val="center"/>
                </w:tcPr>
                <w:p w14:paraId="6C904EBD">
                  <w:pPr>
                    <w:pStyle w:val="44"/>
                  </w:pPr>
                  <w:r>
                    <w:rPr>
                      <w:rFonts w:hint="eastAsia"/>
                    </w:rPr>
                    <w:t>生活垃圾</w:t>
                  </w:r>
                </w:p>
              </w:tc>
              <w:tc>
                <w:tcPr>
                  <w:tcW w:w="3747" w:type="dxa"/>
                  <w:vAlign w:val="center"/>
                </w:tcPr>
                <w:p w14:paraId="7729A437">
                  <w:pPr>
                    <w:pStyle w:val="44"/>
                  </w:pPr>
                  <w:r>
                    <w:rPr>
                      <w:rFonts w:hint="eastAsia"/>
                    </w:rPr>
                    <w:t>设置若干个垃圾桶及一座生活垃圾站，委托环卫部门处置</w:t>
                  </w:r>
                </w:p>
              </w:tc>
            </w:tr>
            <w:tr w14:paraId="48E48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continue"/>
                  <w:vAlign w:val="center"/>
                </w:tcPr>
                <w:p w14:paraId="27E5F3E7">
                  <w:pPr>
                    <w:pStyle w:val="44"/>
                  </w:pPr>
                </w:p>
              </w:tc>
              <w:tc>
                <w:tcPr>
                  <w:tcW w:w="1701" w:type="dxa"/>
                  <w:vMerge w:val="restart"/>
                  <w:vAlign w:val="center"/>
                </w:tcPr>
                <w:p w14:paraId="3BCAA20F">
                  <w:pPr>
                    <w:pStyle w:val="44"/>
                  </w:pPr>
                  <w:r>
                    <w:rPr>
                      <w:rFonts w:hint="eastAsia"/>
                    </w:rPr>
                    <w:t>一般固废</w:t>
                  </w:r>
                </w:p>
              </w:tc>
              <w:tc>
                <w:tcPr>
                  <w:tcW w:w="1559" w:type="dxa"/>
                  <w:vAlign w:val="center"/>
                </w:tcPr>
                <w:p w14:paraId="67B7FBAE">
                  <w:pPr>
                    <w:pStyle w:val="44"/>
                  </w:pPr>
                  <w:r>
                    <w:rPr>
                      <w:rFonts w:hint="eastAsia"/>
                    </w:rPr>
                    <w:t>废卤渣</w:t>
                  </w:r>
                </w:p>
              </w:tc>
              <w:tc>
                <w:tcPr>
                  <w:tcW w:w="3747" w:type="dxa"/>
                  <w:vAlign w:val="center"/>
                </w:tcPr>
                <w:p w14:paraId="183F2113">
                  <w:pPr>
                    <w:pStyle w:val="44"/>
                  </w:pPr>
                  <w:r>
                    <w:rPr>
                      <w:rFonts w:hint="eastAsia"/>
                    </w:rPr>
                    <w:t>与生活垃圾一并处置</w:t>
                  </w:r>
                </w:p>
              </w:tc>
            </w:tr>
            <w:tr w14:paraId="49950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continue"/>
                  <w:vAlign w:val="center"/>
                </w:tcPr>
                <w:p w14:paraId="5EC4A77A">
                  <w:pPr>
                    <w:pStyle w:val="44"/>
                  </w:pPr>
                </w:p>
              </w:tc>
              <w:tc>
                <w:tcPr>
                  <w:tcW w:w="1701" w:type="dxa"/>
                  <w:vMerge w:val="continue"/>
                  <w:vAlign w:val="center"/>
                </w:tcPr>
                <w:p w14:paraId="3959CE0F">
                  <w:pPr>
                    <w:pStyle w:val="44"/>
                  </w:pPr>
                </w:p>
              </w:tc>
              <w:tc>
                <w:tcPr>
                  <w:tcW w:w="1559" w:type="dxa"/>
                  <w:vAlign w:val="center"/>
                </w:tcPr>
                <w:p w14:paraId="4542EE04">
                  <w:pPr>
                    <w:pStyle w:val="44"/>
                  </w:pPr>
                  <w:r>
                    <w:rPr>
                      <w:rFonts w:hint="eastAsia"/>
                    </w:rPr>
                    <w:t>肉类、水产类、蔬菜类加工废料</w:t>
                  </w:r>
                </w:p>
              </w:tc>
              <w:tc>
                <w:tcPr>
                  <w:tcW w:w="3747" w:type="dxa"/>
                  <w:vAlign w:val="center"/>
                </w:tcPr>
                <w:p w14:paraId="33B1DDC1">
                  <w:pPr>
                    <w:pStyle w:val="44"/>
                  </w:pPr>
                  <w:r>
                    <w:rPr>
                      <w:rFonts w:hint="eastAsia"/>
                    </w:rPr>
                    <w:t>外售饲料厂综合利用</w:t>
                  </w:r>
                </w:p>
              </w:tc>
            </w:tr>
            <w:tr w14:paraId="01CC7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continue"/>
                  <w:vAlign w:val="center"/>
                </w:tcPr>
                <w:p w14:paraId="0DB495F8">
                  <w:pPr>
                    <w:pStyle w:val="44"/>
                  </w:pPr>
                </w:p>
              </w:tc>
              <w:tc>
                <w:tcPr>
                  <w:tcW w:w="1701" w:type="dxa"/>
                  <w:vMerge w:val="continue"/>
                  <w:vAlign w:val="center"/>
                </w:tcPr>
                <w:p w14:paraId="63E9F175">
                  <w:pPr>
                    <w:pStyle w:val="44"/>
                  </w:pPr>
                </w:p>
              </w:tc>
              <w:tc>
                <w:tcPr>
                  <w:tcW w:w="1559" w:type="dxa"/>
                  <w:vAlign w:val="center"/>
                </w:tcPr>
                <w:p w14:paraId="20E0EF58">
                  <w:pPr>
                    <w:pStyle w:val="44"/>
                  </w:pPr>
                  <w:r>
                    <w:rPr>
                      <w:rFonts w:hint="eastAsia"/>
                    </w:rPr>
                    <w:t>废包装</w:t>
                  </w:r>
                </w:p>
              </w:tc>
              <w:tc>
                <w:tcPr>
                  <w:tcW w:w="3747" w:type="dxa"/>
                  <w:vAlign w:val="center"/>
                </w:tcPr>
                <w:p w14:paraId="704AD4A3">
                  <w:pPr>
                    <w:pStyle w:val="44"/>
                  </w:pPr>
                  <w:r>
                    <w:rPr>
                      <w:rFonts w:hint="eastAsia"/>
                    </w:rPr>
                    <w:t>与生活垃圾一并处置</w:t>
                  </w:r>
                </w:p>
              </w:tc>
            </w:tr>
            <w:tr w14:paraId="7C59E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continue"/>
                  <w:vAlign w:val="center"/>
                </w:tcPr>
                <w:p w14:paraId="0F7BA553">
                  <w:pPr>
                    <w:pStyle w:val="44"/>
                  </w:pPr>
                </w:p>
              </w:tc>
              <w:tc>
                <w:tcPr>
                  <w:tcW w:w="1701" w:type="dxa"/>
                  <w:vMerge w:val="continue"/>
                  <w:vAlign w:val="center"/>
                </w:tcPr>
                <w:p w14:paraId="158217DA">
                  <w:pPr>
                    <w:pStyle w:val="44"/>
                  </w:pPr>
                </w:p>
              </w:tc>
              <w:tc>
                <w:tcPr>
                  <w:tcW w:w="1559" w:type="dxa"/>
                  <w:vAlign w:val="center"/>
                </w:tcPr>
                <w:p w14:paraId="3AD9D09A">
                  <w:pPr>
                    <w:pStyle w:val="44"/>
                  </w:pPr>
                  <w:r>
                    <w:rPr>
                      <w:rFonts w:hint="eastAsia"/>
                    </w:rPr>
                    <w:t>污水处理污泥</w:t>
                  </w:r>
                </w:p>
              </w:tc>
              <w:tc>
                <w:tcPr>
                  <w:tcW w:w="3747" w:type="dxa"/>
                  <w:vAlign w:val="center"/>
                </w:tcPr>
                <w:p w14:paraId="51246595">
                  <w:pPr>
                    <w:pStyle w:val="44"/>
                  </w:pPr>
                  <w:r>
                    <w:rPr>
                      <w:rFonts w:hint="eastAsia"/>
                    </w:rPr>
                    <w:t>提供给周边农户施肥</w:t>
                  </w:r>
                </w:p>
              </w:tc>
            </w:tr>
            <w:tr w14:paraId="28B3E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continue"/>
                  <w:vAlign w:val="center"/>
                </w:tcPr>
                <w:p w14:paraId="18A5039B">
                  <w:pPr>
                    <w:pStyle w:val="44"/>
                  </w:pPr>
                </w:p>
              </w:tc>
              <w:tc>
                <w:tcPr>
                  <w:tcW w:w="1701" w:type="dxa"/>
                  <w:vMerge w:val="continue"/>
                  <w:vAlign w:val="center"/>
                </w:tcPr>
                <w:p w14:paraId="0D880A2F">
                  <w:pPr>
                    <w:pStyle w:val="44"/>
                  </w:pPr>
                </w:p>
              </w:tc>
              <w:tc>
                <w:tcPr>
                  <w:tcW w:w="1559" w:type="dxa"/>
                  <w:vAlign w:val="center"/>
                </w:tcPr>
                <w:p w14:paraId="36FB5B61">
                  <w:pPr>
                    <w:pStyle w:val="44"/>
                  </w:pPr>
                  <w:r>
                    <w:rPr>
                      <w:rFonts w:hint="eastAsia"/>
                    </w:rPr>
                    <w:t>锅炉炉渣</w:t>
                  </w:r>
                </w:p>
              </w:tc>
              <w:tc>
                <w:tcPr>
                  <w:tcW w:w="3747" w:type="dxa"/>
                  <w:vAlign w:val="center"/>
                </w:tcPr>
                <w:p w14:paraId="63ED7BD1">
                  <w:pPr>
                    <w:pStyle w:val="44"/>
                  </w:pPr>
                  <w:r>
                    <w:rPr>
                      <w:rFonts w:hint="eastAsia"/>
                    </w:rPr>
                    <w:t>提供给周边农户施肥</w:t>
                  </w:r>
                </w:p>
              </w:tc>
            </w:tr>
            <w:tr w14:paraId="088E5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dxa"/>
                  <w:vMerge w:val="continue"/>
                  <w:vAlign w:val="center"/>
                </w:tcPr>
                <w:p w14:paraId="7BF8DBAB">
                  <w:pPr>
                    <w:pStyle w:val="44"/>
                  </w:pPr>
                </w:p>
              </w:tc>
              <w:tc>
                <w:tcPr>
                  <w:tcW w:w="1701" w:type="dxa"/>
                  <w:vAlign w:val="center"/>
                </w:tcPr>
                <w:p w14:paraId="151036F8">
                  <w:pPr>
                    <w:pStyle w:val="44"/>
                  </w:pPr>
                  <w:r>
                    <w:rPr>
                      <w:rFonts w:hint="eastAsia"/>
                    </w:rPr>
                    <w:t>危险废物</w:t>
                  </w:r>
                </w:p>
              </w:tc>
              <w:tc>
                <w:tcPr>
                  <w:tcW w:w="1559" w:type="dxa"/>
                  <w:vAlign w:val="center"/>
                </w:tcPr>
                <w:p w14:paraId="2A1987B6">
                  <w:pPr>
                    <w:pStyle w:val="44"/>
                  </w:pPr>
                  <w:r>
                    <w:rPr>
                      <w:rFonts w:hint="eastAsia"/>
                    </w:rPr>
                    <w:t>/</w:t>
                  </w:r>
                </w:p>
              </w:tc>
              <w:tc>
                <w:tcPr>
                  <w:tcW w:w="3747" w:type="dxa"/>
                  <w:vAlign w:val="center"/>
                </w:tcPr>
                <w:p w14:paraId="30780CC3">
                  <w:pPr>
                    <w:pStyle w:val="44"/>
                  </w:pPr>
                  <w:r>
                    <w:rPr>
                      <w:rFonts w:hint="eastAsia"/>
                    </w:rPr>
                    <w:t>该项目不产生危废</w:t>
                  </w:r>
                </w:p>
              </w:tc>
            </w:tr>
          </w:tbl>
          <w:p w14:paraId="72A39A4F">
            <w:pPr>
              <w:pStyle w:val="58"/>
              <w:ind w:firstLine="480"/>
            </w:pPr>
            <w:r>
              <w:rPr>
                <w:rFonts w:hint="eastAsia"/>
              </w:rPr>
              <w:t>4、“三废”排放达标情况</w:t>
            </w:r>
          </w:p>
          <w:p w14:paraId="1136204B">
            <w:pPr>
              <w:pStyle w:val="58"/>
              <w:ind w:firstLine="480"/>
            </w:pPr>
            <w:r>
              <w:rPr>
                <w:rFonts w:hint="eastAsia"/>
              </w:rPr>
              <w:t>本次引用湖南聚味堂食品有限公司2024年9月自行检测报告（检测单位为湖南中雁环保科技有限公司）进行评价。</w:t>
            </w:r>
          </w:p>
          <w:p w14:paraId="57F34281">
            <w:pPr>
              <w:pStyle w:val="22"/>
              <w:ind w:firstLine="480"/>
              <w:rPr>
                <w:u w:val="single"/>
              </w:rPr>
            </w:pPr>
            <w:r>
              <w:rPr>
                <w:rFonts w:hint="eastAsia"/>
                <w:u w:val="single"/>
              </w:rPr>
              <w:t>（1）废气</w:t>
            </w:r>
          </w:p>
          <w:p w14:paraId="61231F18">
            <w:pPr>
              <w:pStyle w:val="22"/>
              <w:ind w:firstLine="480"/>
              <w:rPr>
                <w:u w:val="single"/>
              </w:rPr>
            </w:pPr>
            <w:r>
              <w:rPr>
                <w:rFonts w:hint="eastAsia"/>
                <w:u w:val="single"/>
              </w:rPr>
              <w:t>1）锅炉烟气</w:t>
            </w:r>
          </w:p>
          <w:p w14:paraId="32C2EA5F">
            <w:pPr>
              <w:pStyle w:val="60"/>
              <w:rPr>
                <w:u w:val="single"/>
              </w:rPr>
            </w:pPr>
            <w:r>
              <w:rPr>
                <w:rFonts w:hint="eastAsia"/>
                <w:u w:val="single"/>
              </w:rPr>
              <w:t>表2-11  锅炉烟气排放检测结果表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5"/>
              <w:gridCol w:w="888"/>
              <w:gridCol w:w="1084"/>
              <w:gridCol w:w="1475"/>
              <w:gridCol w:w="1475"/>
              <w:gridCol w:w="1473"/>
            </w:tblGrid>
            <w:tr w14:paraId="625A5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1" w:type="pct"/>
                  <w:gridSpan w:val="2"/>
                  <w:vAlign w:val="center"/>
                </w:tcPr>
                <w:p w14:paraId="71CA5F57">
                  <w:pPr>
                    <w:pStyle w:val="44"/>
                    <w:rPr>
                      <w:u w:val="single"/>
                    </w:rPr>
                  </w:pPr>
                  <w:r>
                    <w:rPr>
                      <w:rFonts w:hint="eastAsia"/>
                      <w:u w:val="single"/>
                    </w:rPr>
                    <w:t>检测项目</w:t>
                  </w:r>
                </w:p>
              </w:tc>
              <w:tc>
                <w:tcPr>
                  <w:tcW w:w="689" w:type="pct"/>
                  <w:vAlign w:val="center"/>
                </w:tcPr>
                <w:p w14:paraId="2A86E9B2">
                  <w:pPr>
                    <w:pStyle w:val="44"/>
                    <w:rPr>
                      <w:u w:val="single"/>
                    </w:rPr>
                  </w:pPr>
                  <w:r>
                    <w:rPr>
                      <w:rFonts w:hint="eastAsia"/>
                      <w:u w:val="single"/>
                    </w:rPr>
                    <w:t>单位</w:t>
                  </w:r>
                </w:p>
              </w:tc>
              <w:tc>
                <w:tcPr>
                  <w:tcW w:w="937" w:type="pct"/>
                  <w:vAlign w:val="center"/>
                </w:tcPr>
                <w:p w14:paraId="14C00871">
                  <w:pPr>
                    <w:pStyle w:val="44"/>
                    <w:rPr>
                      <w:u w:val="single"/>
                    </w:rPr>
                  </w:pPr>
                  <w:r>
                    <w:rPr>
                      <w:rFonts w:hint="eastAsia"/>
                      <w:u w:val="single"/>
                    </w:rPr>
                    <w:t>检测结果</w:t>
                  </w:r>
                </w:p>
              </w:tc>
              <w:tc>
                <w:tcPr>
                  <w:tcW w:w="937" w:type="pct"/>
                  <w:vAlign w:val="center"/>
                </w:tcPr>
                <w:p w14:paraId="26108210">
                  <w:pPr>
                    <w:pStyle w:val="44"/>
                    <w:rPr>
                      <w:u w:val="single"/>
                    </w:rPr>
                  </w:pPr>
                  <w:r>
                    <w:rPr>
                      <w:rFonts w:hint="eastAsia"/>
                      <w:u w:val="single"/>
                    </w:rPr>
                    <w:t>标准限值</w:t>
                  </w:r>
                </w:p>
              </w:tc>
              <w:tc>
                <w:tcPr>
                  <w:tcW w:w="937" w:type="pct"/>
                  <w:vAlign w:val="center"/>
                </w:tcPr>
                <w:p w14:paraId="3B13C782">
                  <w:pPr>
                    <w:pStyle w:val="44"/>
                    <w:rPr>
                      <w:u w:val="single"/>
                    </w:rPr>
                  </w:pPr>
                  <w:r>
                    <w:rPr>
                      <w:rFonts w:hint="eastAsia"/>
                      <w:u w:val="single"/>
                    </w:rPr>
                    <w:t>达标情况</w:t>
                  </w:r>
                </w:p>
              </w:tc>
            </w:tr>
            <w:tr w14:paraId="0BF86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7" w:type="pct"/>
                  <w:vMerge w:val="restart"/>
                  <w:vAlign w:val="center"/>
                </w:tcPr>
                <w:p w14:paraId="3FBB3E3A">
                  <w:pPr>
                    <w:pStyle w:val="44"/>
                    <w:rPr>
                      <w:u w:val="single"/>
                    </w:rPr>
                  </w:pPr>
                  <w:r>
                    <w:rPr>
                      <w:rFonts w:hint="eastAsia"/>
                      <w:u w:val="single"/>
                    </w:rPr>
                    <w:t>二氧化硫</w:t>
                  </w:r>
                </w:p>
              </w:tc>
              <w:tc>
                <w:tcPr>
                  <w:tcW w:w="564" w:type="pct"/>
                  <w:vAlign w:val="center"/>
                </w:tcPr>
                <w:p w14:paraId="6DBD43E2">
                  <w:pPr>
                    <w:pStyle w:val="44"/>
                    <w:rPr>
                      <w:u w:val="single"/>
                    </w:rPr>
                  </w:pPr>
                  <w:r>
                    <w:rPr>
                      <w:rFonts w:hint="eastAsia"/>
                      <w:u w:val="single"/>
                    </w:rPr>
                    <w:t>实测</w:t>
                  </w:r>
                </w:p>
              </w:tc>
              <w:tc>
                <w:tcPr>
                  <w:tcW w:w="689" w:type="pct"/>
                  <w:vAlign w:val="center"/>
                </w:tcPr>
                <w:p w14:paraId="0D4F0154">
                  <w:pPr>
                    <w:pStyle w:val="44"/>
                    <w:rPr>
                      <w:u w:val="single"/>
                    </w:rPr>
                  </w:pPr>
                  <w:r>
                    <w:rPr>
                      <w:rFonts w:hint="eastAsia"/>
                      <w:u w:val="single"/>
                    </w:rPr>
                    <w:t>mg/m</w:t>
                  </w:r>
                  <w:r>
                    <w:rPr>
                      <w:rFonts w:hint="eastAsia"/>
                      <w:u w:val="single"/>
                      <w:vertAlign w:val="superscript"/>
                    </w:rPr>
                    <w:t>3</w:t>
                  </w:r>
                </w:p>
              </w:tc>
              <w:tc>
                <w:tcPr>
                  <w:tcW w:w="937" w:type="pct"/>
                  <w:vAlign w:val="center"/>
                </w:tcPr>
                <w:p w14:paraId="2AF2A738">
                  <w:pPr>
                    <w:pStyle w:val="44"/>
                    <w:rPr>
                      <w:u w:val="single"/>
                    </w:rPr>
                  </w:pPr>
                  <w:r>
                    <w:rPr>
                      <w:rFonts w:hint="eastAsia"/>
                      <w:u w:val="single"/>
                    </w:rPr>
                    <w:t>3L</w:t>
                  </w:r>
                </w:p>
              </w:tc>
              <w:tc>
                <w:tcPr>
                  <w:tcW w:w="937" w:type="pct"/>
                  <w:vAlign w:val="center"/>
                </w:tcPr>
                <w:p w14:paraId="3A05CF8F">
                  <w:pPr>
                    <w:pStyle w:val="44"/>
                    <w:rPr>
                      <w:u w:val="single"/>
                    </w:rPr>
                  </w:pPr>
                  <w:r>
                    <w:rPr>
                      <w:rFonts w:hint="eastAsia"/>
                      <w:u w:val="single"/>
                    </w:rPr>
                    <w:t>/</w:t>
                  </w:r>
                </w:p>
              </w:tc>
              <w:tc>
                <w:tcPr>
                  <w:tcW w:w="937" w:type="pct"/>
                  <w:vAlign w:val="center"/>
                </w:tcPr>
                <w:p w14:paraId="348024A5">
                  <w:pPr>
                    <w:pStyle w:val="44"/>
                    <w:rPr>
                      <w:u w:val="single"/>
                    </w:rPr>
                  </w:pPr>
                  <w:r>
                    <w:rPr>
                      <w:rFonts w:hint="eastAsia"/>
                      <w:u w:val="single"/>
                    </w:rPr>
                    <w:t>/</w:t>
                  </w:r>
                </w:p>
              </w:tc>
            </w:tr>
            <w:tr w14:paraId="4F8F4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7" w:type="pct"/>
                  <w:vMerge w:val="continue"/>
                  <w:vAlign w:val="center"/>
                </w:tcPr>
                <w:p w14:paraId="549FDF2B">
                  <w:pPr>
                    <w:pStyle w:val="44"/>
                    <w:rPr>
                      <w:u w:val="single"/>
                    </w:rPr>
                  </w:pPr>
                </w:p>
              </w:tc>
              <w:tc>
                <w:tcPr>
                  <w:tcW w:w="564" w:type="pct"/>
                  <w:vAlign w:val="center"/>
                </w:tcPr>
                <w:p w14:paraId="4F6ED6BD">
                  <w:pPr>
                    <w:pStyle w:val="44"/>
                    <w:rPr>
                      <w:u w:val="single"/>
                    </w:rPr>
                  </w:pPr>
                  <w:r>
                    <w:rPr>
                      <w:rFonts w:hint="eastAsia"/>
                      <w:u w:val="single"/>
                    </w:rPr>
                    <w:t>折算</w:t>
                  </w:r>
                </w:p>
              </w:tc>
              <w:tc>
                <w:tcPr>
                  <w:tcW w:w="689" w:type="pct"/>
                  <w:vAlign w:val="center"/>
                </w:tcPr>
                <w:p w14:paraId="14415C2D">
                  <w:pPr>
                    <w:pStyle w:val="44"/>
                    <w:rPr>
                      <w:u w:val="single"/>
                    </w:rPr>
                  </w:pPr>
                  <w:r>
                    <w:rPr>
                      <w:rFonts w:hint="eastAsia"/>
                      <w:u w:val="single"/>
                    </w:rPr>
                    <w:t>mg/m</w:t>
                  </w:r>
                  <w:r>
                    <w:rPr>
                      <w:rFonts w:hint="eastAsia"/>
                      <w:u w:val="single"/>
                      <w:vertAlign w:val="superscript"/>
                    </w:rPr>
                    <w:t>3</w:t>
                  </w:r>
                </w:p>
              </w:tc>
              <w:tc>
                <w:tcPr>
                  <w:tcW w:w="937" w:type="pct"/>
                  <w:vAlign w:val="center"/>
                </w:tcPr>
                <w:p w14:paraId="2A79DEE0">
                  <w:pPr>
                    <w:pStyle w:val="44"/>
                    <w:rPr>
                      <w:u w:val="single"/>
                    </w:rPr>
                  </w:pPr>
                  <w:r>
                    <w:rPr>
                      <w:rFonts w:hint="eastAsia"/>
                      <w:u w:val="single"/>
                    </w:rPr>
                    <w:t>/</w:t>
                  </w:r>
                </w:p>
              </w:tc>
              <w:tc>
                <w:tcPr>
                  <w:tcW w:w="937" w:type="pct"/>
                  <w:vAlign w:val="center"/>
                </w:tcPr>
                <w:p w14:paraId="2067F784">
                  <w:pPr>
                    <w:pStyle w:val="44"/>
                    <w:rPr>
                      <w:u w:val="single"/>
                    </w:rPr>
                  </w:pPr>
                  <w:r>
                    <w:rPr>
                      <w:rFonts w:hint="eastAsia"/>
                      <w:u w:val="single"/>
                    </w:rPr>
                    <w:t>300</w:t>
                  </w:r>
                </w:p>
              </w:tc>
              <w:tc>
                <w:tcPr>
                  <w:tcW w:w="937" w:type="pct"/>
                  <w:vAlign w:val="center"/>
                </w:tcPr>
                <w:p w14:paraId="3C0FB29B">
                  <w:pPr>
                    <w:pStyle w:val="44"/>
                    <w:rPr>
                      <w:u w:val="single"/>
                    </w:rPr>
                  </w:pPr>
                  <w:r>
                    <w:rPr>
                      <w:rFonts w:hint="eastAsia"/>
                      <w:u w:val="single"/>
                    </w:rPr>
                    <w:t>达标</w:t>
                  </w:r>
                </w:p>
              </w:tc>
            </w:tr>
            <w:tr w14:paraId="40BEF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7" w:type="pct"/>
                  <w:vMerge w:val="restart"/>
                  <w:vAlign w:val="center"/>
                </w:tcPr>
                <w:p w14:paraId="46F0CB8F">
                  <w:pPr>
                    <w:pStyle w:val="44"/>
                    <w:rPr>
                      <w:u w:val="single"/>
                    </w:rPr>
                  </w:pPr>
                  <w:r>
                    <w:rPr>
                      <w:rFonts w:hint="eastAsia"/>
                      <w:u w:val="single"/>
                    </w:rPr>
                    <w:t>氮氧化物</w:t>
                  </w:r>
                </w:p>
              </w:tc>
              <w:tc>
                <w:tcPr>
                  <w:tcW w:w="564" w:type="pct"/>
                  <w:vAlign w:val="center"/>
                </w:tcPr>
                <w:p w14:paraId="747E0131">
                  <w:pPr>
                    <w:pStyle w:val="44"/>
                    <w:rPr>
                      <w:u w:val="single"/>
                    </w:rPr>
                  </w:pPr>
                  <w:r>
                    <w:rPr>
                      <w:rFonts w:hint="eastAsia"/>
                      <w:u w:val="single"/>
                    </w:rPr>
                    <w:t>实测</w:t>
                  </w:r>
                </w:p>
              </w:tc>
              <w:tc>
                <w:tcPr>
                  <w:tcW w:w="689" w:type="pct"/>
                  <w:vAlign w:val="center"/>
                </w:tcPr>
                <w:p w14:paraId="1EBE1421">
                  <w:pPr>
                    <w:pStyle w:val="44"/>
                    <w:rPr>
                      <w:u w:val="single"/>
                    </w:rPr>
                  </w:pPr>
                  <w:r>
                    <w:rPr>
                      <w:rFonts w:hint="eastAsia"/>
                      <w:u w:val="single"/>
                    </w:rPr>
                    <w:t>mg/m</w:t>
                  </w:r>
                  <w:r>
                    <w:rPr>
                      <w:rFonts w:hint="eastAsia"/>
                      <w:u w:val="single"/>
                      <w:vertAlign w:val="superscript"/>
                    </w:rPr>
                    <w:t>3</w:t>
                  </w:r>
                </w:p>
              </w:tc>
              <w:tc>
                <w:tcPr>
                  <w:tcW w:w="937" w:type="pct"/>
                  <w:vAlign w:val="center"/>
                </w:tcPr>
                <w:p w14:paraId="7D16EE08">
                  <w:pPr>
                    <w:pStyle w:val="44"/>
                    <w:rPr>
                      <w:u w:val="single"/>
                    </w:rPr>
                  </w:pPr>
                  <w:r>
                    <w:rPr>
                      <w:rFonts w:hint="eastAsia"/>
                      <w:u w:val="single"/>
                    </w:rPr>
                    <w:t>44</w:t>
                  </w:r>
                </w:p>
              </w:tc>
              <w:tc>
                <w:tcPr>
                  <w:tcW w:w="937" w:type="pct"/>
                  <w:vAlign w:val="center"/>
                </w:tcPr>
                <w:p w14:paraId="73B6A403">
                  <w:pPr>
                    <w:pStyle w:val="44"/>
                    <w:rPr>
                      <w:u w:val="single"/>
                    </w:rPr>
                  </w:pPr>
                  <w:r>
                    <w:rPr>
                      <w:rFonts w:hint="eastAsia"/>
                      <w:u w:val="single"/>
                    </w:rPr>
                    <w:t>/</w:t>
                  </w:r>
                </w:p>
              </w:tc>
              <w:tc>
                <w:tcPr>
                  <w:tcW w:w="937" w:type="pct"/>
                  <w:vAlign w:val="center"/>
                </w:tcPr>
                <w:p w14:paraId="5C51B710">
                  <w:pPr>
                    <w:pStyle w:val="44"/>
                    <w:rPr>
                      <w:u w:val="single"/>
                    </w:rPr>
                  </w:pPr>
                  <w:r>
                    <w:rPr>
                      <w:rFonts w:hint="eastAsia"/>
                      <w:u w:val="single"/>
                    </w:rPr>
                    <w:t>/</w:t>
                  </w:r>
                </w:p>
              </w:tc>
            </w:tr>
            <w:tr w14:paraId="07AD2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7" w:type="pct"/>
                  <w:vMerge w:val="continue"/>
                  <w:vAlign w:val="center"/>
                </w:tcPr>
                <w:p w14:paraId="784BBF3C">
                  <w:pPr>
                    <w:pStyle w:val="44"/>
                    <w:rPr>
                      <w:u w:val="single"/>
                    </w:rPr>
                  </w:pPr>
                </w:p>
              </w:tc>
              <w:tc>
                <w:tcPr>
                  <w:tcW w:w="564" w:type="pct"/>
                  <w:vAlign w:val="center"/>
                </w:tcPr>
                <w:p w14:paraId="30D9B3CF">
                  <w:pPr>
                    <w:pStyle w:val="44"/>
                    <w:rPr>
                      <w:u w:val="single"/>
                    </w:rPr>
                  </w:pPr>
                  <w:r>
                    <w:rPr>
                      <w:rFonts w:hint="eastAsia"/>
                      <w:u w:val="single"/>
                    </w:rPr>
                    <w:t>折算</w:t>
                  </w:r>
                </w:p>
              </w:tc>
              <w:tc>
                <w:tcPr>
                  <w:tcW w:w="689" w:type="pct"/>
                  <w:vAlign w:val="center"/>
                </w:tcPr>
                <w:p w14:paraId="0CF46520">
                  <w:pPr>
                    <w:pStyle w:val="44"/>
                    <w:rPr>
                      <w:u w:val="single"/>
                    </w:rPr>
                  </w:pPr>
                  <w:r>
                    <w:rPr>
                      <w:rFonts w:hint="eastAsia"/>
                      <w:u w:val="single"/>
                    </w:rPr>
                    <w:t>mg/m</w:t>
                  </w:r>
                  <w:r>
                    <w:rPr>
                      <w:rFonts w:hint="eastAsia"/>
                      <w:u w:val="single"/>
                      <w:vertAlign w:val="superscript"/>
                    </w:rPr>
                    <w:t>3</w:t>
                  </w:r>
                </w:p>
              </w:tc>
              <w:tc>
                <w:tcPr>
                  <w:tcW w:w="937" w:type="pct"/>
                  <w:vAlign w:val="center"/>
                </w:tcPr>
                <w:p w14:paraId="16D827B6">
                  <w:pPr>
                    <w:pStyle w:val="44"/>
                    <w:rPr>
                      <w:u w:val="single"/>
                    </w:rPr>
                  </w:pPr>
                  <w:r>
                    <w:rPr>
                      <w:rFonts w:hint="eastAsia"/>
                      <w:u w:val="single"/>
                    </w:rPr>
                    <w:t>91</w:t>
                  </w:r>
                </w:p>
              </w:tc>
              <w:tc>
                <w:tcPr>
                  <w:tcW w:w="937" w:type="pct"/>
                  <w:vAlign w:val="center"/>
                </w:tcPr>
                <w:p w14:paraId="7D783599">
                  <w:pPr>
                    <w:pStyle w:val="44"/>
                    <w:rPr>
                      <w:u w:val="single"/>
                    </w:rPr>
                  </w:pPr>
                  <w:r>
                    <w:rPr>
                      <w:rFonts w:hint="eastAsia"/>
                      <w:u w:val="single"/>
                    </w:rPr>
                    <w:t>300</w:t>
                  </w:r>
                </w:p>
              </w:tc>
              <w:tc>
                <w:tcPr>
                  <w:tcW w:w="937" w:type="pct"/>
                  <w:vAlign w:val="center"/>
                </w:tcPr>
                <w:p w14:paraId="0FE540F5">
                  <w:pPr>
                    <w:pStyle w:val="44"/>
                    <w:rPr>
                      <w:u w:val="single"/>
                    </w:rPr>
                  </w:pPr>
                  <w:r>
                    <w:rPr>
                      <w:rFonts w:hint="eastAsia"/>
                      <w:u w:val="single"/>
                    </w:rPr>
                    <w:t>达标</w:t>
                  </w:r>
                </w:p>
              </w:tc>
            </w:tr>
            <w:tr w14:paraId="57495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7" w:type="pct"/>
                  <w:vMerge w:val="restart"/>
                  <w:vAlign w:val="center"/>
                </w:tcPr>
                <w:p w14:paraId="1A05657A">
                  <w:pPr>
                    <w:pStyle w:val="44"/>
                    <w:rPr>
                      <w:u w:val="single"/>
                    </w:rPr>
                  </w:pPr>
                  <w:r>
                    <w:rPr>
                      <w:rFonts w:hint="eastAsia"/>
                      <w:u w:val="single"/>
                    </w:rPr>
                    <w:t>颗粒物</w:t>
                  </w:r>
                </w:p>
              </w:tc>
              <w:tc>
                <w:tcPr>
                  <w:tcW w:w="564" w:type="pct"/>
                  <w:vAlign w:val="center"/>
                </w:tcPr>
                <w:p w14:paraId="19B7B2A6">
                  <w:pPr>
                    <w:pStyle w:val="44"/>
                    <w:rPr>
                      <w:u w:val="single"/>
                    </w:rPr>
                  </w:pPr>
                  <w:r>
                    <w:rPr>
                      <w:rFonts w:hint="eastAsia"/>
                      <w:u w:val="single"/>
                    </w:rPr>
                    <w:t>实测</w:t>
                  </w:r>
                </w:p>
              </w:tc>
              <w:tc>
                <w:tcPr>
                  <w:tcW w:w="689" w:type="pct"/>
                  <w:vAlign w:val="center"/>
                </w:tcPr>
                <w:p w14:paraId="5C12B077">
                  <w:pPr>
                    <w:pStyle w:val="44"/>
                    <w:rPr>
                      <w:u w:val="single"/>
                    </w:rPr>
                  </w:pPr>
                  <w:r>
                    <w:rPr>
                      <w:rFonts w:hint="eastAsia"/>
                      <w:u w:val="single"/>
                    </w:rPr>
                    <w:t>mg/m</w:t>
                  </w:r>
                  <w:r>
                    <w:rPr>
                      <w:rFonts w:hint="eastAsia"/>
                      <w:u w:val="single"/>
                      <w:vertAlign w:val="superscript"/>
                    </w:rPr>
                    <w:t>3</w:t>
                  </w:r>
                </w:p>
              </w:tc>
              <w:tc>
                <w:tcPr>
                  <w:tcW w:w="937" w:type="pct"/>
                  <w:vAlign w:val="center"/>
                </w:tcPr>
                <w:p w14:paraId="5408B971">
                  <w:pPr>
                    <w:pStyle w:val="44"/>
                    <w:rPr>
                      <w:u w:val="single"/>
                    </w:rPr>
                  </w:pPr>
                  <w:r>
                    <w:rPr>
                      <w:rFonts w:hint="eastAsia"/>
                      <w:u w:val="single"/>
                    </w:rPr>
                    <w:t>6.7</w:t>
                  </w:r>
                </w:p>
              </w:tc>
              <w:tc>
                <w:tcPr>
                  <w:tcW w:w="937" w:type="pct"/>
                  <w:vAlign w:val="center"/>
                </w:tcPr>
                <w:p w14:paraId="6DBF19B0">
                  <w:pPr>
                    <w:pStyle w:val="44"/>
                    <w:rPr>
                      <w:u w:val="single"/>
                    </w:rPr>
                  </w:pPr>
                  <w:r>
                    <w:rPr>
                      <w:rFonts w:hint="eastAsia"/>
                      <w:u w:val="single"/>
                    </w:rPr>
                    <w:t>/</w:t>
                  </w:r>
                </w:p>
              </w:tc>
              <w:tc>
                <w:tcPr>
                  <w:tcW w:w="937" w:type="pct"/>
                  <w:vAlign w:val="center"/>
                </w:tcPr>
                <w:p w14:paraId="509499BF">
                  <w:pPr>
                    <w:pStyle w:val="44"/>
                    <w:rPr>
                      <w:u w:val="single"/>
                    </w:rPr>
                  </w:pPr>
                  <w:r>
                    <w:rPr>
                      <w:rFonts w:hint="eastAsia"/>
                      <w:u w:val="single"/>
                    </w:rPr>
                    <w:t>/</w:t>
                  </w:r>
                </w:p>
              </w:tc>
            </w:tr>
            <w:tr w14:paraId="6B579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7" w:type="pct"/>
                  <w:vMerge w:val="continue"/>
                  <w:vAlign w:val="center"/>
                </w:tcPr>
                <w:p w14:paraId="34AC0D93">
                  <w:pPr>
                    <w:pStyle w:val="44"/>
                    <w:rPr>
                      <w:u w:val="single"/>
                    </w:rPr>
                  </w:pPr>
                </w:p>
              </w:tc>
              <w:tc>
                <w:tcPr>
                  <w:tcW w:w="564" w:type="pct"/>
                  <w:vAlign w:val="center"/>
                </w:tcPr>
                <w:p w14:paraId="47919DC3">
                  <w:pPr>
                    <w:pStyle w:val="44"/>
                    <w:rPr>
                      <w:u w:val="single"/>
                    </w:rPr>
                  </w:pPr>
                  <w:r>
                    <w:rPr>
                      <w:rFonts w:hint="eastAsia"/>
                      <w:u w:val="single"/>
                    </w:rPr>
                    <w:t>折算</w:t>
                  </w:r>
                </w:p>
              </w:tc>
              <w:tc>
                <w:tcPr>
                  <w:tcW w:w="689" w:type="pct"/>
                  <w:vAlign w:val="center"/>
                </w:tcPr>
                <w:p w14:paraId="385E281E">
                  <w:pPr>
                    <w:pStyle w:val="44"/>
                    <w:rPr>
                      <w:u w:val="single"/>
                    </w:rPr>
                  </w:pPr>
                  <w:r>
                    <w:rPr>
                      <w:rFonts w:hint="eastAsia"/>
                      <w:u w:val="single"/>
                    </w:rPr>
                    <w:t>mg/m</w:t>
                  </w:r>
                  <w:r>
                    <w:rPr>
                      <w:rFonts w:hint="eastAsia"/>
                      <w:u w:val="single"/>
                      <w:vertAlign w:val="superscript"/>
                    </w:rPr>
                    <w:t>3</w:t>
                  </w:r>
                </w:p>
              </w:tc>
              <w:tc>
                <w:tcPr>
                  <w:tcW w:w="937" w:type="pct"/>
                  <w:vAlign w:val="center"/>
                </w:tcPr>
                <w:p w14:paraId="0F35DE6B">
                  <w:pPr>
                    <w:pStyle w:val="44"/>
                    <w:rPr>
                      <w:u w:val="single"/>
                    </w:rPr>
                  </w:pPr>
                  <w:r>
                    <w:rPr>
                      <w:rFonts w:hint="eastAsia"/>
                      <w:u w:val="single"/>
                    </w:rPr>
                    <w:t>13.9</w:t>
                  </w:r>
                </w:p>
              </w:tc>
              <w:tc>
                <w:tcPr>
                  <w:tcW w:w="937" w:type="pct"/>
                  <w:vAlign w:val="center"/>
                </w:tcPr>
                <w:p w14:paraId="20A26858">
                  <w:pPr>
                    <w:pStyle w:val="44"/>
                    <w:rPr>
                      <w:u w:val="single"/>
                    </w:rPr>
                  </w:pPr>
                  <w:r>
                    <w:rPr>
                      <w:rFonts w:hint="eastAsia"/>
                      <w:u w:val="single"/>
                    </w:rPr>
                    <w:t>50</w:t>
                  </w:r>
                </w:p>
              </w:tc>
              <w:tc>
                <w:tcPr>
                  <w:tcW w:w="937" w:type="pct"/>
                  <w:vAlign w:val="center"/>
                </w:tcPr>
                <w:p w14:paraId="1189B7A9">
                  <w:pPr>
                    <w:pStyle w:val="44"/>
                    <w:rPr>
                      <w:u w:val="single"/>
                    </w:rPr>
                  </w:pPr>
                  <w:r>
                    <w:rPr>
                      <w:rFonts w:hint="eastAsia"/>
                      <w:u w:val="single"/>
                    </w:rPr>
                    <w:t>达标</w:t>
                  </w:r>
                </w:p>
              </w:tc>
            </w:tr>
            <w:tr w14:paraId="17512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1" w:type="pct"/>
                  <w:gridSpan w:val="2"/>
                  <w:vAlign w:val="center"/>
                </w:tcPr>
                <w:p w14:paraId="040ABD9D">
                  <w:pPr>
                    <w:pStyle w:val="44"/>
                    <w:rPr>
                      <w:u w:val="single"/>
                    </w:rPr>
                  </w:pPr>
                  <w:r>
                    <w:rPr>
                      <w:rFonts w:hint="eastAsia"/>
                      <w:u w:val="single"/>
                    </w:rPr>
                    <w:t>含氧量</w:t>
                  </w:r>
                </w:p>
              </w:tc>
              <w:tc>
                <w:tcPr>
                  <w:tcW w:w="689" w:type="pct"/>
                  <w:vAlign w:val="center"/>
                </w:tcPr>
                <w:p w14:paraId="2B18F160">
                  <w:pPr>
                    <w:pStyle w:val="44"/>
                    <w:rPr>
                      <w:u w:val="single"/>
                    </w:rPr>
                  </w:pPr>
                  <w:r>
                    <w:rPr>
                      <w:rFonts w:hint="eastAsia"/>
                      <w:u w:val="single"/>
                    </w:rPr>
                    <w:t>%</w:t>
                  </w:r>
                </w:p>
              </w:tc>
              <w:tc>
                <w:tcPr>
                  <w:tcW w:w="937" w:type="pct"/>
                  <w:vAlign w:val="center"/>
                </w:tcPr>
                <w:p w14:paraId="76F0B255">
                  <w:pPr>
                    <w:pStyle w:val="44"/>
                    <w:rPr>
                      <w:u w:val="single"/>
                    </w:rPr>
                  </w:pPr>
                  <w:r>
                    <w:rPr>
                      <w:rFonts w:hint="eastAsia"/>
                      <w:u w:val="single"/>
                    </w:rPr>
                    <w:t>15.2</w:t>
                  </w:r>
                </w:p>
              </w:tc>
              <w:tc>
                <w:tcPr>
                  <w:tcW w:w="937" w:type="pct"/>
                  <w:vAlign w:val="center"/>
                </w:tcPr>
                <w:p w14:paraId="0AF66B81">
                  <w:pPr>
                    <w:pStyle w:val="44"/>
                    <w:rPr>
                      <w:u w:val="single"/>
                    </w:rPr>
                  </w:pPr>
                  <w:r>
                    <w:rPr>
                      <w:rFonts w:hint="eastAsia"/>
                      <w:u w:val="single"/>
                    </w:rPr>
                    <w:t>/</w:t>
                  </w:r>
                </w:p>
              </w:tc>
              <w:tc>
                <w:tcPr>
                  <w:tcW w:w="937" w:type="pct"/>
                  <w:vAlign w:val="center"/>
                </w:tcPr>
                <w:p w14:paraId="2A86FAD2">
                  <w:pPr>
                    <w:pStyle w:val="44"/>
                    <w:rPr>
                      <w:u w:val="single"/>
                    </w:rPr>
                  </w:pPr>
                  <w:r>
                    <w:rPr>
                      <w:rFonts w:hint="eastAsia"/>
                      <w:u w:val="single"/>
                    </w:rPr>
                    <w:t>/</w:t>
                  </w:r>
                </w:p>
              </w:tc>
            </w:tr>
            <w:tr w14:paraId="12444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1" w:type="pct"/>
                  <w:gridSpan w:val="2"/>
                  <w:vAlign w:val="center"/>
                </w:tcPr>
                <w:p w14:paraId="17227B02">
                  <w:pPr>
                    <w:pStyle w:val="44"/>
                    <w:rPr>
                      <w:u w:val="single"/>
                    </w:rPr>
                  </w:pPr>
                  <w:r>
                    <w:rPr>
                      <w:rFonts w:hint="eastAsia"/>
                      <w:u w:val="single"/>
                    </w:rPr>
                    <w:t>标况风量</w:t>
                  </w:r>
                </w:p>
              </w:tc>
              <w:tc>
                <w:tcPr>
                  <w:tcW w:w="689" w:type="pct"/>
                  <w:vAlign w:val="center"/>
                </w:tcPr>
                <w:p w14:paraId="20D5CB87">
                  <w:pPr>
                    <w:pStyle w:val="44"/>
                    <w:rPr>
                      <w:u w:val="single"/>
                    </w:rPr>
                  </w:pPr>
                  <w:r>
                    <w:rPr>
                      <w:rFonts w:hint="eastAsia"/>
                      <w:u w:val="single"/>
                    </w:rPr>
                    <w:t>Nm</w:t>
                  </w:r>
                  <w:r>
                    <w:rPr>
                      <w:rFonts w:hint="eastAsia"/>
                      <w:u w:val="single"/>
                      <w:vertAlign w:val="superscript"/>
                    </w:rPr>
                    <w:t>3</w:t>
                  </w:r>
                  <w:r>
                    <w:rPr>
                      <w:rFonts w:hint="eastAsia"/>
                      <w:u w:val="single"/>
                    </w:rPr>
                    <w:t>/h</w:t>
                  </w:r>
                </w:p>
              </w:tc>
              <w:tc>
                <w:tcPr>
                  <w:tcW w:w="937" w:type="pct"/>
                  <w:vAlign w:val="center"/>
                </w:tcPr>
                <w:p w14:paraId="44EDBEAD">
                  <w:pPr>
                    <w:pStyle w:val="44"/>
                    <w:rPr>
                      <w:u w:val="single"/>
                    </w:rPr>
                  </w:pPr>
                  <w:r>
                    <w:rPr>
                      <w:rFonts w:hint="eastAsia"/>
                      <w:u w:val="single"/>
                    </w:rPr>
                    <w:t>3025</w:t>
                  </w:r>
                </w:p>
              </w:tc>
              <w:tc>
                <w:tcPr>
                  <w:tcW w:w="937" w:type="pct"/>
                  <w:vAlign w:val="center"/>
                </w:tcPr>
                <w:p w14:paraId="6FB8DB5F">
                  <w:pPr>
                    <w:pStyle w:val="44"/>
                    <w:rPr>
                      <w:u w:val="single"/>
                    </w:rPr>
                  </w:pPr>
                  <w:r>
                    <w:rPr>
                      <w:rFonts w:hint="eastAsia"/>
                      <w:u w:val="single"/>
                    </w:rPr>
                    <w:t>/</w:t>
                  </w:r>
                </w:p>
              </w:tc>
              <w:tc>
                <w:tcPr>
                  <w:tcW w:w="937" w:type="pct"/>
                  <w:vAlign w:val="center"/>
                </w:tcPr>
                <w:p w14:paraId="21C4B443">
                  <w:pPr>
                    <w:pStyle w:val="44"/>
                    <w:rPr>
                      <w:u w:val="single"/>
                    </w:rPr>
                  </w:pPr>
                  <w:r>
                    <w:rPr>
                      <w:rFonts w:hint="eastAsia"/>
                      <w:u w:val="single"/>
                    </w:rPr>
                    <w:t>/</w:t>
                  </w:r>
                </w:p>
              </w:tc>
            </w:tr>
          </w:tbl>
          <w:p w14:paraId="4F7B81B2">
            <w:pPr>
              <w:pStyle w:val="58"/>
              <w:ind w:firstLine="480"/>
              <w:rPr>
                <w:u w:val="single"/>
              </w:rPr>
            </w:pPr>
            <w:r>
              <w:rPr>
                <w:rFonts w:hint="eastAsia"/>
                <w:u w:val="single"/>
              </w:rPr>
              <w:t>根据监测结果可知，湖南聚味堂食品有限公司锅炉烟气各污染物均能达标排放。</w:t>
            </w:r>
          </w:p>
          <w:p w14:paraId="5E701510">
            <w:pPr>
              <w:pStyle w:val="58"/>
              <w:ind w:firstLine="480"/>
              <w:rPr>
                <w:u w:val="single"/>
              </w:rPr>
            </w:pPr>
            <w:r>
              <w:rPr>
                <w:rFonts w:hint="eastAsia"/>
                <w:u w:val="single"/>
              </w:rPr>
              <w:t>2）无组织废气</w:t>
            </w:r>
          </w:p>
          <w:p w14:paraId="46FAA162">
            <w:pPr>
              <w:pStyle w:val="58"/>
              <w:ind w:firstLine="480"/>
              <w:rPr>
                <w:rFonts w:hint="eastAsia"/>
                <w:u w:val="single"/>
              </w:rPr>
            </w:pPr>
            <w:r>
              <w:rPr>
                <w:rFonts w:hint="eastAsia"/>
                <w:u w:val="single"/>
              </w:rPr>
              <w:t>湖南聚味堂食品有限公司自行监测未检测厂界无组织废气，本次引用其2018年验收报告中监测结果评价：</w:t>
            </w:r>
          </w:p>
          <w:p w14:paraId="120828F4">
            <w:pPr>
              <w:pStyle w:val="58"/>
              <w:ind w:firstLine="480"/>
              <w:rPr>
                <w:rFonts w:hint="eastAsia"/>
                <w:u w:val="single"/>
              </w:rPr>
            </w:pPr>
          </w:p>
          <w:p w14:paraId="2BD2C608">
            <w:pPr>
              <w:pStyle w:val="60"/>
              <w:rPr>
                <w:u w:val="single"/>
              </w:rPr>
            </w:pPr>
            <w:r>
              <w:rPr>
                <w:rFonts w:hint="eastAsia"/>
                <w:u w:val="single"/>
              </w:rPr>
              <w:t>表2-12  厂界无组织废气监测结果</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1184"/>
              <w:gridCol w:w="773"/>
              <w:gridCol w:w="773"/>
              <w:gridCol w:w="773"/>
              <w:gridCol w:w="773"/>
              <w:gridCol w:w="773"/>
              <w:gridCol w:w="773"/>
              <w:gridCol w:w="1336"/>
            </w:tblGrid>
            <w:tr w14:paraId="472C0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blHeader/>
              </w:trPr>
              <w:tc>
                <w:tcPr>
                  <w:tcW w:w="453" w:type="pct"/>
                  <w:vMerge w:val="restart"/>
                  <w:vAlign w:val="center"/>
                </w:tcPr>
                <w:p w14:paraId="53C50EE8">
                  <w:pPr>
                    <w:pStyle w:val="44"/>
                    <w:rPr>
                      <w:u w:val="single"/>
                    </w:rPr>
                  </w:pPr>
                  <w:r>
                    <w:rPr>
                      <w:u w:val="single"/>
                    </w:rPr>
                    <w:t>监测</w:t>
                  </w:r>
                </w:p>
                <w:p w14:paraId="4D1B5DEE">
                  <w:pPr>
                    <w:pStyle w:val="44"/>
                    <w:rPr>
                      <w:u w:val="single"/>
                    </w:rPr>
                  </w:pPr>
                  <w:r>
                    <w:rPr>
                      <w:u w:val="single"/>
                    </w:rPr>
                    <w:t>点位</w:t>
                  </w:r>
                </w:p>
              </w:tc>
              <w:tc>
                <w:tcPr>
                  <w:tcW w:w="752" w:type="pct"/>
                  <w:vMerge w:val="restart"/>
                  <w:vAlign w:val="center"/>
                </w:tcPr>
                <w:p w14:paraId="2DEF5A7D">
                  <w:pPr>
                    <w:pStyle w:val="44"/>
                    <w:rPr>
                      <w:u w:val="single"/>
                    </w:rPr>
                  </w:pPr>
                  <w:r>
                    <w:rPr>
                      <w:rFonts w:hint="eastAsia"/>
                      <w:u w:val="single"/>
                    </w:rPr>
                    <w:t>检测项目</w:t>
                  </w:r>
                </w:p>
              </w:tc>
              <w:tc>
                <w:tcPr>
                  <w:tcW w:w="2943" w:type="pct"/>
                  <w:gridSpan w:val="6"/>
                  <w:vAlign w:val="center"/>
                </w:tcPr>
                <w:p w14:paraId="526F3DE2">
                  <w:pPr>
                    <w:pStyle w:val="44"/>
                    <w:rPr>
                      <w:u w:val="single"/>
                    </w:rPr>
                  </w:pPr>
                  <w:r>
                    <w:rPr>
                      <w:u w:val="single"/>
                    </w:rPr>
                    <w:t>检测结果（mg/m</w:t>
                  </w:r>
                  <w:r>
                    <w:rPr>
                      <w:u w:val="single"/>
                      <w:vertAlign w:val="superscript"/>
                    </w:rPr>
                    <w:t>3</w:t>
                  </w:r>
                  <w:r>
                    <w:rPr>
                      <w:u w:val="single"/>
                    </w:rPr>
                    <w:t>）</w:t>
                  </w:r>
                </w:p>
              </w:tc>
              <w:tc>
                <w:tcPr>
                  <w:tcW w:w="852" w:type="pct"/>
                  <w:vMerge w:val="restart"/>
                  <w:vAlign w:val="center"/>
                </w:tcPr>
                <w:p w14:paraId="4F0C2571">
                  <w:pPr>
                    <w:pStyle w:val="44"/>
                    <w:rPr>
                      <w:u w:val="single"/>
                    </w:rPr>
                  </w:pPr>
                  <w:r>
                    <w:rPr>
                      <w:rFonts w:hint="eastAsia"/>
                      <w:u w:val="single"/>
                    </w:rPr>
                    <w:t>标准限值</w:t>
                  </w:r>
                </w:p>
                <w:p w14:paraId="10A5E417">
                  <w:pPr>
                    <w:pStyle w:val="44"/>
                    <w:rPr>
                      <w:u w:val="single"/>
                    </w:rPr>
                  </w:pPr>
                  <w:r>
                    <w:rPr>
                      <w:u w:val="single"/>
                    </w:rPr>
                    <w:t>（mg/m</w:t>
                  </w:r>
                  <w:r>
                    <w:rPr>
                      <w:u w:val="single"/>
                      <w:vertAlign w:val="superscript"/>
                    </w:rPr>
                    <w:t>3</w:t>
                  </w:r>
                  <w:r>
                    <w:rPr>
                      <w:u w:val="single"/>
                    </w:rPr>
                    <w:t>）</w:t>
                  </w:r>
                </w:p>
              </w:tc>
            </w:tr>
            <w:tr w14:paraId="3EE76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blHeader/>
              </w:trPr>
              <w:tc>
                <w:tcPr>
                  <w:tcW w:w="453" w:type="pct"/>
                  <w:vMerge w:val="continue"/>
                  <w:vAlign w:val="center"/>
                </w:tcPr>
                <w:p w14:paraId="7F807680">
                  <w:pPr>
                    <w:pStyle w:val="44"/>
                    <w:rPr>
                      <w:u w:val="single"/>
                    </w:rPr>
                  </w:pPr>
                </w:p>
              </w:tc>
              <w:tc>
                <w:tcPr>
                  <w:tcW w:w="752" w:type="pct"/>
                  <w:vMerge w:val="continue"/>
                  <w:vAlign w:val="center"/>
                </w:tcPr>
                <w:p w14:paraId="7E4F10D2">
                  <w:pPr>
                    <w:pStyle w:val="44"/>
                    <w:rPr>
                      <w:u w:val="single"/>
                    </w:rPr>
                  </w:pPr>
                </w:p>
              </w:tc>
              <w:tc>
                <w:tcPr>
                  <w:tcW w:w="1472" w:type="pct"/>
                  <w:gridSpan w:val="3"/>
                  <w:vAlign w:val="center"/>
                </w:tcPr>
                <w:p w14:paraId="3A45401A">
                  <w:pPr>
                    <w:pStyle w:val="44"/>
                    <w:rPr>
                      <w:u w:val="single"/>
                    </w:rPr>
                  </w:pPr>
                  <w:r>
                    <w:rPr>
                      <w:rFonts w:hint="eastAsia"/>
                      <w:u w:val="single"/>
                    </w:rPr>
                    <w:t>2018.5.22</w:t>
                  </w:r>
                </w:p>
              </w:tc>
              <w:tc>
                <w:tcPr>
                  <w:tcW w:w="1472" w:type="pct"/>
                  <w:gridSpan w:val="3"/>
                  <w:vAlign w:val="center"/>
                </w:tcPr>
                <w:p w14:paraId="0DB8EA02">
                  <w:pPr>
                    <w:pStyle w:val="44"/>
                    <w:rPr>
                      <w:u w:val="single"/>
                    </w:rPr>
                  </w:pPr>
                  <w:r>
                    <w:rPr>
                      <w:rFonts w:hint="eastAsia"/>
                      <w:u w:val="single"/>
                    </w:rPr>
                    <w:t>2018.5.23</w:t>
                  </w:r>
                </w:p>
              </w:tc>
              <w:tc>
                <w:tcPr>
                  <w:tcW w:w="852" w:type="pct"/>
                  <w:vMerge w:val="continue"/>
                  <w:vAlign w:val="center"/>
                </w:tcPr>
                <w:p w14:paraId="09F609EC">
                  <w:pPr>
                    <w:pStyle w:val="44"/>
                    <w:rPr>
                      <w:u w:val="single"/>
                    </w:rPr>
                  </w:pPr>
                </w:p>
              </w:tc>
            </w:tr>
            <w:tr w14:paraId="6F5D3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blHeader/>
              </w:trPr>
              <w:tc>
                <w:tcPr>
                  <w:tcW w:w="453" w:type="pct"/>
                  <w:vMerge w:val="continue"/>
                  <w:vAlign w:val="center"/>
                </w:tcPr>
                <w:p w14:paraId="4EBD4671">
                  <w:pPr>
                    <w:pStyle w:val="44"/>
                    <w:rPr>
                      <w:u w:val="single"/>
                    </w:rPr>
                  </w:pPr>
                </w:p>
              </w:tc>
              <w:tc>
                <w:tcPr>
                  <w:tcW w:w="752" w:type="pct"/>
                  <w:vMerge w:val="continue"/>
                  <w:vAlign w:val="center"/>
                </w:tcPr>
                <w:p w14:paraId="4E442B80">
                  <w:pPr>
                    <w:pStyle w:val="44"/>
                    <w:rPr>
                      <w:u w:val="single"/>
                    </w:rPr>
                  </w:pPr>
                </w:p>
              </w:tc>
              <w:tc>
                <w:tcPr>
                  <w:tcW w:w="491" w:type="pct"/>
                  <w:vAlign w:val="center"/>
                </w:tcPr>
                <w:p w14:paraId="2845AE29">
                  <w:pPr>
                    <w:pStyle w:val="44"/>
                    <w:rPr>
                      <w:u w:val="single"/>
                    </w:rPr>
                  </w:pPr>
                  <w:r>
                    <w:rPr>
                      <w:rFonts w:hint="eastAsia"/>
                      <w:u w:val="single"/>
                    </w:rPr>
                    <w:t>1</w:t>
                  </w:r>
                </w:p>
              </w:tc>
              <w:tc>
                <w:tcPr>
                  <w:tcW w:w="491" w:type="pct"/>
                  <w:vAlign w:val="center"/>
                </w:tcPr>
                <w:p w14:paraId="14371A83">
                  <w:pPr>
                    <w:pStyle w:val="44"/>
                    <w:rPr>
                      <w:u w:val="single"/>
                    </w:rPr>
                  </w:pPr>
                  <w:r>
                    <w:rPr>
                      <w:rFonts w:hint="eastAsia"/>
                      <w:u w:val="single"/>
                    </w:rPr>
                    <w:t>2</w:t>
                  </w:r>
                </w:p>
              </w:tc>
              <w:tc>
                <w:tcPr>
                  <w:tcW w:w="491" w:type="pct"/>
                  <w:vAlign w:val="center"/>
                </w:tcPr>
                <w:p w14:paraId="2100CF3C">
                  <w:pPr>
                    <w:pStyle w:val="44"/>
                    <w:rPr>
                      <w:u w:val="single"/>
                    </w:rPr>
                  </w:pPr>
                  <w:r>
                    <w:rPr>
                      <w:rFonts w:hint="eastAsia"/>
                      <w:u w:val="single"/>
                    </w:rPr>
                    <w:t>3</w:t>
                  </w:r>
                </w:p>
              </w:tc>
              <w:tc>
                <w:tcPr>
                  <w:tcW w:w="491" w:type="pct"/>
                  <w:vAlign w:val="center"/>
                </w:tcPr>
                <w:p w14:paraId="371AFAC1">
                  <w:pPr>
                    <w:pStyle w:val="44"/>
                    <w:rPr>
                      <w:u w:val="single"/>
                    </w:rPr>
                  </w:pPr>
                  <w:r>
                    <w:rPr>
                      <w:rFonts w:hint="eastAsia"/>
                      <w:u w:val="single"/>
                    </w:rPr>
                    <w:t>1</w:t>
                  </w:r>
                </w:p>
              </w:tc>
              <w:tc>
                <w:tcPr>
                  <w:tcW w:w="491" w:type="pct"/>
                  <w:vAlign w:val="center"/>
                </w:tcPr>
                <w:p w14:paraId="21127C4E">
                  <w:pPr>
                    <w:pStyle w:val="44"/>
                    <w:rPr>
                      <w:u w:val="single"/>
                    </w:rPr>
                  </w:pPr>
                  <w:r>
                    <w:rPr>
                      <w:rFonts w:hint="eastAsia"/>
                      <w:u w:val="single"/>
                    </w:rPr>
                    <w:t>2</w:t>
                  </w:r>
                </w:p>
              </w:tc>
              <w:tc>
                <w:tcPr>
                  <w:tcW w:w="491" w:type="pct"/>
                  <w:vAlign w:val="center"/>
                </w:tcPr>
                <w:p w14:paraId="5D378D08">
                  <w:pPr>
                    <w:pStyle w:val="44"/>
                    <w:rPr>
                      <w:u w:val="single"/>
                    </w:rPr>
                  </w:pPr>
                  <w:r>
                    <w:rPr>
                      <w:rFonts w:hint="eastAsia"/>
                      <w:u w:val="single"/>
                    </w:rPr>
                    <w:t>3</w:t>
                  </w:r>
                </w:p>
              </w:tc>
              <w:tc>
                <w:tcPr>
                  <w:tcW w:w="852" w:type="pct"/>
                  <w:vMerge w:val="continue"/>
                  <w:vAlign w:val="center"/>
                </w:tcPr>
                <w:p w14:paraId="372A5DCC">
                  <w:pPr>
                    <w:pStyle w:val="44"/>
                    <w:rPr>
                      <w:u w:val="single"/>
                    </w:rPr>
                  </w:pPr>
                </w:p>
              </w:tc>
            </w:tr>
            <w:tr w14:paraId="7B296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restart"/>
                  <w:shd w:val="clear" w:color="auto" w:fill="auto"/>
                  <w:vAlign w:val="center"/>
                </w:tcPr>
                <w:p w14:paraId="3F16A3FD">
                  <w:pPr>
                    <w:pStyle w:val="44"/>
                    <w:rPr>
                      <w:u w:val="single"/>
                    </w:rPr>
                  </w:pPr>
                  <w:r>
                    <w:rPr>
                      <w:rFonts w:hint="eastAsia"/>
                      <w:u w:val="single"/>
                    </w:rPr>
                    <w:t>厂界</w:t>
                  </w:r>
                </w:p>
                <w:p w14:paraId="0653916E">
                  <w:pPr>
                    <w:pStyle w:val="44"/>
                    <w:rPr>
                      <w:u w:val="single"/>
                    </w:rPr>
                  </w:pPr>
                  <w:r>
                    <w:rPr>
                      <w:rFonts w:hint="eastAsia"/>
                      <w:u w:val="single"/>
                    </w:rPr>
                    <w:t>东南</w:t>
                  </w:r>
                </w:p>
                <w:p w14:paraId="5ED50A03">
                  <w:pPr>
                    <w:pStyle w:val="44"/>
                    <w:rPr>
                      <w:u w:val="single"/>
                    </w:rPr>
                  </w:pPr>
                  <w:r>
                    <w:rPr>
                      <w:rFonts w:hint="eastAsia"/>
                      <w:u w:val="single"/>
                    </w:rPr>
                    <w:t>侧上</w:t>
                  </w:r>
                </w:p>
                <w:p w14:paraId="664F19BD">
                  <w:pPr>
                    <w:pStyle w:val="44"/>
                    <w:rPr>
                      <w:u w:val="single"/>
                    </w:rPr>
                  </w:pPr>
                  <w:r>
                    <w:rPr>
                      <w:rFonts w:hint="eastAsia"/>
                      <w:u w:val="single"/>
                    </w:rPr>
                    <w:t>风向</w:t>
                  </w:r>
                </w:p>
              </w:tc>
              <w:tc>
                <w:tcPr>
                  <w:tcW w:w="752" w:type="pct"/>
                  <w:shd w:val="clear" w:color="auto" w:fill="auto"/>
                  <w:vAlign w:val="center"/>
                </w:tcPr>
                <w:p w14:paraId="039B6193">
                  <w:pPr>
                    <w:pStyle w:val="44"/>
                    <w:rPr>
                      <w:u w:val="single"/>
                    </w:rPr>
                  </w:pPr>
                  <w:r>
                    <w:rPr>
                      <w:rFonts w:hint="eastAsia"/>
                      <w:u w:val="single"/>
                    </w:rPr>
                    <w:t>氨</w:t>
                  </w:r>
                </w:p>
              </w:tc>
              <w:tc>
                <w:tcPr>
                  <w:tcW w:w="491" w:type="pct"/>
                  <w:shd w:val="clear" w:color="auto" w:fill="auto"/>
                  <w:vAlign w:val="center"/>
                </w:tcPr>
                <w:p w14:paraId="7AFAE5D1">
                  <w:pPr>
                    <w:pStyle w:val="44"/>
                    <w:rPr>
                      <w:u w:val="single"/>
                    </w:rPr>
                  </w:pPr>
                  <w:r>
                    <w:rPr>
                      <w:u w:val="single"/>
                    </w:rPr>
                    <w:t>0.29</w:t>
                  </w:r>
                </w:p>
              </w:tc>
              <w:tc>
                <w:tcPr>
                  <w:tcW w:w="491" w:type="pct"/>
                  <w:shd w:val="clear" w:color="auto" w:fill="auto"/>
                  <w:vAlign w:val="center"/>
                </w:tcPr>
                <w:p w14:paraId="064F8395">
                  <w:pPr>
                    <w:pStyle w:val="44"/>
                    <w:rPr>
                      <w:u w:val="single"/>
                    </w:rPr>
                  </w:pPr>
                  <w:r>
                    <w:rPr>
                      <w:u w:val="single"/>
                    </w:rPr>
                    <w:t>0.33</w:t>
                  </w:r>
                </w:p>
              </w:tc>
              <w:tc>
                <w:tcPr>
                  <w:tcW w:w="491" w:type="pct"/>
                  <w:shd w:val="clear" w:color="auto" w:fill="auto"/>
                  <w:vAlign w:val="center"/>
                </w:tcPr>
                <w:p w14:paraId="337799F6">
                  <w:pPr>
                    <w:pStyle w:val="44"/>
                    <w:rPr>
                      <w:u w:val="single"/>
                    </w:rPr>
                  </w:pPr>
                  <w:r>
                    <w:rPr>
                      <w:u w:val="single"/>
                    </w:rPr>
                    <w:t>0.34</w:t>
                  </w:r>
                </w:p>
              </w:tc>
              <w:tc>
                <w:tcPr>
                  <w:tcW w:w="491" w:type="pct"/>
                  <w:shd w:val="clear" w:color="auto" w:fill="auto"/>
                  <w:vAlign w:val="center"/>
                </w:tcPr>
                <w:p w14:paraId="0E5A3A01">
                  <w:pPr>
                    <w:pStyle w:val="44"/>
                    <w:rPr>
                      <w:u w:val="single"/>
                    </w:rPr>
                  </w:pPr>
                  <w:r>
                    <w:rPr>
                      <w:u w:val="single"/>
                    </w:rPr>
                    <w:t>0.36</w:t>
                  </w:r>
                </w:p>
              </w:tc>
              <w:tc>
                <w:tcPr>
                  <w:tcW w:w="491" w:type="pct"/>
                  <w:shd w:val="clear" w:color="auto" w:fill="auto"/>
                  <w:vAlign w:val="center"/>
                </w:tcPr>
                <w:p w14:paraId="366FDE5A">
                  <w:pPr>
                    <w:pStyle w:val="44"/>
                    <w:rPr>
                      <w:u w:val="single"/>
                    </w:rPr>
                  </w:pPr>
                  <w:r>
                    <w:rPr>
                      <w:u w:val="single"/>
                    </w:rPr>
                    <w:t>0.28</w:t>
                  </w:r>
                </w:p>
              </w:tc>
              <w:tc>
                <w:tcPr>
                  <w:tcW w:w="491" w:type="pct"/>
                  <w:shd w:val="clear" w:color="auto" w:fill="auto"/>
                  <w:vAlign w:val="center"/>
                </w:tcPr>
                <w:p w14:paraId="7CB2000D">
                  <w:pPr>
                    <w:pStyle w:val="44"/>
                    <w:rPr>
                      <w:u w:val="single"/>
                    </w:rPr>
                  </w:pPr>
                  <w:r>
                    <w:rPr>
                      <w:u w:val="single"/>
                    </w:rPr>
                    <w:t>0.35</w:t>
                  </w:r>
                </w:p>
              </w:tc>
              <w:tc>
                <w:tcPr>
                  <w:tcW w:w="852" w:type="pct"/>
                  <w:shd w:val="clear" w:color="auto" w:fill="auto"/>
                  <w:vAlign w:val="center"/>
                </w:tcPr>
                <w:p w14:paraId="53B8FF5D">
                  <w:pPr>
                    <w:pStyle w:val="44"/>
                    <w:rPr>
                      <w:u w:val="single"/>
                    </w:rPr>
                  </w:pPr>
                  <w:r>
                    <w:rPr>
                      <w:u w:val="single"/>
                    </w:rPr>
                    <w:t>1.5</w:t>
                  </w:r>
                </w:p>
              </w:tc>
            </w:tr>
            <w:tr w14:paraId="4B68C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continue"/>
                  <w:shd w:val="clear" w:color="auto" w:fill="auto"/>
                  <w:vAlign w:val="center"/>
                </w:tcPr>
                <w:p w14:paraId="7EE2CBAC">
                  <w:pPr>
                    <w:pStyle w:val="44"/>
                    <w:rPr>
                      <w:u w:val="single"/>
                    </w:rPr>
                  </w:pPr>
                </w:p>
              </w:tc>
              <w:tc>
                <w:tcPr>
                  <w:tcW w:w="752" w:type="pct"/>
                  <w:shd w:val="clear" w:color="auto" w:fill="auto"/>
                  <w:vAlign w:val="center"/>
                </w:tcPr>
                <w:p w14:paraId="5DAC8DC7">
                  <w:pPr>
                    <w:pStyle w:val="44"/>
                    <w:rPr>
                      <w:u w:val="single"/>
                    </w:rPr>
                  </w:pPr>
                  <w:r>
                    <w:rPr>
                      <w:rFonts w:hint="eastAsia"/>
                      <w:u w:val="single"/>
                    </w:rPr>
                    <w:t>硫化氢</w:t>
                  </w:r>
                </w:p>
              </w:tc>
              <w:tc>
                <w:tcPr>
                  <w:tcW w:w="491" w:type="pct"/>
                  <w:shd w:val="clear" w:color="auto" w:fill="auto"/>
                  <w:vAlign w:val="center"/>
                </w:tcPr>
                <w:p w14:paraId="3FC7F4B8">
                  <w:pPr>
                    <w:pStyle w:val="44"/>
                    <w:rPr>
                      <w:u w:val="single"/>
                    </w:rPr>
                  </w:pPr>
                  <w:r>
                    <w:rPr>
                      <w:u w:val="single"/>
                    </w:rPr>
                    <w:t>0.008</w:t>
                  </w:r>
                </w:p>
              </w:tc>
              <w:tc>
                <w:tcPr>
                  <w:tcW w:w="491" w:type="pct"/>
                  <w:shd w:val="clear" w:color="auto" w:fill="auto"/>
                  <w:vAlign w:val="center"/>
                </w:tcPr>
                <w:p w14:paraId="7504001F">
                  <w:pPr>
                    <w:pStyle w:val="44"/>
                    <w:rPr>
                      <w:u w:val="single"/>
                    </w:rPr>
                  </w:pPr>
                  <w:r>
                    <w:rPr>
                      <w:u w:val="single"/>
                    </w:rPr>
                    <w:t>0.009</w:t>
                  </w:r>
                </w:p>
              </w:tc>
              <w:tc>
                <w:tcPr>
                  <w:tcW w:w="491" w:type="pct"/>
                  <w:shd w:val="clear" w:color="auto" w:fill="auto"/>
                  <w:vAlign w:val="center"/>
                </w:tcPr>
                <w:p w14:paraId="358597D4">
                  <w:pPr>
                    <w:pStyle w:val="44"/>
                    <w:rPr>
                      <w:u w:val="single"/>
                    </w:rPr>
                  </w:pPr>
                  <w:r>
                    <w:rPr>
                      <w:u w:val="single"/>
                    </w:rPr>
                    <w:t>0.006</w:t>
                  </w:r>
                </w:p>
              </w:tc>
              <w:tc>
                <w:tcPr>
                  <w:tcW w:w="491" w:type="pct"/>
                  <w:shd w:val="clear" w:color="auto" w:fill="auto"/>
                  <w:vAlign w:val="center"/>
                </w:tcPr>
                <w:p w14:paraId="611E6F83">
                  <w:pPr>
                    <w:pStyle w:val="44"/>
                    <w:rPr>
                      <w:u w:val="single"/>
                    </w:rPr>
                  </w:pPr>
                  <w:r>
                    <w:rPr>
                      <w:u w:val="single"/>
                    </w:rPr>
                    <w:t>0.008</w:t>
                  </w:r>
                </w:p>
              </w:tc>
              <w:tc>
                <w:tcPr>
                  <w:tcW w:w="491" w:type="pct"/>
                  <w:shd w:val="clear" w:color="auto" w:fill="auto"/>
                  <w:vAlign w:val="center"/>
                </w:tcPr>
                <w:p w14:paraId="67A8EA13">
                  <w:pPr>
                    <w:pStyle w:val="44"/>
                    <w:rPr>
                      <w:u w:val="single"/>
                    </w:rPr>
                  </w:pPr>
                  <w:r>
                    <w:rPr>
                      <w:u w:val="single"/>
                    </w:rPr>
                    <w:t>0.005</w:t>
                  </w:r>
                </w:p>
              </w:tc>
              <w:tc>
                <w:tcPr>
                  <w:tcW w:w="491" w:type="pct"/>
                  <w:shd w:val="clear" w:color="auto" w:fill="auto"/>
                  <w:vAlign w:val="center"/>
                </w:tcPr>
                <w:p w14:paraId="5628D3E9">
                  <w:pPr>
                    <w:pStyle w:val="44"/>
                    <w:rPr>
                      <w:u w:val="single"/>
                    </w:rPr>
                  </w:pPr>
                  <w:r>
                    <w:rPr>
                      <w:u w:val="single"/>
                    </w:rPr>
                    <w:t>0.008</w:t>
                  </w:r>
                </w:p>
              </w:tc>
              <w:tc>
                <w:tcPr>
                  <w:tcW w:w="852" w:type="pct"/>
                  <w:shd w:val="clear" w:color="auto" w:fill="auto"/>
                  <w:vAlign w:val="center"/>
                </w:tcPr>
                <w:p w14:paraId="775678E5">
                  <w:pPr>
                    <w:pStyle w:val="44"/>
                    <w:rPr>
                      <w:u w:val="single"/>
                    </w:rPr>
                  </w:pPr>
                  <w:r>
                    <w:rPr>
                      <w:u w:val="single"/>
                    </w:rPr>
                    <w:t>0.06</w:t>
                  </w:r>
                </w:p>
              </w:tc>
            </w:tr>
            <w:tr w14:paraId="7FDC0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continue"/>
                  <w:shd w:val="clear" w:color="auto" w:fill="auto"/>
                  <w:vAlign w:val="center"/>
                </w:tcPr>
                <w:p w14:paraId="0EC987BD">
                  <w:pPr>
                    <w:pStyle w:val="44"/>
                    <w:rPr>
                      <w:u w:val="single"/>
                    </w:rPr>
                  </w:pPr>
                </w:p>
              </w:tc>
              <w:tc>
                <w:tcPr>
                  <w:tcW w:w="752" w:type="pct"/>
                  <w:shd w:val="clear" w:color="auto" w:fill="auto"/>
                  <w:vAlign w:val="center"/>
                </w:tcPr>
                <w:p w14:paraId="64692930">
                  <w:pPr>
                    <w:pStyle w:val="44"/>
                    <w:rPr>
                      <w:u w:val="single"/>
                    </w:rPr>
                  </w:pPr>
                  <w:r>
                    <w:rPr>
                      <w:rFonts w:hint="eastAsia"/>
                      <w:u w:val="single"/>
                    </w:rPr>
                    <w:t>臭气浓度</w:t>
                  </w:r>
                </w:p>
              </w:tc>
              <w:tc>
                <w:tcPr>
                  <w:tcW w:w="491" w:type="pct"/>
                  <w:shd w:val="clear" w:color="auto" w:fill="auto"/>
                  <w:vAlign w:val="center"/>
                </w:tcPr>
                <w:p w14:paraId="315DF3E0">
                  <w:pPr>
                    <w:pStyle w:val="44"/>
                    <w:rPr>
                      <w:u w:val="single"/>
                    </w:rPr>
                  </w:pPr>
                  <w:r>
                    <w:rPr>
                      <w:u w:val="single"/>
                    </w:rPr>
                    <w:t>10</w:t>
                  </w:r>
                </w:p>
              </w:tc>
              <w:tc>
                <w:tcPr>
                  <w:tcW w:w="491" w:type="pct"/>
                  <w:shd w:val="clear" w:color="auto" w:fill="auto"/>
                  <w:vAlign w:val="center"/>
                </w:tcPr>
                <w:p w14:paraId="7C619F41">
                  <w:pPr>
                    <w:pStyle w:val="44"/>
                    <w:rPr>
                      <w:u w:val="single"/>
                    </w:rPr>
                  </w:pPr>
                  <w:r>
                    <w:rPr>
                      <w:u w:val="single"/>
                    </w:rPr>
                    <w:t>10</w:t>
                  </w:r>
                </w:p>
              </w:tc>
              <w:tc>
                <w:tcPr>
                  <w:tcW w:w="491" w:type="pct"/>
                  <w:shd w:val="clear" w:color="auto" w:fill="auto"/>
                  <w:vAlign w:val="center"/>
                </w:tcPr>
                <w:p w14:paraId="48277A5F">
                  <w:pPr>
                    <w:pStyle w:val="44"/>
                    <w:rPr>
                      <w:u w:val="single"/>
                    </w:rPr>
                  </w:pPr>
                  <w:r>
                    <w:rPr>
                      <w:u w:val="single"/>
                    </w:rPr>
                    <w:t>11</w:t>
                  </w:r>
                </w:p>
              </w:tc>
              <w:tc>
                <w:tcPr>
                  <w:tcW w:w="491" w:type="pct"/>
                  <w:shd w:val="clear" w:color="auto" w:fill="auto"/>
                  <w:vAlign w:val="center"/>
                </w:tcPr>
                <w:p w14:paraId="2D8E6ECC">
                  <w:pPr>
                    <w:pStyle w:val="44"/>
                    <w:rPr>
                      <w:u w:val="single"/>
                    </w:rPr>
                  </w:pPr>
                  <w:r>
                    <w:rPr>
                      <w:u w:val="single"/>
                    </w:rPr>
                    <w:t>10</w:t>
                  </w:r>
                </w:p>
              </w:tc>
              <w:tc>
                <w:tcPr>
                  <w:tcW w:w="491" w:type="pct"/>
                  <w:shd w:val="clear" w:color="auto" w:fill="auto"/>
                  <w:vAlign w:val="center"/>
                </w:tcPr>
                <w:p w14:paraId="4C3D4B3F">
                  <w:pPr>
                    <w:pStyle w:val="44"/>
                    <w:rPr>
                      <w:u w:val="single"/>
                    </w:rPr>
                  </w:pPr>
                  <w:r>
                    <w:rPr>
                      <w:u w:val="single"/>
                    </w:rPr>
                    <w:t>10</w:t>
                  </w:r>
                </w:p>
              </w:tc>
              <w:tc>
                <w:tcPr>
                  <w:tcW w:w="491" w:type="pct"/>
                  <w:shd w:val="clear" w:color="auto" w:fill="auto"/>
                  <w:vAlign w:val="center"/>
                </w:tcPr>
                <w:p w14:paraId="667C8022">
                  <w:pPr>
                    <w:pStyle w:val="44"/>
                    <w:rPr>
                      <w:u w:val="single"/>
                    </w:rPr>
                  </w:pPr>
                  <w:r>
                    <w:rPr>
                      <w:u w:val="single"/>
                    </w:rPr>
                    <w:t>11</w:t>
                  </w:r>
                </w:p>
              </w:tc>
              <w:tc>
                <w:tcPr>
                  <w:tcW w:w="852" w:type="pct"/>
                  <w:shd w:val="clear" w:color="auto" w:fill="auto"/>
                  <w:vAlign w:val="center"/>
                </w:tcPr>
                <w:p w14:paraId="514C86CC">
                  <w:pPr>
                    <w:pStyle w:val="44"/>
                    <w:rPr>
                      <w:u w:val="single"/>
                    </w:rPr>
                  </w:pPr>
                  <w:r>
                    <w:rPr>
                      <w:u w:val="single"/>
                    </w:rPr>
                    <w:t>20</w:t>
                  </w:r>
                </w:p>
              </w:tc>
            </w:tr>
            <w:tr w14:paraId="52F30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continue"/>
                  <w:shd w:val="clear" w:color="auto" w:fill="auto"/>
                  <w:vAlign w:val="center"/>
                </w:tcPr>
                <w:p w14:paraId="385B2248">
                  <w:pPr>
                    <w:pStyle w:val="44"/>
                    <w:rPr>
                      <w:u w:val="single"/>
                    </w:rPr>
                  </w:pPr>
                </w:p>
              </w:tc>
              <w:tc>
                <w:tcPr>
                  <w:tcW w:w="752" w:type="pct"/>
                  <w:shd w:val="clear" w:color="auto" w:fill="auto"/>
                  <w:vAlign w:val="center"/>
                </w:tcPr>
                <w:p w14:paraId="1B3EE652">
                  <w:pPr>
                    <w:pStyle w:val="44"/>
                    <w:rPr>
                      <w:u w:val="single"/>
                    </w:rPr>
                  </w:pPr>
                  <w:r>
                    <w:rPr>
                      <w:rFonts w:hint="eastAsia"/>
                      <w:u w:val="single"/>
                    </w:rPr>
                    <w:t>颗粒物</w:t>
                  </w:r>
                </w:p>
              </w:tc>
              <w:tc>
                <w:tcPr>
                  <w:tcW w:w="491" w:type="pct"/>
                  <w:shd w:val="clear" w:color="auto" w:fill="auto"/>
                  <w:vAlign w:val="center"/>
                </w:tcPr>
                <w:p w14:paraId="57169A2D">
                  <w:pPr>
                    <w:pStyle w:val="44"/>
                    <w:rPr>
                      <w:u w:val="single"/>
                    </w:rPr>
                  </w:pPr>
                  <w:r>
                    <w:rPr>
                      <w:u w:val="single"/>
                    </w:rPr>
                    <w:t>0.142</w:t>
                  </w:r>
                </w:p>
              </w:tc>
              <w:tc>
                <w:tcPr>
                  <w:tcW w:w="491" w:type="pct"/>
                  <w:shd w:val="clear" w:color="auto" w:fill="auto"/>
                  <w:vAlign w:val="center"/>
                </w:tcPr>
                <w:p w14:paraId="192587A4">
                  <w:pPr>
                    <w:pStyle w:val="44"/>
                    <w:rPr>
                      <w:u w:val="single"/>
                    </w:rPr>
                  </w:pPr>
                  <w:r>
                    <w:rPr>
                      <w:u w:val="single"/>
                    </w:rPr>
                    <w:t>0.135</w:t>
                  </w:r>
                </w:p>
              </w:tc>
              <w:tc>
                <w:tcPr>
                  <w:tcW w:w="491" w:type="pct"/>
                  <w:shd w:val="clear" w:color="auto" w:fill="auto"/>
                  <w:vAlign w:val="center"/>
                </w:tcPr>
                <w:p w14:paraId="4FD16981">
                  <w:pPr>
                    <w:pStyle w:val="44"/>
                    <w:rPr>
                      <w:u w:val="single"/>
                    </w:rPr>
                  </w:pPr>
                  <w:r>
                    <w:rPr>
                      <w:u w:val="single"/>
                    </w:rPr>
                    <w:t>0.148</w:t>
                  </w:r>
                </w:p>
              </w:tc>
              <w:tc>
                <w:tcPr>
                  <w:tcW w:w="491" w:type="pct"/>
                  <w:shd w:val="clear" w:color="auto" w:fill="auto"/>
                  <w:vAlign w:val="center"/>
                </w:tcPr>
                <w:p w14:paraId="2FC96C48">
                  <w:pPr>
                    <w:pStyle w:val="44"/>
                    <w:rPr>
                      <w:u w:val="single"/>
                    </w:rPr>
                  </w:pPr>
                  <w:r>
                    <w:rPr>
                      <w:u w:val="single"/>
                    </w:rPr>
                    <w:t>0.142</w:t>
                  </w:r>
                </w:p>
              </w:tc>
              <w:tc>
                <w:tcPr>
                  <w:tcW w:w="491" w:type="pct"/>
                  <w:shd w:val="clear" w:color="auto" w:fill="auto"/>
                  <w:vAlign w:val="center"/>
                </w:tcPr>
                <w:p w14:paraId="5D4BC7A4">
                  <w:pPr>
                    <w:pStyle w:val="44"/>
                    <w:rPr>
                      <w:u w:val="single"/>
                    </w:rPr>
                  </w:pPr>
                  <w:r>
                    <w:rPr>
                      <w:u w:val="single"/>
                    </w:rPr>
                    <w:t>0.151</w:t>
                  </w:r>
                </w:p>
              </w:tc>
              <w:tc>
                <w:tcPr>
                  <w:tcW w:w="491" w:type="pct"/>
                  <w:shd w:val="clear" w:color="auto" w:fill="auto"/>
                  <w:vAlign w:val="center"/>
                </w:tcPr>
                <w:p w14:paraId="3F36D557">
                  <w:pPr>
                    <w:pStyle w:val="44"/>
                    <w:rPr>
                      <w:u w:val="single"/>
                    </w:rPr>
                  </w:pPr>
                  <w:r>
                    <w:rPr>
                      <w:u w:val="single"/>
                    </w:rPr>
                    <w:t>0.144</w:t>
                  </w:r>
                </w:p>
              </w:tc>
              <w:tc>
                <w:tcPr>
                  <w:tcW w:w="852" w:type="pct"/>
                  <w:shd w:val="clear" w:color="auto" w:fill="auto"/>
                  <w:vAlign w:val="center"/>
                </w:tcPr>
                <w:p w14:paraId="35A340A0">
                  <w:pPr>
                    <w:pStyle w:val="44"/>
                    <w:rPr>
                      <w:u w:val="single"/>
                    </w:rPr>
                  </w:pPr>
                  <w:r>
                    <w:rPr>
                      <w:u w:val="single"/>
                    </w:rPr>
                    <w:t>1.0</w:t>
                  </w:r>
                </w:p>
              </w:tc>
            </w:tr>
            <w:tr w14:paraId="3D8F1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restart"/>
                  <w:shd w:val="clear" w:color="auto" w:fill="auto"/>
                  <w:vAlign w:val="center"/>
                </w:tcPr>
                <w:p w14:paraId="1C4A2E41">
                  <w:pPr>
                    <w:pStyle w:val="44"/>
                    <w:rPr>
                      <w:u w:val="single"/>
                    </w:rPr>
                  </w:pPr>
                  <w:r>
                    <w:rPr>
                      <w:rFonts w:hint="eastAsia"/>
                      <w:u w:val="single"/>
                    </w:rPr>
                    <w:t>厂界</w:t>
                  </w:r>
                </w:p>
                <w:p w14:paraId="245B2F57">
                  <w:pPr>
                    <w:pStyle w:val="44"/>
                    <w:rPr>
                      <w:u w:val="single"/>
                    </w:rPr>
                  </w:pPr>
                  <w:r>
                    <w:rPr>
                      <w:rFonts w:hint="eastAsia"/>
                      <w:u w:val="single"/>
                    </w:rPr>
                    <w:t>西侧</w:t>
                  </w:r>
                </w:p>
                <w:p w14:paraId="17983C56">
                  <w:pPr>
                    <w:pStyle w:val="44"/>
                    <w:rPr>
                      <w:u w:val="single"/>
                    </w:rPr>
                  </w:pPr>
                  <w:r>
                    <w:rPr>
                      <w:rFonts w:hint="eastAsia"/>
                      <w:u w:val="single"/>
                    </w:rPr>
                    <w:t>下风</w:t>
                  </w:r>
                </w:p>
                <w:p w14:paraId="4F945BF5">
                  <w:pPr>
                    <w:pStyle w:val="44"/>
                    <w:rPr>
                      <w:u w:val="single"/>
                    </w:rPr>
                  </w:pPr>
                  <w:r>
                    <w:rPr>
                      <w:rFonts w:hint="eastAsia"/>
                      <w:u w:val="single"/>
                    </w:rPr>
                    <w:t>向</w:t>
                  </w:r>
                </w:p>
              </w:tc>
              <w:tc>
                <w:tcPr>
                  <w:tcW w:w="752" w:type="pct"/>
                  <w:shd w:val="clear" w:color="auto" w:fill="auto"/>
                  <w:vAlign w:val="center"/>
                </w:tcPr>
                <w:p w14:paraId="0998A77D">
                  <w:pPr>
                    <w:pStyle w:val="44"/>
                    <w:rPr>
                      <w:u w:val="single"/>
                    </w:rPr>
                  </w:pPr>
                  <w:r>
                    <w:rPr>
                      <w:rFonts w:hint="eastAsia"/>
                      <w:u w:val="single"/>
                    </w:rPr>
                    <w:t>氨</w:t>
                  </w:r>
                </w:p>
              </w:tc>
              <w:tc>
                <w:tcPr>
                  <w:tcW w:w="491" w:type="pct"/>
                  <w:shd w:val="clear" w:color="auto" w:fill="auto"/>
                  <w:vAlign w:val="center"/>
                </w:tcPr>
                <w:p w14:paraId="405E25F3">
                  <w:pPr>
                    <w:pStyle w:val="44"/>
                    <w:rPr>
                      <w:u w:val="single"/>
                    </w:rPr>
                  </w:pPr>
                  <w:r>
                    <w:rPr>
                      <w:u w:val="single"/>
                    </w:rPr>
                    <w:t>0.48</w:t>
                  </w:r>
                </w:p>
              </w:tc>
              <w:tc>
                <w:tcPr>
                  <w:tcW w:w="491" w:type="pct"/>
                  <w:shd w:val="clear" w:color="auto" w:fill="auto"/>
                  <w:vAlign w:val="center"/>
                </w:tcPr>
                <w:p w14:paraId="76E2B650">
                  <w:pPr>
                    <w:pStyle w:val="44"/>
                    <w:rPr>
                      <w:u w:val="single"/>
                    </w:rPr>
                  </w:pPr>
                  <w:r>
                    <w:rPr>
                      <w:u w:val="single"/>
                    </w:rPr>
                    <w:t>0.51</w:t>
                  </w:r>
                </w:p>
              </w:tc>
              <w:tc>
                <w:tcPr>
                  <w:tcW w:w="491" w:type="pct"/>
                  <w:shd w:val="clear" w:color="auto" w:fill="auto"/>
                  <w:vAlign w:val="center"/>
                </w:tcPr>
                <w:p w14:paraId="72790F80">
                  <w:pPr>
                    <w:pStyle w:val="44"/>
                    <w:rPr>
                      <w:u w:val="single"/>
                    </w:rPr>
                  </w:pPr>
                  <w:r>
                    <w:rPr>
                      <w:u w:val="single"/>
                    </w:rPr>
                    <w:t>0.56</w:t>
                  </w:r>
                </w:p>
              </w:tc>
              <w:tc>
                <w:tcPr>
                  <w:tcW w:w="491" w:type="pct"/>
                  <w:shd w:val="clear" w:color="auto" w:fill="auto"/>
                  <w:vAlign w:val="center"/>
                </w:tcPr>
                <w:p w14:paraId="295485D5">
                  <w:pPr>
                    <w:pStyle w:val="44"/>
                    <w:rPr>
                      <w:u w:val="single"/>
                    </w:rPr>
                  </w:pPr>
                  <w:r>
                    <w:rPr>
                      <w:u w:val="single"/>
                    </w:rPr>
                    <w:t>0.52</w:t>
                  </w:r>
                </w:p>
              </w:tc>
              <w:tc>
                <w:tcPr>
                  <w:tcW w:w="491" w:type="pct"/>
                  <w:shd w:val="clear" w:color="auto" w:fill="auto"/>
                  <w:vAlign w:val="center"/>
                </w:tcPr>
                <w:p w14:paraId="2A9EF840">
                  <w:pPr>
                    <w:pStyle w:val="44"/>
                    <w:rPr>
                      <w:u w:val="single"/>
                    </w:rPr>
                  </w:pPr>
                  <w:r>
                    <w:rPr>
                      <w:u w:val="single"/>
                    </w:rPr>
                    <w:t>0.61</w:t>
                  </w:r>
                </w:p>
              </w:tc>
              <w:tc>
                <w:tcPr>
                  <w:tcW w:w="491" w:type="pct"/>
                  <w:shd w:val="clear" w:color="auto" w:fill="auto"/>
                  <w:vAlign w:val="center"/>
                </w:tcPr>
                <w:p w14:paraId="2FA667BF">
                  <w:pPr>
                    <w:pStyle w:val="44"/>
                    <w:rPr>
                      <w:u w:val="single"/>
                    </w:rPr>
                  </w:pPr>
                  <w:r>
                    <w:rPr>
                      <w:u w:val="single"/>
                    </w:rPr>
                    <w:t>0.53</w:t>
                  </w:r>
                </w:p>
              </w:tc>
              <w:tc>
                <w:tcPr>
                  <w:tcW w:w="852" w:type="pct"/>
                  <w:shd w:val="clear" w:color="auto" w:fill="auto"/>
                  <w:vAlign w:val="center"/>
                </w:tcPr>
                <w:p w14:paraId="1DE6E294">
                  <w:pPr>
                    <w:pStyle w:val="44"/>
                    <w:rPr>
                      <w:u w:val="single"/>
                    </w:rPr>
                  </w:pPr>
                  <w:r>
                    <w:rPr>
                      <w:u w:val="single"/>
                    </w:rPr>
                    <w:t>1.5</w:t>
                  </w:r>
                </w:p>
              </w:tc>
            </w:tr>
            <w:tr w14:paraId="5B427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continue"/>
                  <w:shd w:val="clear" w:color="auto" w:fill="auto"/>
                  <w:vAlign w:val="center"/>
                </w:tcPr>
                <w:p w14:paraId="35D576D2">
                  <w:pPr>
                    <w:pStyle w:val="44"/>
                    <w:rPr>
                      <w:u w:val="single"/>
                    </w:rPr>
                  </w:pPr>
                </w:p>
              </w:tc>
              <w:tc>
                <w:tcPr>
                  <w:tcW w:w="752" w:type="pct"/>
                  <w:shd w:val="clear" w:color="auto" w:fill="auto"/>
                  <w:vAlign w:val="center"/>
                </w:tcPr>
                <w:p w14:paraId="593C1C45">
                  <w:pPr>
                    <w:pStyle w:val="44"/>
                    <w:rPr>
                      <w:u w:val="single"/>
                    </w:rPr>
                  </w:pPr>
                  <w:r>
                    <w:rPr>
                      <w:rFonts w:hint="eastAsia"/>
                      <w:u w:val="single"/>
                    </w:rPr>
                    <w:t>硫化氢</w:t>
                  </w:r>
                </w:p>
              </w:tc>
              <w:tc>
                <w:tcPr>
                  <w:tcW w:w="491" w:type="pct"/>
                  <w:shd w:val="clear" w:color="auto" w:fill="auto"/>
                  <w:vAlign w:val="center"/>
                </w:tcPr>
                <w:p w14:paraId="721575EE">
                  <w:pPr>
                    <w:pStyle w:val="44"/>
                    <w:rPr>
                      <w:u w:val="single"/>
                    </w:rPr>
                  </w:pPr>
                  <w:r>
                    <w:rPr>
                      <w:u w:val="single"/>
                    </w:rPr>
                    <w:t>0.015</w:t>
                  </w:r>
                </w:p>
              </w:tc>
              <w:tc>
                <w:tcPr>
                  <w:tcW w:w="491" w:type="pct"/>
                  <w:shd w:val="clear" w:color="auto" w:fill="auto"/>
                  <w:vAlign w:val="center"/>
                </w:tcPr>
                <w:p w14:paraId="3C5A16C2">
                  <w:pPr>
                    <w:pStyle w:val="44"/>
                    <w:rPr>
                      <w:u w:val="single"/>
                    </w:rPr>
                  </w:pPr>
                  <w:r>
                    <w:rPr>
                      <w:u w:val="single"/>
                    </w:rPr>
                    <w:t>0.013</w:t>
                  </w:r>
                </w:p>
              </w:tc>
              <w:tc>
                <w:tcPr>
                  <w:tcW w:w="491" w:type="pct"/>
                  <w:shd w:val="clear" w:color="auto" w:fill="auto"/>
                  <w:vAlign w:val="center"/>
                </w:tcPr>
                <w:p w14:paraId="6727EE82">
                  <w:pPr>
                    <w:pStyle w:val="44"/>
                    <w:rPr>
                      <w:u w:val="single"/>
                    </w:rPr>
                  </w:pPr>
                  <w:r>
                    <w:rPr>
                      <w:u w:val="single"/>
                    </w:rPr>
                    <w:t>0.018</w:t>
                  </w:r>
                </w:p>
              </w:tc>
              <w:tc>
                <w:tcPr>
                  <w:tcW w:w="491" w:type="pct"/>
                  <w:shd w:val="clear" w:color="auto" w:fill="auto"/>
                  <w:vAlign w:val="center"/>
                </w:tcPr>
                <w:p w14:paraId="01F5EFDC">
                  <w:pPr>
                    <w:pStyle w:val="44"/>
                    <w:rPr>
                      <w:u w:val="single"/>
                    </w:rPr>
                  </w:pPr>
                  <w:r>
                    <w:rPr>
                      <w:u w:val="single"/>
                    </w:rPr>
                    <w:t>0.015</w:t>
                  </w:r>
                </w:p>
              </w:tc>
              <w:tc>
                <w:tcPr>
                  <w:tcW w:w="491" w:type="pct"/>
                  <w:shd w:val="clear" w:color="auto" w:fill="auto"/>
                  <w:vAlign w:val="center"/>
                </w:tcPr>
                <w:p w14:paraId="52FF7D59">
                  <w:pPr>
                    <w:pStyle w:val="44"/>
                    <w:rPr>
                      <w:u w:val="single"/>
                    </w:rPr>
                  </w:pPr>
                  <w:r>
                    <w:rPr>
                      <w:u w:val="single"/>
                    </w:rPr>
                    <w:t>0.016</w:t>
                  </w:r>
                </w:p>
              </w:tc>
              <w:tc>
                <w:tcPr>
                  <w:tcW w:w="491" w:type="pct"/>
                  <w:shd w:val="clear" w:color="auto" w:fill="auto"/>
                  <w:vAlign w:val="center"/>
                </w:tcPr>
                <w:p w14:paraId="2E78A28A">
                  <w:pPr>
                    <w:pStyle w:val="44"/>
                    <w:rPr>
                      <w:u w:val="single"/>
                    </w:rPr>
                  </w:pPr>
                  <w:r>
                    <w:rPr>
                      <w:u w:val="single"/>
                    </w:rPr>
                    <w:t>0.017</w:t>
                  </w:r>
                </w:p>
              </w:tc>
              <w:tc>
                <w:tcPr>
                  <w:tcW w:w="852" w:type="pct"/>
                  <w:shd w:val="clear" w:color="auto" w:fill="auto"/>
                  <w:vAlign w:val="center"/>
                </w:tcPr>
                <w:p w14:paraId="6500657E">
                  <w:pPr>
                    <w:pStyle w:val="44"/>
                    <w:rPr>
                      <w:u w:val="single"/>
                    </w:rPr>
                  </w:pPr>
                  <w:r>
                    <w:rPr>
                      <w:u w:val="single"/>
                    </w:rPr>
                    <w:t>0.06</w:t>
                  </w:r>
                </w:p>
              </w:tc>
            </w:tr>
            <w:tr w14:paraId="7B817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continue"/>
                  <w:shd w:val="clear" w:color="auto" w:fill="auto"/>
                  <w:vAlign w:val="center"/>
                </w:tcPr>
                <w:p w14:paraId="202ABF3E">
                  <w:pPr>
                    <w:pStyle w:val="44"/>
                    <w:rPr>
                      <w:u w:val="single"/>
                    </w:rPr>
                  </w:pPr>
                </w:p>
              </w:tc>
              <w:tc>
                <w:tcPr>
                  <w:tcW w:w="752" w:type="pct"/>
                  <w:shd w:val="clear" w:color="auto" w:fill="auto"/>
                  <w:vAlign w:val="center"/>
                </w:tcPr>
                <w:p w14:paraId="22F766FF">
                  <w:pPr>
                    <w:pStyle w:val="44"/>
                    <w:rPr>
                      <w:u w:val="single"/>
                    </w:rPr>
                  </w:pPr>
                  <w:r>
                    <w:rPr>
                      <w:rFonts w:hint="eastAsia"/>
                      <w:u w:val="single"/>
                    </w:rPr>
                    <w:t>臭气浓度</w:t>
                  </w:r>
                </w:p>
              </w:tc>
              <w:tc>
                <w:tcPr>
                  <w:tcW w:w="491" w:type="pct"/>
                  <w:shd w:val="clear" w:color="auto" w:fill="auto"/>
                  <w:vAlign w:val="center"/>
                </w:tcPr>
                <w:p w14:paraId="08370454">
                  <w:pPr>
                    <w:pStyle w:val="44"/>
                    <w:rPr>
                      <w:u w:val="single"/>
                    </w:rPr>
                  </w:pPr>
                  <w:r>
                    <w:rPr>
                      <w:u w:val="single"/>
                    </w:rPr>
                    <w:t>13</w:t>
                  </w:r>
                </w:p>
              </w:tc>
              <w:tc>
                <w:tcPr>
                  <w:tcW w:w="491" w:type="pct"/>
                  <w:shd w:val="clear" w:color="auto" w:fill="auto"/>
                  <w:vAlign w:val="center"/>
                </w:tcPr>
                <w:p w14:paraId="41ADCD21">
                  <w:pPr>
                    <w:pStyle w:val="44"/>
                    <w:rPr>
                      <w:u w:val="single"/>
                    </w:rPr>
                  </w:pPr>
                  <w:r>
                    <w:rPr>
                      <w:u w:val="single"/>
                    </w:rPr>
                    <w:t>15</w:t>
                  </w:r>
                </w:p>
              </w:tc>
              <w:tc>
                <w:tcPr>
                  <w:tcW w:w="491" w:type="pct"/>
                  <w:shd w:val="clear" w:color="auto" w:fill="auto"/>
                  <w:vAlign w:val="center"/>
                </w:tcPr>
                <w:p w14:paraId="43A330D2">
                  <w:pPr>
                    <w:pStyle w:val="44"/>
                    <w:rPr>
                      <w:u w:val="single"/>
                    </w:rPr>
                  </w:pPr>
                  <w:r>
                    <w:rPr>
                      <w:u w:val="single"/>
                    </w:rPr>
                    <w:t>16</w:t>
                  </w:r>
                </w:p>
              </w:tc>
              <w:tc>
                <w:tcPr>
                  <w:tcW w:w="491" w:type="pct"/>
                  <w:shd w:val="clear" w:color="auto" w:fill="auto"/>
                  <w:vAlign w:val="center"/>
                </w:tcPr>
                <w:p w14:paraId="6694CD37">
                  <w:pPr>
                    <w:pStyle w:val="44"/>
                    <w:rPr>
                      <w:u w:val="single"/>
                    </w:rPr>
                  </w:pPr>
                  <w:r>
                    <w:rPr>
                      <w:u w:val="single"/>
                    </w:rPr>
                    <w:t>15</w:t>
                  </w:r>
                </w:p>
              </w:tc>
              <w:tc>
                <w:tcPr>
                  <w:tcW w:w="491" w:type="pct"/>
                  <w:shd w:val="clear" w:color="auto" w:fill="auto"/>
                  <w:vAlign w:val="center"/>
                </w:tcPr>
                <w:p w14:paraId="7591AA84">
                  <w:pPr>
                    <w:pStyle w:val="44"/>
                    <w:rPr>
                      <w:u w:val="single"/>
                    </w:rPr>
                  </w:pPr>
                  <w:r>
                    <w:rPr>
                      <w:u w:val="single"/>
                    </w:rPr>
                    <w:t>16</w:t>
                  </w:r>
                </w:p>
              </w:tc>
              <w:tc>
                <w:tcPr>
                  <w:tcW w:w="491" w:type="pct"/>
                  <w:shd w:val="clear" w:color="auto" w:fill="auto"/>
                  <w:vAlign w:val="center"/>
                </w:tcPr>
                <w:p w14:paraId="70478D99">
                  <w:pPr>
                    <w:pStyle w:val="44"/>
                    <w:rPr>
                      <w:u w:val="single"/>
                    </w:rPr>
                  </w:pPr>
                  <w:r>
                    <w:rPr>
                      <w:u w:val="single"/>
                    </w:rPr>
                    <w:t>17</w:t>
                  </w:r>
                </w:p>
              </w:tc>
              <w:tc>
                <w:tcPr>
                  <w:tcW w:w="852" w:type="pct"/>
                  <w:shd w:val="clear" w:color="auto" w:fill="auto"/>
                  <w:vAlign w:val="center"/>
                </w:tcPr>
                <w:p w14:paraId="04102C55">
                  <w:pPr>
                    <w:pStyle w:val="44"/>
                    <w:rPr>
                      <w:u w:val="single"/>
                    </w:rPr>
                  </w:pPr>
                  <w:r>
                    <w:rPr>
                      <w:u w:val="single"/>
                    </w:rPr>
                    <w:t>20</w:t>
                  </w:r>
                </w:p>
              </w:tc>
            </w:tr>
            <w:tr w14:paraId="09F2D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continue"/>
                  <w:shd w:val="clear" w:color="auto" w:fill="auto"/>
                  <w:vAlign w:val="center"/>
                </w:tcPr>
                <w:p w14:paraId="3079E179">
                  <w:pPr>
                    <w:pStyle w:val="44"/>
                    <w:rPr>
                      <w:u w:val="single"/>
                    </w:rPr>
                  </w:pPr>
                </w:p>
              </w:tc>
              <w:tc>
                <w:tcPr>
                  <w:tcW w:w="752" w:type="pct"/>
                  <w:shd w:val="clear" w:color="auto" w:fill="auto"/>
                  <w:vAlign w:val="center"/>
                </w:tcPr>
                <w:p w14:paraId="4ECB9E6C">
                  <w:pPr>
                    <w:pStyle w:val="44"/>
                    <w:rPr>
                      <w:u w:val="single"/>
                    </w:rPr>
                  </w:pPr>
                  <w:r>
                    <w:rPr>
                      <w:rFonts w:hint="eastAsia"/>
                      <w:u w:val="single"/>
                    </w:rPr>
                    <w:t>颗粒物</w:t>
                  </w:r>
                </w:p>
              </w:tc>
              <w:tc>
                <w:tcPr>
                  <w:tcW w:w="491" w:type="pct"/>
                  <w:shd w:val="clear" w:color="auto" w:fill="auto"/>
                  <w:vAlign w:val="center"/>
                </w:tcPr>
                <w:p w14:paraId="7489694D">
                  <w:pPr>
                    <w:pStyle w:val="44"/>
                    <w:rPr>
                      <w:u w:val="single"/>
                    </w:rPr>
                  </w:pPr>
                  <w:r>
                    <w:rPr>
                      <w:u w:val="single"/>
                    </w:rPr>
                    <w:t>0.184</w:t>
                  </w:r>
                </w:p>
              </w:tc>
              <w:tc>
                <w:tcPr>
                  <w:tcW w:w="491" w:type="pct"/>
                  <w:shd w:val="clear" w:color="auto" w:fill="auto"/>
                  <w:vAlign w:val="center"/>
                </w:tcPr>
                <w:p w14:paraId="5699A788">
                  <w:pPr>
                    <w:pStyle w:val="44"/>
                    <w:rPr>
                      <w:u w:val="single"/>
                    </w:rPr>
                  </w:pPr>
                  <w:r>
                    <w:rPr>
                      <w:u w:val="single"/>
                    </w:rPr>
                    <w:t>0.169</w:t>
                  </w:r>
                </w:p>
              </w:tc>
              <w:tc>
                <w:tcPr>
                  <w:tcW w:w="491" w:type="pct"/>
                  <w:shd w:val="clear" w:color="auto" w:fill="auto"/>
                  <w:vAlign w:val="center"/>
                </w:tcPr>
                <w:p w14:paraId="5FBCF049">
                  <w:pPr>
                    <w:pStyle w:val="44"/>
                    <w:rPr>
                      <w:u w:val="single"/>
                    </w:rPr>
                  </w:pPr>
                  <w:r>
                    <w:rPr>
                      <w:u w:val="single"/>
                    </w:rPr>
                    <w:t>0.188</w:t>
                  </w:r>
                </w:p>
              </w:tc>
              <w:tc>
                <w:tcPr>
                  <w:tcW w:w="491" w:type="pct"/>
                  <w:shd w:val="clear" w:color="auto" w:fill="auto"/>
                  <w:vAlign w:val="center"/>
                </w:tcPr>
                <w:p w14:paraId="6E5AFF3A">
                  <w:pPr>
                    <w:pStyle w:val="44"/>
                    <w:rPr>
                      <w:u w:val="single"/>
                    </w:rPr>
                  </w:pPr>
                  <w:r>
                    <w:rPr>
                      <w:u w:val="single"/>
                    </w:rPr>
                    <w:t>0.172</w:t>
                  </w:r>
                </w:p>
              </w:tc>
              <w:tc>
                <w:tcPr>
                  <w:tcW w:w="491" w:type="pct"/>
                  <w:shd w:val="clear" w:color="auto" w:fill="auto"/>
                  <w:vAlign w:val="center"/>
                </w:tcPr>
                <w:p w14:paraId="33FE44B0">
                  <w:pPr>
                    <w:pStyle w:val="44"/>
                    <w:rPr>
                      <w:u w:val="single"/>
                    </w:rPr>
                  </w:pPr>
                  <w:r>
                    <w:rPr>
                      <w:u w:val="single"/>
                    </w:rPr>
                    <w:t>0.164</w:t>
                  </w:r>
                </w:p>
              </w:tc>
              <w:tc>
                <w:tcPr>
                  <w:tcW w:w="491" w:type="pct"/>
                  <w:shd w:val="clear" w:color="auto" w:fill="auto"/>
                  <w:vAlign w:val="center"/>
                </w:tcPr>
                <w:p w14:paraId="3C9DEE14">
                  <w:pPr>
                    <w:pStyle w:val="44"/>
                    <w:rPr>
                      <w:u w:val="single"/>
                    </w:rPr>
                  </w:pPr>
                  <w:r>
                    <w:rPr>
                      <w:u w:val="single"/>
                    </w:rPr>
                    <w:t>0.189</w:t>
                  </w:r>
                </w:p>
              </w:tc>
              <w:tc>
                <w:tcPr>
                  <w:tcW w:w="852" w:type="pct"/>
                  <w:shd w:val="clear" w:color="auto" w:fill="auto"/>
                  <w:vAlign w:val="center"/>
                </w:tcPr>
                <w:p w14:paraId="11C33C73">
                  <w:pPr>
                    <w:pStyle w:val="44"/>
                    <w:rPr>
                      <w:u w:val="single"/>
                    </w:rPr>
                  </w:pPr>
                  <w:r>
                    <w:rPr>
                      <w:u w:val="single"/>
                    </w:rPr>
                    <w:t>1.0</w:t>
                  </w:r>
                </w:p>
              </w:tc>
            </w:tr>
            <w:tr w14:paraId="3B7BD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restart"/>
                  <w:shd w:val="clear" w:color="auto" w:fill="auto"/>
                  <w:vAlign w:val="center"/>
                </w:tcPr>
                <w:p w14:paraId="6DD8C688">
                  <w:pPr>
                    <w:pStyle w:val="44"/>
                    <w:rPr>
                      <w:u w:val="single"/>
                    </w:rPr>
                  </w:pPr>
                  <w:r>
                    <w:rPr>
                      <w:rFonts w:hint="eastAsia"/>
                      <w:u w:val="single"/>
                    </w:rPr>
                    <w:t>厂界</w:t>
                  </w:r>
                </w:p>
                <w:p w14:paraId="38BECDE1">
                  <w:pPr>
                    <w:pStyle w:val="44"/>
                    <w:rPr>
                      <w:u w:val="single"/>
                    </w:rPr>
                  </w:pPr>
                  <w:r>
                    <w:rPr>
                      <w:rFonts w:hint="eastAsia"/>
                      <w:u w:val="single"/>
                    </w:rPr>
                    <w:t>西北</w:t>
                  </w:r>
                </w:p>
                <w:p w14:paraId="6C067CB2">
                  <w:pPr>
                    <w:pStyle w:val="44"/>
                    <w:rPr>
                      <w:u w:val="single"/>
                    </w:rPr>
                  </w:pPr>
                  <w:r>
                    <w:rPr>
                      <w:rFonts w:hint="eastAsia"/>
                      <w:u w:val="single"/>
                    </w:rPr>
                    <w:t>侧下</w:t>
                  </w:r>
                </w:p>
                <w:p w14:paraId="433C994C">
                  <w:pPr>
                    <w:pStyle w:val="44"/>
                    <w:rPr>
                      <w:u w:val="single"/>
                    </w:rPr>
                  </w:pPr>
                  <w:r>
                    <w:rPr>
                      <w:rFonts w:hint="eastAsia"/>
                      <w:u w:val="single"/>
                    </w:rPr>
                    <w:t>风向</w:t>
                  </w:r>
                </w:p>
              </w:tc>
              <w:tc>
                <w:tcPr>
                  <w:tcW w:w="752" w:type="pct"/>
                  <w:shd w:val="clear" w:color="auto" w:fill="auto"/>
                  <w:vAlign w:val="center"/>
                </w:tcPr>
                <w:p w14:paraId="06D1DCA4">
                  <w:pPr>
                    <w:pStyle w:val="44"/>
                    <w:rPr>
                      <w:u w:val="single"/>
                    </w:rPr>
                  </w:pPr>
                  <w:r>
                    <w:rPr>
                      <w:rFonts w:hint="eastAsia"/>
                      <w:u w:val="single"/>
                    </w:rPr>
                    <w:t>氨</w:t>
                  </w:r>
                </w:p>
              </w:tc>
              <w:tc>
                <w:tcPr>
                  <w:tcW w:w="491" w:type="pct"/>
                  <w:shd w:val="clear" w:color="auto" w:fill="auto"/>
                  <w:vAlign w:val="center"/>
                </w:tcPr>
                <w:p w14:paraId="3C0A45DD">
                  <w:pPr>
                    <w:pStyle w:val="44"/>
                    <w:rPr>
                      <w:u w:val="single"/>
                    </w:rPr>
                  </w:pPr>
                  <w:r>
                    <w:rPr>
                      <w:u w:val="single"/>
                    </w:rPr>
                    <w:t>0.58</w:t>
                  </w:r>
                </w:p>
              </w:tc>
              <w:tc>
                <w:tcPr>
                  <w:tcW w:w="491" w:type="pct"/>
                  <w:shd w:val="clear" w:color="auto" w:fill="auto"/>
                  <w:vAlign w:val="center"/>
                </w:tcPr>
                <w:p w14:paraId="7126F14B">
                  <w:pPr>
                    <w:pStyle w:val="44"/>
                    <w:rPr>
                      <w:u w:val="single"/>
                    </w:rPr>
                  </w:pPr>
                  <w:r>
                    <w:rPr>
                      <w:u w:val="single"/>
                    </w:rPr>
                    <w:t>0.46</w:t>
                  </w:r>
                </w:p>
              </w:tc>
              <w:tc>
                <w:tcPr>
                  <w:tcW w:w="491" w:type="pct"/>
                  <w:shd w:val="clear" w:color="auto" w:fill="auto"/>
                  <w:vAlign w:val="center"/>
                </w:tcPr>
                <w:p w14:paraId="7E03CB6B">
                  <w:pPr>
                    <w:pStyle w:val="44"/>
                    <w:rPr>
                      <w:u w:val="single"/>
                    </w:rPr>
                  </w:pPr>
                  <w:r>
                    <w:rPr>
                      <w:u w:val="single"/>
                    </w:rPr>
                    <w:t>0.62</w:t>
                  </w:r>
                </w:p>
              </w:tc>
              <w:tc>
                <w:tcPr>
                  <w:tcW w:w="491" w:type="pct"/>
                  <w:shd w:val="clear" w:color="auto" w:fill="auto"/>
                  <w:vAlign w:val="center"/>
                </w:tcPr>
                <w:p w14:paraId="729FCDC4">
                  <w:pPr>
                    <w:pStyle w:val="44"/>
                    <w:rPr>
                      <w:u w:val="single"/>
                    </w:rPr>
                  </w:pPr>
                  <w:r>
                    <w:rPr>
                      <w:u w:val="single"/>
                    </w:rPr>
                    <w:t>0.55</w:t>
                  </w:r>
                </w:p>
              </w:tc>
              <w:tc>
                <w:tcPr>
                  <w:tcW w:w="491" w:type="pct"/>
                  <w:shd w:val="clear" w:color="auto" w:fill="auto"/>
                  <w:vAlign w:val="center"/>
                </w:tcPr>
                <w:p w14:paraId="77A5C8D1">
                  <w:pPr>
                    <w:pStyle w:val="44"/>
                    <w:rPr>
                      <w:u w:val="single"/>
                    </w:rPr>
                  </w:pPr>
                  <w:r>
                    <w:rPr>
                      <w:u w:val="single"/>
                    </w:rPr>
                    <w:t>0.59</w:t>
                  </w:r>
                </w:p>
              </w:tc>
              <w:tc>
                <w:tcPr>
                  <w:tcW w:w="491" w:type="pct"/>
                  <w:shd w:val="clear" w:color="auto" w:fill="auto"/>
                  <w:vAlign w:val="center"/>
                </w:tcPr>
                <w:p w14:paraId="2E15FA6E">
                  <w:pPr>
                    <w:pStyle w:val="44"/>
                    <w:rPr>
                      <w:u w:val="single"/>
                    </w:rPr>
                  </w:pPr>
                  <w:r>
                    <w:rPr>
                      <w:u w:val="single"/>
                    </w:rPr>
                    <w:t>0.52</w:t>
                  </w:r>
                </w:p>
              </w:tc>
              <w:tc>
                <w:tcPr>
                  <w:tcW w:w="852" w:type="pct"/>
                  <w:shd w:val="clear" w:color="auto" w:fill="auto"/>
                  <w:vAlign w:val="center"/>
                </w:tcPr>
                <w:p w14:paraId="1C351538">
                  <w:pPr>
                    <w:pStyle w:val="44"/>
                    <w:rPr>
                      <w:u w:val="single"/>
                    </w:rPr>
                  </w:pPr>
                  <w:r>
                    <w:rPr>
                      <w:u w:val="single"/>
                    </w:rPr>
                    <w:t>1.5</w:t>
                  </w:r>
                </w:p>
              </w:tc>
            </w:tr>
            <w:tr w14:paraId="1D270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continue"/>
                  <w:shd w:val="clear" w:color="auto" w:fill="auto"/>
                  <w:vAlign w:val="center"/>
                </w:tcPr>
                <w:p w14:paraId="18AF90F3">
                  <w:pPr>
                    <w:pStyle w:val="44"/>
                    <w:rPr>
                      <w:u w:val="single"/>
                    </w:rPr>
                  </w:pPr>
                </w:p>
              </w:tc>
              <w:tc>
                <w:tcPr>
                  <w:tcW w:w="752" w:type="pct"/>
                  <w:shd w:val="clear" w:color="auto" w:fill="auto"/>
                  <w:vAlign w:val="center"/>
                </w:tcPr>
                <w:p w14:paraId="22587852">
                  <w:pPr>
                    <w:pStyle w:val="44"/>
                    <w:rPr>
                      <w:u w:val="single"/>
                    </w:rPr>
                  </w:pPr>
                  <w:r>
                    <w:rPr>
                      <w:rFonts w:hint="eastAsia"/>
                      <w:u w:val="single"/>
                    </w:rPr>
                    <w:t>硫化氢</w:t>
                  </w:r>
                </w:p>
              </w:tc>
              <w:tc>
                <w:tcPr>
                  <w:tcW w:w="491" w:type="pct"/>
                  <w:shd w:val="clear" w:color="auto" w:fill="auto"/>
                  <w:vAlign w:val="center"/>
                </w:tcPr>
                <w:p w14:paraId="370CA48D">
                  <w:pPr>
                    <w:pStyle w:val="44"/>
                    <w:rPr>
                      <w:u w:val="single"/>
                    </w:rPr>
                  </w:pPr>
                  <w:r>
                    <w:rPr>
                      <w:u w:val="single"/>
                    </w:rPr>
                    <w:t>0.018</w:t>
                  </w:r>
                </w:p>
              </w:tc>
              <w:tc>
                <w:tcPr>
                  <w:tcW w:w="491" w:type="pct"/>
                  <w:shd w:val="clear" w:color="auto" w:fill="auto"/>
                  <w:vAlign w:val="center"/>
                </w:tcPr>
                <w:p w14:paraId="7B1188FD">
                  <w:pPr>
                    <w:pStyle w:val="44"/>
                    <w:rPr>
                      <w:u w:val="single"/>
                    </w:rPr>
                  </w:pPr>
                  <w:r>
                    <w:rPr>
                      <w:u w:val="single"/>
                    </w:rPr>
                    <w:t>0.015</w:t>
                  </w:r>
                </w:p>
              </w:tc>
              <w:tc>
                <w:tcPr>
                  <w:tcW w:w="491" w:type="pct"/>
                  <w:shd w:val="clear" w:color="auto" w:fill="auto"/>
                  <w:vAlign w:val="center"/>
                </w:tcPr>
                <w:p w14:paraId="6AC154F5">
                  <w:pPr>
                    <w:pStyle w:val="44"/>
                    <w:rPr>
                      <w:u w:val="single"/>
                    </w:rPr>
                  </w:pPr>
                  <w:r>
                    <w:rPr>
                      <w:u w:val="single"/>
                    </w:rPr>
                    <w:t>0.019</w:t>
                  </w:r>
                </w:p>
              </w:tc>
              <w:tc>
                <w:tcPr>
                  <w:tcW w:w="491" w:type="pct"/>
                  <w:shd w:val="clear" w:color="auto" w:fill="auto"/>
                  <w:vAlign w:val="center"/>
                </w:tcPr>
                <w:p w14:paraId="15E52F5F">
                  <w:pPr>
                    <w:pStyle w:val="44"/>
                    <w:rPr>
                      <w:u w:val="single"/>
                    </w:rPr>
                  </w:pPr>
                  <w:r>
                    <w:rPr>
                      <w:u w:val="single"/>
                    </w:rPr>
                    <w:t>0.016</w:t>
                  </w:r>
                </w:p>
              </w:tc>
              <w:tc>
                <w:tcPr>
                  <w:tcW w:w="491" w:type="pct"/>
                  <w:shd w:val="clear" w:color="auto" w:fill="auto"/>
                  <w:vAlign w:val="center"/>
                </w:tcPr>
                <w:p w14:paraId="1457065D">
                  <w:pPr>
                    <w:pStyle w:val="44"/>
                    <w:rPr>
                      <w:u w:val="single"/>
                    </w:rPr>
                  </w:pPr>
                  <w:r>
                    <w:rPr>
                      <w:u w:val="single"/>
                    </w:rPr>
                    <w:t>0.019</w:t>
                  </w:r>
                </w:p>
              </w:tc>
              <w:tc>
                <w:tcPr>
                  <w:tcW w:w="491" w:type="pct"/>
                  <w:shd w:val="clear" w:color="auto" w:fill="auto"/>
                  <w:vAlign w:val="center"/>
                </w:tcPr>
                <w:p w14:paraId="699BCFC3">
                  <w:pPr>
                    <w:pStyle w:val="44"/>
                    <w:rPr>
                      <w:u w:val="single"/>
                    </w:rPr>
                  </w:pPr>
                  <w:r>
                    <w:rPr>
                      <w:u w:val="single"/>
                    </w:rPr>
                    <w:t>0.014</w:t>
                  </w:r>
                </w:p>
              </w:tc>
              <w:tc>
                <w:tcPr>
                  <w:tcW w:w="852" w:type="pct"/>
                  <w:shd w:val="clear" w:color="auto" w:fill="auto"/>
                  <w:vAlign w:val="center"/>
                </w:tcPr>
                <w:p w14:paraId="197E4B9A">
                  <w:pPr>
                    <w:pStyle w:val="44"/>
                    <w:rPr>
                      <w:u w:val="single"/>
                    </w:rPr>
                  </w:pPr>
                  <w:r>
                    <w:rPr>
                      <w:u w:val="single"/>
                    </w:rPr>
                    <w:t>0.06</w:t>
                  </w:r>
                </w:p>
              </w:tc>
            </w:tr>
            <w:tr w14:paraId="63F77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continue"/>
                  <w:shd w:val="clear" w:color="auto" w:fill="auto"/>
                  <w:vAlign w:val="center"/>
                </w:tcPr>
                <w:p w14:paraId="7DF765DA">
                  <w:pPr>
                    <w:pStyle w:val="44"/>
                    <w:rPr>
                      <w:u w:val="single"/>
                    </w:rPr>
                  </w:pPr>
                </w:p>
              </w:tc>
              <w:tc>
                <w:tcPr>
                  <w:tcW w:w="752" w:type="pct"/>
                  <w:shd w:val="clear" w:color="auto" w:fill="auto"/>
                  <w:vAlign w:val="center"/>
                </w:tcPr>
                <w:p w14:paraId="170B4805">
                  <w:pPr>
                    <w:pStyle w:val="44"/>
                    <w:rPr>
                      <w:u w:val="single"/>
                    </w:rPr>
                  </w:pPr>
                  <w:r>
                    <w:rPr>
                      <w:rFonts w:hint="eastAsia"/>
                      <w:u w:val="single"/>
                    </w:rPr>
                    <w:t>臭气浓度</w:t>
                  </w:r>
                </w:p>
              </w:tc>
              <w:tc>
                <w:tcPr>
                  <w:tcW w:w="491" w:type="pct"/>
                  <w:shd w:val="clear" w:color="auto" w:fill="auto"/>
                  <w:vAlign w:val="center"/>
                </w:tcPr>
                <w:p w14:paraId="26D6A9FB">
                  <w:pPr>
                    <w:pStyle w:val="44"/>
                    <w:rPr>
                      <w:u w:val="single"/>
                    </w:rPr>
                  </w:pPr>
                  <w:r>
                    <w:rPr>
                      <w:u w:val="single"/>
                    </w:rPr>
                    <w:t>15</w:t>
                  </w:r>
                </w:p>
              </w:tc>
              <w:tc>
                <w:tcPr>
                  <w:tcW w:w="491" w:type="pct"/>
                  <w:shd w:val="clear" w:color="auto" w:fill="auto"/>
                  <w:vAlign w:val="center"/>
                </w:tcPr>
                <w:p w14:paraId="1443C493">
                  <w:pPr>
                    <w:pStyle w:val="44"/>
                    <w:rPr>
                      <w:u w:val="single"/>
                    </w:rPr>
                  </w:pPr>
                  <w:r>
                    <w:rPr>
                      <w:u w:val="single"/>
                    </w:rPr>
                    <w:t>16</w:t>
                  </w:r>
                </w:p>
              </w:tc>
              <w:tc>
                <w:tcPr>
                  <w:tcW w:w="491" w:type="pct"/>
                  <w:shd w:val="clear" w:color="auto" w:fill="auto"/>
                  <w:vAlign w:val="center"/>
                </w:tcPr>
                <w:p w14:paraId="06D8EC56">
                  <w:pPr>
                    <w:pStyle w:val="44"/>
                    <w:rPr>
                      <w:u w:val="single"/>
                    </w:rPr>
                  </w:pPr>
                  <w:r>
                    <w:rPr>
                      <w:u w:val="single"/>
                    </w:rPr>
                    <w:t>13</w:t>
                  </w:r>
                </w:p>
              </w:tc>
              <w:tc>
                <w:tcPr>
                  <w:tcW w:w="491" w:type="pct"/>
                  <w:shd w:val="clear" w:color="auto" w:fill="auto"/>
                  <w:vAlign w:val="center"/>
                </w:tcPr>
                <w:p w14:paraId="4AEF43CF">
                  <w:pPr>
                    <w:pStyle w:val="44"/>
                    <w:rPr>
                      <w:u w:val="single"/>
                    </w:rPr>
                  </w:pPr>
                  <w:r>
                    <w:rPr>
                      <w:u w:val="single"/>
                    </w:rPr>
                    <w:t>18</w:t>
                  </w:r>
                </w:p>
              </w:tc>
              <w:tc>
                <w:tcPr>
                  <w:tcW w:w="491" w:type="pct"/>
                  <w:shd w:val="clear" w:color="auto" w:fill="auto"/>
                  <w:vAlign w:val="center"/>
                </w:tcPr>
                <w:p w14:paraId="58092840">
                  <w:pPr>
                    <w:pStyle w:val="44"/>
                    <w:rPr>
                      <w:u w:val="single"/>
                    </w:rPr>
                  </w:pPr>
                  <w:r>
                    <w:rPr>
                      <w:u w:val="single"/>
                    </w:rPr>
                    <w:t>18</w:t>
                  </w:r>
                </w:p>
              </w:tc>
              <w:tc>
                <w:tcPr>
                  <w:tcW w:w="491" w:type="pct"/>
                  <w:shd w:val="clear" w:color="auto" w:fill="auto"/>
                  <w:vAlign w:val="center"/>
                </w:tcPr>
                <w:p w14:paraId="725A0719">
                  <w:pPr>
                    <w:pStyle w:val="44"/>
                    <w:rPr>
                      <w:u w:val="single"/>
                    </w:rPr>
                  </w:pPr>
                  <w:r>
                    <w:rPr>
                      <w:u w:val="single"/>
                    </w:rPr>
                    <w:t>15</w:t>
                  </w:r>
                </w:p>
              </w:tc>
              <w:tc>
                <w:tcPr>
                  <w:tcW w:w="852" w:type="pct"/>
                  <w:shd w:val="clear" w:color="auto" w:fill="auto"/>
                  <w:vAlign w:val="center"/>
                </w:tcPr>
                <w:p w14:paraId="02CF40D9">
                  <w:pPr>
                    <w:pStyle w:val="44"/>
                    <w:rPr>
                      <w:u w:val="single"/>
                    </w:rPr>
                  </w:pPr>
                  <w:r>
                    <w:rPr>
                      <w:u w:val="single"/>
                    </w:rPr>
                    <w:t>20</w:t>
                  </w:r>
                </w:p>
              </w:tc>
            </w:tr>
            <w:tr w14:paraId="3B9ED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continue"/>
                  <w:shd w:val="clear" w:color="auto" w:fill="auto"/>
                  <w:vAlign w:val="center"/>
                </w:tcPr>
                <w:p w14:paraId="273F86D7">
                  <w:pPr>
                    <w:pStyle w:val="44"/>
                    <w:rPr>
                      <w:u w:val="single"/>
                    </w:rPr>
                  </w:pPr>
                </w:p>
              </w:tc>
              <w:tc>
                <w:tcPr>
                  <w:tcW w:w="752" w:type="pct"/>
                  <w:shd w:val="clear" w:color="auto" w:fill="auto"/>
                  <w:vAlign w:val="center"/>
                </w:tcPr>
                <w:p w14:paraId="4B24BE5F">
                  <w:pPr>
                    <w:pStyle w:val="44"/>
                    <w:rPr>
                      <w:u w:val="single"/>
                    </w:rPr>
                  </w:pPr>
                  <w:r>
                    <w:rPr>
                      <w:rFonts w:hint="eastAsia"/>
                      <w:u w:val="single"/>
                    </w:rPr>
                    <w:t>颗粒物</w:t>
                  </w:r>
                </w:p>
              </w:tc>
              <w:tc>
                <w:tcPr>
                  <w:tcW w:w="491" w:type="pct"/>
                  <w:shd w:val="clear" w:color="auto" w:fill="auto"/>
                  <w:vAlign w:val="center"/>
                </w:tcPr>
                <w:p w14:paraId="5BA81B4D">
                  <w:pPr>
                    <w:pStyle w:val="44"/>
                    <w:rPr>
                      <w:u w:val="single"/>
                    </w:rPr>
                  </w:pPr>
                  <w:r>
                    <w:rPr>
                      <w:u w:val="single"/>
                    </w:rPr>
                    <w:t>0.172</w:t>
                  </w:r>
                </w:p>
              </w:tc>
              <w:tc>
                <w:tcPr>
                  <w:tcW w:w="491" w:type="pct"/>
                  <w:shd w:val="clear" w:color="auto" w:fill="auto"/>
                  <w:vAlign w:val="center"/>
                </w:tcPr>
                <w:p w14:paraId="5B2C3C2D">
                  <w:pPr>
                    <w:pStyle w:val="44"/>
                    <w:rPr>
                      <w:u w:val="single"/>
                    </w:rPr>
                  </w:pPr>
                  <w:r>
                    <w:rPr>
                      <w:u w:val="single"/>
                    </w:rPr>
                    <w:t>0.192</w:t>
                  </w:r>
                </w:p>
              </w:tc>
              <w:tc>
                <w:tcPr>
                  <w:tcW w:w="491" w:type="pct"/>
                  <w:shd w:val="clear" w:color="auto" w:fill="auto"/>
                  <w:vAlign w:val="center"/>
                </w:tcPr>
                <w:p w14:paraId="4B0D7711">
                  <w:pPr>
                    <w:pStyle w:val="44"/>
                    <w:rPr>
                      <w:u w:val="single"/>
                    </w:rPr>
                  </w:pPr>
                  <w:r>
                    <w:rPr>
                      <w:u w:val="single"/>
                    </w:rPr>
                    <w:t>0.186</w:t>
                  </w:r>
                </w:p>
              </w:tc>
              <w:tc>
                <w:tcPr>
                  <w:tcW w:w="491" w:type="pct"/>
                  <w:shd w:val="clear" w:color="auto" w:fill="auto"/>
                  <w:vAlign w:val="center"/>
                </w:tcPr>
                <w:p w14:paraId="5E9DB685">
                  <w:pPr>
                    <w:pStyle w:val="44"/>
                    <w:rPr>
                      <w:u w:val="single"/>
                    </w:rPr>
                  </w:pPr>
                  <w:r>
                    <w:rPr>
                      <w:u w:val="single"/>
                    </w:rPr>
                    <w:t>0.163</w:t>
                  </w:r>
                </w:p>
              </w:tc>
              <w:tc>
                <w:tcPr>
                  <w:tcW w:w="491" w:type="pct"/>
                  <w:shd w:val="clear" w:color="auto" w:fill="auto"/>
                  <w:vAlign w:val="center"/>
                </w:tcPr>
                <w:p w14:paraId="636FE302">
                  <w:pPr>
                    <w:pStyle w:val="44"/>
                    <w:rPr>
                      <w:u w:val="single"/>
                    </w:rPr>
                  </w:pPr>
                  <w:r>
                    <w:rPr>
                      <w:u w:val="single"/>
                    </w:rPr>
                    <w:t>0.167</w:t>
                  </w:r>
                </w:p>
              </w:tc>
              <w:tc>
                <w:tcPr>
                  <w:tcW w:w="491" w:type="pct"/>
                  <w:shd w:val="clear" w:color="auto" w:fill="auto"/>
                  <w:vAlign w:val="center"/>
                </w:tcPr>
                <w:p w14:paraId="5664A3A2">
                  <w:pPr>
                    <w:pStyle w:val="44"/>
                    <w:rPr>
                      <w:u w:val="single"/>
                    </w:rPr>
                  </w:pPr>
                  <w:r>
                    <w:rPr>
                      <w:u w:val="single"/>
                    </w:rPr>
                    <w:t>0.175</w:t>
                  </w:r>
                </w:p>
              </w:tc>
              <w:tc>
                <w:tcPr>
                  <w:tcW w:w="852" w:type="pct"/>
                  <w:shd w:val="clear" w:color="auto" w:fill="auto"/>
                  <w:vAlign w:val="center"/>
                </w:tcPr>
                <w:p w14:paraId="6DE66ADF">
                  <w:pPr>
                    <w:pStyle w:val="44"/>
                    <w:rPr>
                      <w:u w:val="single"/>
                    </w:rPr>
                  </w:pPr>
                  <w:r>
                    <w:rPr>
                      <w:u w:val="single"/>
                    </w:rPr>
                    <w:t>1.0</w:t>
                  </w:r>
                </w:p>
              </w:tc>
            </w:tr>
            <w:tr w14:paraId="39277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restart"/>
                  <w:shd w:val="clear" w:color="auto" w:fill="auto"/>
                  <w:vAlign w:val="center"/>
                </w:tcPr>
                <w:p w14:paraId="77EBAF30">
                  <w:pPr>
                    <w:pStyle w:val="44"/>
                    <w:rPr>
                      <w:u w:val="single"/>
                    </w:rPr>
                  </w:pPr>
                  <w:r>
                    <w:rPr>
                      <w:rFonts w:hint="eastAsia"/>
                      <w:u w:val="single"/>
                    </w:rPr>
                    <w:t>厂界</w:t>
                  </w:r>
                </w:p>
                <w:p w14:paraId="446ACE0A">
                  <w:pPr>
                    <w:pStyle w:val="44"/>
                    <w:rPr>
                      <w:u w:val="single"/>
                    </w:rPr>
                  </w:pPr>
                  <w:r>
                    <w:rPr>
                      <w:rFonts w:hint="eastAsia"/>
                      <w:u w:val="single"/>
                    </w:rPr>
                    <w:t>北侧</w:t>
                  </w:r>
                </w:p>
                <w:p w14:paraId="274BD892">
                  <w:pPr>
                    <w:pStyle w:val="44"/>
                    <w:rPr>
                      <w:u w:val="single"/>
                    </w:rPr>
                  </w:pPr>
                  <w:r>
                    <w:rPr>
                      <w:rFonts w:hint="eastAsia"/>
                      <w:u w:val="single"/>
                    </w:rPr>
                    <w:t>下风</w:t>
                  </w:r>
                </w:p>
                <w:p w14:paraId="56E5F801">
                  <w:pPr>
                    <w:pStyle w:val="44"/>
                    <w:rPr>
                      <w:u w:val="single"/>
                    </w:rPr>
                  </w:pPr>
                  <w:r>
                    <w:rPr>
                      <w:rFonts w:hint="eastAsia"/>
                      <w:u w:val="single"/>
                    </w:rPr>
                    <w:t>向</w:t>
                  </w:r>
                </w:p>
              </w:tc>
              <w:tc>
                <w:tcPr>
                  <w:tcW w:w="752" w:type="pct"/>
                  <w:shd w:val="clear" w:color="auto" w:fill="auto"/>
                  <w:vAlign w:val="center"/>
                </w:tcPr>
                <w:p w14:paraId="4F682DB5">
                  <w:pPr>
                    <w:pStyle w:val="44"/>
                    <w:rPr>
                      <w:u w:val="single"/>
                    </w:rPr>
                  </w:pPr>
                  <w:r>
                    <w:rPr>
                      <w:rFonts w:hint="eastAsia"/>
                      <w:u w:val="single"/>
                    </w:rPr>
                    <w:t>氨</w:t>
                  </w:r>
                </w:p>
              </w:tc>
              <w:tc>
                <w:tcPr>
                  <w:tcW w:w="491" w:type="pct"/>
                  <w:shd w:val="clear" w:color="auto" w:fill="auto"/>
                  <w:vAlign w:val="center"/>
                </w:tcPr>
                <w:p w14:paraId="6AAE4F72">
                  <w:pPr>
                    <w:pStyle w:val="44"/>
                    <w:rPr>
                      <w:u w:val="single"/>
                    </w:rPr>
                  </w:pPr>
                  <w:r>
                    <w:rPr>
                      <w:u w:val="single"/>
                    </w:rPr>
                    <w:t>0.49</w:t>
                  </w:r>
                </w:p>
              </w:tc>
              <w:tc>
                <w:tcPr>
                  <w:tcW w:w="491" w:type="pct"/>
                  <w:shd w:val="clear" w:color="auto" w:fill="auto"/>
                  <w:vAlign w:val="center"/>
                </w:tcPr>
                <w:p w14:paraId="3C2AA853">
                  <w:pPr>
                    <w:pStyle w:val="44"/>
                    <w:rPr>
                      <w:u w:val="single"/>
                    </w:rPr>
                  </w:pPr>
                  <w:r>
                    <w:rPr>
                      <w:u w:val="single"/>
                    </w:rPr>
                    <w:t>0.57</w:t>
                  </w:r>
                </w:p>
              </w:tc>
              <w:tc>
                <w:tcPr>
                  <w:tcW w:w="491" w:type="pct"/>
                  <w:shd w:val="clear" w:color="auto" w:fill="auto"/>
                  <w:vAlign w:val="center"/>
                </w:tcPr>
                <w:p w14:paraId="4B883ECF">
                  <w:pPr>
                    <w:pStyle w:val="44"/>
                    <w:rPr>
                      <w:u w:val="single"/>
                    </w:rPr>
                  </w:pPr>
                  <w:r>
                    <w:rPr>
                      <w:u w:val="single"/>
                    </w:rPr>
                    <w:t>0.58</w:t>
                  </w:r>
                </w:p>
              </w:tc>
              <w:tc>
                <w:tcPr>
                  <w:tcW w:w="491" w:type="pct"/>
                  <w:shd w:val="clear" w:color="auto" w:fill="auto"/>
                  <w:vAlign w:val="center"/>
                </w:tcPr>
                <w:p w14:paraId="44DE700D">
                  <w:pPr>
                    <w:pStyle w:val="44"/>
                    <w:rPr>
                      <w:u w:val="single"/>
                    </w:rPr>
                  </w:pPr>
                  <w:r>
                    <w:rPr>
                      <w:u w:val="single"/>
                    </w:rPr>
                    <w:t>0.61</w:t>
                  </w:r>
                </w:p>
              </w:tc>
              <w:tc>
                <w:tcPr>
                  <w:tcW w:w="491" w:type="pct"/>
                  <w:shd w:val="clear" w:color="auto" w:fill="auto"/>
                  <w:vAlign w:val="center"/>
                </w:tcPr>
                <w:p w14:paraId="247D8F4C">
                  <w:pPr>
                    <w:pStyle w:val="44"/>
                    <w:rPr>
                      <w:u w:val="single"/>
                    </w:rPr>
                  </w:pPr>
                  <w:r>
                    <w:rPr>
                      <w:u w:val="single"/>
                    </w:rPr>
                    <w:t>0.59</w:t>
                  </w:r>
                </w:p>
              </w:tc>
              <w:tc>
                <w:tcPr>
                  <w:tcW w:w="491" w:type="pct"/>
                  <w:shd w:val="clear" w:color="auto" w:fill="auto"/>
                  <w:vAlign w:val="center"/>
                </w:tcPr>
                <w:p w14:paraId="7FEF11A6">
                  <w:pPr>
                    <w:pStyle w:val="44"/>
                    <w:rPr>
                      <w:u w:val="single"/>
                    </w:rPr>
                  </w:pPr>
                  <w:r>
                    <w:rPr>
                      <w:u w:val="single"/>
                    </w:rPr>
                    <w:t>0.50</w:t>
                  </w:r>
                </w:p>
              </w:tc>
              <w:tc>
                <w:tcPr>
                  <w:tcW w:w="852" w:type="pct"/>
                  <w:shd w:val="clear" w:color="auto" w:fill="auto"/>
                  <w:vAlign w:val="center"/>
                </w:tcPr>
                <w:p w14:paraId="1185129B">
                  <w:pPr>
                    <w:pStyle w:val="44"/>
                    <w:rPr>
                      <w:u w:val="single"/>
                    </w:rPr>
                  </w:pPr>
                  <w:r>
                    <w:rPr>
                      <w:u w:val="single"/>
                    </w:rPr>
                    <w:t>1.5</w:t>
                  </w:r>
                </w:p>
              </w:tc>
            </w:tr>
            <w:tr w14:paraId="19503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continue"/>
                  <w:shd w:val="clear" w:color="auto" w:fill="auto"/>
                  <w:vAlign w:val="center"/>
                </w:tcPr>
                <w:p w14:paraId="3AFA2261">
                  <w:pPr>
                    <w:pStyle w:val="44"/>
                    <w:rPr>
                      <w:u w:val="single"/>
                    </w:rPr>
                  </w:pPr>
                </w:p>
              </w:tc>
              <w:tc>
                <w:tcPr>
                  <w:tcW w:w="752" w:type="pct"/>
                  <w:shd w:val="clear" w:color="auto" w:fill="auto"/>
                  <w:vAlign w:val="center"/>
                </w:tcPr>
                <w:p w14:paraId="2905C6D2">
                  <w:pPr>
                    <w:pStyle w:val="44"/>
                    <w:rPr>
                      <w:u w:val="single"/>
                    </w:rPr>
                  </w:pPr>
                  <w:r>
                    <w:rPr>
                      <w:rFonts w:hint="eastAsia"/>
                      <w:u w:val="single"/>
                    </w:rPr>
                    <w:t>硫化氢</w:t>
                  </w:r>
                </w:p>
              </w:tc>
              <w:tc>
                <w:tcPr>
                  <w:tcW w:w="491" w:type="pct"/>
                  <w:shd w:val="clear" w:color="auto" w:fill="auto"/>
                  <w:vAlign w:val="center"/>
                </w:tcPr>
                <w:p w14:paraId="5DA92920">
                  <w:pPr>
                    <w:pStyle w:val="44"/>
                    <w:rPr>
                      <w:u w:val="single"/>
                    </w:rPr>
                  </w:pPr>
                  <w:r>
                    <w:rPr>
                      <w:u w:val="single"/>
                    </w:rPr>
                    <w:t>0.017</w:t>
                  </w:r>
                </w:p>
              </w:tc>
              <w:tc>
                <w:tcPr>
                  <w:tcW w:w="491" w:type="pct"/>
                  <w:shd w:val="clear" w:color="auto" w:fill="auto"/>
                  <w:vAlign w:val="center"/>
                </w:tcPr>
                <w:p w14:paraId="3D9B8B5D">
                  <w:pPr>
                    <w:pStyle w:val="44"/>
                    <w:rPr>
                      <w:u w:val="single"/>
                    </w:rPr>
                  </w:pPr>
                  <w:r>
                    <w:rPr>
                      <w:u w:val="single"/>
                    </w:rPr>
                    <w:t>0.019</w:t>
                  </w:r>
                </w:p>
              </w:tc>
              <w:tc>
                <w:tcPr>
                  <w:tcW w:w="491" w:type="pct"/>
                  <w:shd w:val="clear" w:color="auto" w:fill="auto"/>
                  <w:vAlign w:val="center"/>
                </w:tcPr>
                <w:p w14:paraId="133E475A">
                  <w:pPr>
                    <w:pStyle w:val="44"/>
                    <w:rPr>
                      <w:u w:val="single"/>
                    </w:rPr>
                  </w:pPr>
                  <w:r>
                    <w:rPr>
                      <w:u w:val="single"/>
                    </w:rPr>
                    <w:t>0.021</w:t>
                  </w:r>
                </w:p>
              </w:tc>
              <w:tc>
                <w:tcPr>
                  <w:tcW w:w="491" w:type="pct"/>
                  <w:shd w:val="clear" w:color="auto" w:fill="auto"/>
                  <w:vAlign w:val="center"/>
                </w:tcPr>
                <w:p w14:paraId="574415FF">
                  <w:pPr>
                    <w:pStyle w:val="44"/>
                    <w:rPr>
                      <w:u w:val="single"/>
                    </w:rPr>
                  </w:pPr>
                  <w:r>
                    <w:rPr>
                      <w:u w:val="single"/>
                    </w:rPr>
                    <w:t>0.015</w:t>
                  </w:r>
                </w:p>
              </w:tc>
              <w:tc>
                <w:tcPr>
                  <w:tcW w:w="491" w:type="pct"/>
                  <w:shd w:val="clear" w:color="auto" w:fill="auto"/>
                  <w:vAlign w:val="center"/>
                </w:tcPr>
                <w:p w14:paraId="6A0CAA5B">
                  <w:pPr>
                    <w:pStyle w:val="44"/>
                    <w:rPr>
                      <w:u w:val="single"/>
                    </w:rPr>
                  </w:pPr>
                  <w:r>
                    <w:rPr>
                      <w:u w:val="single"/>
                    </w:rPr>
                    <w:t>0.019</w:t>
                  </w:r>
                </w:p>
              </w:tc>
              <w:tc>
                <w:tcPr>
                  <w:tcW w:w="491" w:type="pct"/>
                  <w:shd w:val="clear" w:color="auto" w:fill="auto"/>
                  <w:vAlign w:val="center"/>
                </w:tcPr>
                <w:p w14:paraId="02F05348">
                  <w:pPr>
                    <w:pStyle w:val="44"/>
                    <w:rPr>
                      <w:u w:val="single"/>
                    </w:rPr>
                  </w:pPr>
                  <w:r>
                    <w:rPr>
                      <w:u w:val="single"/>
                    </w:rPr>
                    <w:t>0.018</w:t>
                  </w:r>
                </w:p>
              </w:tc>
              <w:tc>
                <w:tcPr>
                  <w:tcW w:w="852" w:type="pct"/>
                  <w:shd w:val="clear" w:color="auto" w:fill="auto"/>
                  <w:vAlign w:val="center"/>
                </w:tcPr>
                <w:p w14:paraId="58B7AC0C">
                  <w:pPr>
                    <w:pStyle w:val="44"/>
                    <w:rPr>
                      <w:u w:val="single"/>
                    </w:rPr>
                  </w:pPr>
                  <w:r>
                    <w:rPr>
                      <w:u w:val="single"/>
                    </w:rPr>
                    <w:t>0.06</w:t>
                  </w:r>
                </w:p>
              </w:tc>
            </w:tr>
            <w:tr w14:paraId="67DCE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continue"/>
                  <w:shd w:val="clear" w:color="auto" w:fill="auto"/>
                  <w:vAlign w:val="center"/>
                </w:tcPr>
                <w:p w14:paraId="36A97440">
                  <w:pPr>
                    <w:pStyle w:val="44"/>
                    <w:rPr>
                      <w:u w:val="single"/>
                    </w:rPr>
                  </w:pPr>
                </w:p>
              </w:tc>
              <w:tc>
                <w:tcPr>
                  <w:tcW w:w="752" w:type="pct"/>
                  <w:shd w:val="clear" w:color="auto" w:fill="auto"/>
                  <w:vAlign w:val="center"/>
                </w:tcPr>
                <w:p w14:paraId="1DDD7F23">
                  <w:pPr>
                    <w:pStyle w:val="44"/>
                    <w:rPr>
                      <w:u w:val="single"/>
                    </w:rPr>
                  </w:pPr>
                  <w:r>
                    <w:rPr>
                      <w:rFonts w:hint="eastAsia"/>
                      <w:u w:val="single"/>
                    </w:rPr>
                    <w:t>臭气浓度</w:t>
                  </w:r>
                </w:p>
              </w:tc>
              <w:tc>
                <w:tcPr>
                  <w:tcW w:w="491" w:type="pct"/>
                  <w:shd w:val="clear" w:color="auto" w:fill="auto"/>
                  <w:vAlign w:val="center"/>
                </w:tcPr>
                <w:p w14:paraId="55632AEB">
                  <w:pPr>
                    <w:pStyle w:val="44"/>
                    <w:rPr>
                      <w:u w:val="single"/>
                    </w:rPr>
                  </w:pPr>
                  <w:r>
                    <w:rPr>
                      <w:u w:val="single"/>
                    </w:rPr>
                    <w:t>17</w:t>
                  </w:r>
                </w:p>
              </w:tc>
              <w:tc>
                <w:tcPr>
                  <w:tcW w:w="491" w:type="pct"/>
                  <w:shd w:val="clear" w:color="auto" w:fill="auto"/>
                  <w:vAlign w:val="center"/>
                </w:tcPr>
                <w:p w14:paraId="587264F8">
                  <w:pPr>
                    <w:pStyle w:val="44"/>
                    <w:rPr>
                      <w:u w:val="single"/>
                    </w:rPr>
                  </w:pPr>
                  <w:r>
                    <w:rPr>
                      <w:u w:val="single"/>
                    </w:rPr>
                    <w:t>14</w:t>
                  </w:r>
                </w:p>
              </w:tc>
              <w:tc>
                <w:tcPr>
                  <w:tcW w:w="491" w:type="pct"/>
                  <w:shd w:val="clear" w:color="auto" w:fill="auto"/>
                  <w:vAlign w:val="center"/>
                </w:tcPr>
                <w:p w14:paraId="379851A4">
                  <w:pPr>
                    <w:pStyle w:val="44"/>
                    <w:rPr>
                      <w:u w:val="single"/>
                    </w:rPr>
                  </w:pPr>
                  <w:r>
                    <w:rPr>
                      <w:u w:val="single"/>
                    </w:rPr>
                    <w:t>16</w:t>
                  </w:r>
                </w:p>
              </w:tc>
              <w:tc>
                <w:tcPr>
                  <w:tcW w:w="491" w:type="pct"/>
                  <w:shd w:val="clear" w:color="auto" w:fill="auto"/>
                  <w:vAlign w:val="center"/>
                </w:tcPr>
                <w:p w14:paraId="6980C85B">
                  <w:pPr>
                    <w:pStyle w:val="44"/>
                    <w:rPr>
                      <w:u w:val="single"/>
                    </w:rPr>
                  </w:pPr>
                  <w:r>
                    <w:rPr>
                      <w:u w:val="single"/>
                    </w:rPr>
                    <w:t>18</w:t>
                  </w:r>
                </w:p>
              </w:tc>
              <w:tc>
                <w:tcPr>
                  <w:tcW w:w="491" w:type="pct"/>
                  <w:shd w:val="clear" w:color="auto" w:fill="auto"/>
                  <w:vAlign w:val="center"/>
                </w:tcPr>
                <w:p w14:paraId="0C934BB7">
                  <w:pPr>
                    <w:pStyle w:val="44"/>
                    <w:rPr>
                      <w:u w:val="single"/>
                    </w:rPr>
                  </w:pPr>
                  <w:r>
                    <w:rPr>
                      <w:u w:val="single"/>
                    </w:rPr>
                    <w:t>16</w:t>
                  </w:r>
                </w:p>
              </w:tc>
              <w:tc>
                <w:tcPr>
                  <w:tcW w:w="491" w:type="pct"/>
                  <w:shd w:val="clear" w:color="auto" w:fill="auto"/>
                  <w:vAlign w:val="center"/>
                </w:tcPr>
                <w:p w14:paraId="09CC5A3D">
                  <w:pPr>
                    <w:pStyle w:val="44"/>
                    <w:rPr>
                      <w:u w:val="single"/>
                    </w:rPr>
                  </w:pPr>
                  <w:r>
                    <w:rPr>
                      <w:u w:val="single"/>
                    </w:rPr>
                    <w:t>15</w:t>
                  </w:r>
                </w:p>
              </w:tc>
              <w:tc>
                <w:tcPr>
                  <w:tcW w:w="852" w:type="pct"/>
                  <w:shd w:val="clear" w:color="auto" w:fill="auto"/>
                  <w:vAlign w:val="center"/>
                </w:tcPr>
                <w:p w14:paraId="7FAE96D2">
                  <w:pPr>
                    <w:pStyle w:val="44"/>
                    <w:rPr>
                      <w:u w:val="single"/>
                    </w:rPr>
                  </w:pPr>
                  <w:r>
                    <w:rPr>
                      <w:u w:val="single"/>
                    </w:rPr>
                    <w:t>20</w:t>
                  </w:r>
                </w:p>
              </w:tc>
            </w:tr>
            <w:tr w14:paraId="4B53F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453" w:type="pct"/>
                  <w:vMerge w:val="continue"/>
                  <w:shd w:val="clear" w:color="auto" w:fill="auto"/>
                  <w:vAlign w:val="center"/>
                </w:tcPr>
                <w:p w14:paraId="2181C1C3">
                  <w:pPr>
                    <w:pStyle w:val="44"/>
                    <w:rPr>
                      <w:u w:val="single"/>
                    </w:rPr>
                  </w:pPr>
                </w:p>
              </w:tc>
              <w:tc>
                <w:tcPr>
                  <w:tcW w:w="752" w:type="pct"/>
                  <w:shd w:val="clear" w:color="auto" w:fill="auto"/>
                  <w:vAlign w:val="center"/>
                </w:tcPr>
                <w:p w14:paraId="09F32737">
                  <w:pPr>
                    <w:pStyle w:val="44"/>
                    <w:rPr>
                      <w:u w:val="single"/>
                    </w:rPr>
                  </w:pPr>
                  <w:r>
                    <w:rPr>
                      <w:rFonts w:hint="eastAsia"/>
                      <w:u w:val="single"/>
                    </w:rPr>
                    <w:t>颗粒物</w:t>
                  </w:r>
                </w:p>
              </w:tc>
              <w:tc>
                <w:tcPr>
                  <w:tcW w:w="491" w:type="pct"/>
                  <w:shd w:val="clear" w:color="auto" w:fill="auto"/>
                  <w:vAlign w:val="center"/>
                </w:tcPr>
                <w:p w14:paraId="5034267F">
                  <w:pPr>
                    <w:pStyle w:val="44"/>
                    <w:rPr>
                      <w:u w:val="single"/>
                    </w:rPr>
                  </w:pPr>
                  <w:r>
                    <w:rPr>
                      <w:u w:val="single"/>
                    </w:rPr>
                    <w:t>0.177</w:t>
                  </w:r>
                </w:p>
              </w:tc>
              <w:tc>
                <w:tcPr>
                  <w:tcW w:w="491" w:type="pct"/>
                  <w:shd w:val="clear" w:color="auto" w:fill="auto"/>
                  <w:vAlign w:val="center"/>
                </w:tcPr>
                <w:p w14:paraId="7BB5B4D8">
                  <w:pPr>
                    <w:pStyle w:val="44"/>
                    <w:rPr>
                      <w:u w:val="single"/>
                    </w:rPr>
                  </w:pPr>
                  <w:r>
                    <w:rPr>
                      <w:u w:val="single"/>
                    </w:rPr>
                    <w:t>0.185</w:t>
                  </w:r>
                </w:p>
              </w:tc>
              <w:tc>
                <w:tcPr>
                  <w:tcW w:w="491" w:type="pct"/>
                  <w:shd w:val="clear" w:color="auto" w:fill="auto"/>
                  <w:vAlign w:val="center"/>
                </w:tcPr>
                <w:p w14:paraId="04E7B317">
                  <w:pPr>
                    <w:pStyle w:val="44"/>
                    <w:rPr>
                      <w:u w:val="single"/>
                    </w:rPr>
                  </w:pPr>
                  <w:r>
                    <w:rPr>
                      <w:u w:val="single"/>
                    </w:rPr>
                    <w:t>0.173</w:t>
                  </w:r>
                </w:p>
              </w:tc>
              <w:tc>
                <w:tcPr>
                  <w:tcW w:w="491" w:type="pct"/>
                  <w:shd w:val="clear" w:color="auto" w:fill="auto"/>
                  <w:vAlign w:val="center"/>
                </w:tcPr>
                <w:p w14:paraId="47CE2D21">
                  <w:pPr>
                    <w:pStyle w:val="44"/>
                    <w:rPr>
                      <w:u w:val="single"/>
                    </w:rPr>
                  </w:pPr>
                  <w:r>
                    <w:rPr>
                      <w:u w:val="single"/>
                    </w:rPr>
                    <w:t>0.195</w:t>
                  </w:r>
                </w:p>
              </w:tc>
              <w:tc>
                <w:tcPr>
                  <w:tcW w:w="491" w:type="pct"/>
                  <w:shd w:val="clear" w:color="auto" w:fill="auto"/>
                  <w:vAlign w:val="center"/>
                </w:tcPr>
                <w:p w14:paraId="4BA63888">
                  <w:pPr>
                    <w:pStyle w:val="44"/>
                    <w:rPr>
                      <w:u w:val="single"/>
                    </w:rPr>
                  </w:pPr>
                  <w:r>
                    <w:rPr>
                      <w:u w:val="single"/>
                    </w:rPr>
                    <w:t>0.189</w:t>
                  </w:r>
                </w:p>
              </w:tc>
              <w:tc>
                <w:tcPr>
                  <w:tcW w:w="491" w:type="pct"/>
                  <w:shd w:val="clear" w:color="auto" w:fill="auto"/>
                  <w:vAlign w:val="center"/>
                </w:tcPr>
                <w:p w14:paraId="42D3A8AD">
                  <w:pPr>
                    <w:pStyle w:val="44"/>
                    <w:rPr>
                      <w:u w:val="single"/>
                    </w:rPr>
                  </w:pPr>
                  <w:r>
                    <w:rPr>
                      <w:u w:val="single"/>
                    </w:rPr>
                    <w:t>0.180</w:t>
                  </w:r>
                </w:p>
              </w:tc>
              <w:tc>
                <w:tcPr>
                  <w:tcW w:w="852" w:type="pct"/>
                  <w:shd w:val="clear" w:color="auto" w:fill="auto"/>
                  <w:vAlign w:val="center"/>
                </w:tcPr>
                <w:p w14:paraId="4CFAC492">
                  <w:pPr>
                    <w:pStyle w:val="44"/>
                    <w:rPr>
                      <w:u w:val="single"/>
                    </w:rPr>
                  </w:pPr>
                  <w:r>
                    <w:rPr>
                      <w:u w:val="single"/>
                    </w:rPr>
                    <w:t>1.0</w:t>
                  </w:r>
                </w:p>
              </w:tc>
            </w:tr>
          </w:tbl>
          <w:p w14:paraId="55392E06">
            <w:pPr>
              <w:pStyle w:val="58"/>
              <w:ind w:firstLine="480"/>
              <w:rPr>
                <w:u w:val="single"/>
                <w:lang w:bidi="ar"/>
              </w:rPr>
            </w:pPr>
            <w:r>
              <w:rPr>
                <w:rFonts w:hint="eastAsia"/>
                <w:u w:val="single"/>
              </w:rPr>
              <w:t>根据上表监测结果，湖南聚味堂食品有限公司</w:t>
            </w:r>
            <w:r>
              <w:rPr>
                <w:rFonts w:hint="eastAsia"/>
                <w:u w:val="single"/>
                <w:lang w:bidi="ar"/>
              </w:rPr>
              <w:t>厂界东南侧上风向、厂界西侧下风向、厂界西北侧下风向、厂界北侧下风向等四个点</w:t>
            </w:r>
            <w:r>
              <w:rPr>
                <w:u w:val="single"/>
                <w:lang w:bidi="ar"/>
              </w:rPr>
              <w:t>中</w:t>
            </w:r>
            <w:r>
              <w:rPr>
                <w:rFonts w:hint="eastAsia"/>
                <w:u w:val="single"/>
                <w:lang w:bidi="ar"/>
              </w:rPr>
              <w:t>的</w:t>
            </w:r>
            <w:r>
              <w:rPr>
                <w:u w:val="single"/>
                <w:lang w:bidi="ar"/>
              </w:rPr>
              <w:t>监测因子</w:t>
            </w:r>
            <w:r>
              <w:rPr>
                <w:rFonts w:hint="eastAsia"/>
                <w:u w:val="single"/>
                <w:lang w:bidi="ar"/>
              </w:rPr>
              <w:t>硫化氢、氨、臭气浓度</w:t>
            </w:r>
            <w:r>
              <w:rPr>
                <w:u w:val="single"/>
                <w:lang w:bidi="ar"/>
              </w:rPr>
              <w:t>的检测结果均符合</w:t>
            </w:r>
            <w:r>
              <w:rPr>
                <w:rFonts w:hint="eastAsia"/>
                <w:u w:val="single"/>
                <w:lang w:bidi="ar"/>
              </w:rPr>
              <w:t>《恶臭污染物排放标准》（GB14554-93）中表1二级新改扩建标准；其余监测因子颗粒物的检测结果均符合《大气污染物综合排放标准》GB16297-1996 表 2 中无组织排放监控浓度限值。</w:t>
            </w:r>
          </w:p>
          <w:p w14:paraId="4454BE77">
            <w:pPr>
              <w:pStyle w:val="58"/>
              <w:ind w:firstLine="480"/>
              <w:rPr>
                <w:u w:val="single"/>
                <w:lang w:bidi="ar"/>
              </w:rPr>
            </w:pPr>
            <w:r>
              <w:rPr>
                <w:rFonts w:hint="eastAsia"/>
                <w:u w:val="single"/>
                <w:lang w:bidi="ar"/>
              </w:rPr>
              <w:t>（2）废水</w:t>
            </w:r>
          </w:p>
          <w:p w14:paraId="7EA6ED67">
            <w:pPr>
              <w:pStyle w:val="60"/>
              <w:rPr>
                <w:u w:val="single"/>
              </w:rPr>
            </w:pPr>
            <w:r>
              <w:rPr>
                <w:rFonts w:hint="eastAsia"/>
                <w:u w:val="single"/>
              </w:rPr>
              <w:t>表2-13  废水总排口监测结果</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5"/>
              <w:gridCol w:w="1467"/>
              <w:gridCol w:w="1223"/>
              <w:gridCol w:w="1520"/>
              <w:gridCol w:w="2195"/>
            </w:tblGrid>
            <w:tr w14:paraId="23C41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22219EC3">
                  <w:pPr>
                    <w:pStyle w:val="44"/>
                    <w:rPr>
                      <w:u w:val="single"/>
                    </w:rPr>
                  </w:pPr>
                  <w:r>
                    <w:rPr>
                      <w:rFonts w:hint="eastAsia"/>
                      <w:u w:val="single"/>
                    </w:rPr>
                    <w:t>污染物</w:t>
                  </w:r>
                </w:p>
              </w:tc>
              <w:tc>
                <w:tcPr>
                  <w:tcW w:w="932" w:type="pct"/>
                  <w:vAlign w:val="center"/>
                </w:tcPr>
                <w:p w14:paraId="7ED45FB9">
                  <w:pPr>
                    <w:pStyle w:val="44"/>
                    <w:rPr>
                      <w:u w:val="single"/>
                    </w:rPr>
                  </w:pPr>
                  <w:r>
                    <w:rPr>
                      <w:rFonts w:hint="eastAsia"/>
                      <w:u w:val="single"/>
                    </w:rPr>
                    <w:t>单位</w:t>
                  </w:r>
                </w:p>
              </w:tc>
              <w:tc>
                <w:tcPr>
                  <w:tcW w:w="777" w:type="pct"/>
                  <w:vAlign w:val="center"/>
                </w:tcPr>
                <w:p w14:paraId="346947F3">
                  <w:pPr>
                    <w:pStyle w:val="44"/>
                    <w:rPr>
                      <w:u w:val="single"/>
                    </w:rPr>
                  </w:pPr>
                  <w:r>
                    <w:rPr>
                      <w:rFonts w:hint="eastAsia"/>
                      <w:u w:val="single"/>
                    </w:rPr>
                    <w:t>检测结果</w:t>
                  </w:r>
                </w:p>
              </w:tc>
              <w:tc>
                <w:tcPr>
                  <w:tcW w:w="966" w:type="pct"/>
                  <w:vAlign w:val="center"/>
                </w:tcPr>
                <w:p w14:paraId="2AC21FC1">
                  <w:pPr>
                    <w:pStyle w:val="44"/>
                    <w:rPr>
                      <w:u w:val="single"/>
                    </w:rPr>
                  </w:pPr>
                  <w:r>
                    <w:rPr>
                      <w:rFonts w:hint="eastAsia"/>
                      <w:u w:val="single"/>
                    </w:rPr>
                    <w:t>GB13457-92</w:t>
                  </w:r>
                </w:p>
                <w:p w14:paraId="45FA05FA">
                  <w:pPr>
                    <w:pStyle w:val="44"/>
                    <w:rPr>
                      <w:u w:val="single"/>
                    </w:rPr>
                  </w:pPr>
                  <w:r>
                    <w:rPr>
                      <w:rFonts w:hint="eastAsia"/>
                      <w:u w:val="single"/>
                    </w:rPr>
                    <w:t>一级标准</w:t>
                  </w:r>
                </w:p>
              </w:tc>
              <w:tc>
                <w:tcPr>
                  <w:tcW w:w="1395" w:type="pct"/>
                </w:tcPr>
                <w:p w14:paraId="10264720">
                  <w:pPr>
                    <w:pStyle w:val="44"/>
                    <w:rPr>
                      <w:u w:val="single"/>
                    </w:rPr>
                  </w:pPr>
                  <w:r>
                    <w:rPr>
                      <w:rFonts w:hint="eastAsia"/>
                      <w:u w:val="single"/>
                    </w:rPr>
                    <w:t>吴集镇污水处理厂</w:t>
                  </w:r>
                </w:p>
                <w:p w14:paraId="1D2EE8FF">
                  <w:pPr>
                    <w:pStyle w:val="44"/>
                    <w:rPr>
                      <w:u w:val="single"/>
                    </w:rPr>
                  </w:pPr>
                  <w:r>
                    <w:rPr>
                      <w:rFonts w:hint="eastAsia"/>
                      <w:u w:val="single"/>
                    </w:rPr>
                    <w:t>设计进水水质</w:t>
                  </w:r>
                </w:p>
              </w:tc>
            </w:tr>
            <w:tr w14:paraId="48394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34271AC5">
                  <w:pPr>
                    <w:pStyle w:val="44"/>
                    <w:rPr>
                      <w:u w:val="single"/>
                    </w:rPr>
                  </w:pPr>
                  <w:r>
                    <w:rPr>
                      <w:rFonts w:hint="eastAsia"/>
                      <w:u w:val="single"/>
                    </w:rPr>
                    <w:t>pH</w:t>
                  </w:r>
                </w:p>
              </w:tc>
              <w:tc>
                <w:tcPr>
                  <w:tcW w:w="932" w:type="pct"/>
                  <w:vAlign w:val="center"/>
                </w:tcPr>
                <w:p w14:paraId="5B3ABE72">
                  <w:pPr>
                    <w:pStyle w:val="44"/>
                    <w:rPr>
                      <w:u w:val="single"/>
                    </w:rPr>
                  </w:pPr>
                  <w:r>
                    <w:rPr>
                      <w:rFonts w:hint="eastAsia"/>
                      <w:u w:val="single"/>
                    </w:rPr>
                    <w:t>无量纲</w:t>
                  </w:r>
                </w:p>
              </w:tc>
              <w:tc>
                <w:tcPr>
                  <w:tcW w:w="777" w:type="pct"/>
                  <w:vAlign w:val="center"/>
                </w:tcPr>
                <w:p w14:paraId="77A9152B">
                  <w:pPr>
                    <w:pStyle w:val="44"/>
                    <w:rPr>
                      <w:u w:val="single"/>
                    </w:rPr>
                  </w:pPr>
                  <w:r>
                    <w:rPr>
                      <w:rFonts w:hint="eastAsia"/>
                      <w:u w:val="single"/>
                    </w:rPr>
                    <w:t>7.2</w:t>
                  </w:r>
                </w:p>
              </w:tc>
              <w:tc>
                <w:tcPr>
                  <w:tcW w:w="966" w:type="pct"/>
                  <w:vAlign w:val="center"/>
                </w:tcPr>
                <w:p w14:paraId="2C9E1932">
                  <w:pPr>
                    <w:pStyle w:val="44"/>
                    <w:rPr>
                      <w:u w:val="single"/>
                    </w:rPr>
                  </w:pPr>
                  <w:r>
                    <w:rPr>
                      <w:rFonts w:hint="eastAsia"/>
                      <w:u w:val="single"/>
                    </w:rPr>
                    <w:t>6~9</w:t>
                  </w:r>
                </w:p>
              </w:tc>
              <w:tc>
                <w:tcPr>
                  <w:tcW w:w="1395" w:type="pct"/>
                </w:tcPr>
                <w:p w14:paraId="3305BF0E">
                  <w:pPr>
                    <w:pStyle w:val="44"/>
                    <w:rPr>
                      <w:u w:val="single"/>
                    </w:rPr>
                  </w:pPr>
                  <w:r>
                    <w:rPr>
                      <w:rFonts w:hint="eastAsia"/>
                      <w:u w:val="single"/>
                    </w:rPr>
                    <w:t>6~9</w:t>
                  </w:r>
                </w:p>
              </w:tc>
            </w:tr>
            <w:tr w14:paraId="40111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59A5443F">
                  <w:pPr>
                    <w:pStyle w:val="44"/>
                    <w:rPr>
                      <w:u w:val="single"/>
                    </w:rPr>
                  </w:pPr>
                  <w:r>
                    <w:rPr>
                      <w:rFonts w:hint="eastAsia"/>
                      <w:u w:val="single"/>
                    </w:rPr>
                    <w:t>氨氮</w:t>
                  </w:r>
                </w:p>
              </w:tc>
              <w:tc>
                <w:tcPr>
                  <w:tcW w:w="932" w:type="pct"/>
                  <w:vAlign w:val="center"/>
                </w:tcPr>
                <w:p w14:paraId="343812F5">
                  <w:pPr>
                    <w:pStyle w:val="44"/>
                    <w:rPr>
                      <w:u w:val="single"/>
                    </w:rPr>
                  </w:pPr>
                  <w:r>
                    <w:rPr>
                      <w:rFonts w:hint="eastAsia"/>
                      <w:u w:val="single"/>
                    </w:rPr>
                    <w:t>mg/L</w:t>
                  </w:r>
                </w:p>
              </w:tc>
              <w:tc>
                <w:tcPr>
                  <w:tcW w:w="777" w:type="pct"/>
                  <w:vAlign w:val="center"/>
                </w:tcPr>
                <w:p w14:paraId="663C1452">
                  <w:pPr>
                    <w:pStyle w:val="44"/>
                    <w:rPr>
                      <w:u w:val="single"/>
                    </w:rPr>
                  </w:pPr>
                  <w:r>
                    <w:rPr>
                      <w:rFonts w:hint="eastAsia"/>
                      <w:u w:val="single"/>
                    </w:rPr>
                    <w:t>2.88</w:t>
                  </w:r>
                </w:p>
              </w:tc>
              <w:tc>
                <w:tcPr>
                  <w:tcW w:w="966" w:type="pct"/>
                  <w:vAlign w:val="center"/>
                </w:tcPr>
                <w:p w14:paraId="29E48D65">
                  <w:pPr>
                    <w:pStyle w:val="44"/>
                    <w:rPr>
                      <w:u w:val="single"/>
                    </w:rPr>
                  </w:pPr>
                  <w:r>
                    <w:rPr>
                      <w:rFonts w:hint="eastAsia"/>
                      <w:u w:val="single"/>
                    </w:rPr>
                    <w:t>25</w:t>
                  </w:r>
                </w:p>
              </w:tc>
              <w:tc>
                <w:tcPr>
                  <w:tcW w:w="1395" w:type="pct"/>
                </w:tcPr>
                <w:p w14:paraId="7521A180">
                  <w:pPr>
                    <w:pStyle w:val="44"/>
                    <w:rPr>
                      <w:u w:val="single"/>
                    </w:rPr>
                  </w:pPr>
                  <w:r>
                    <w:rPr>
                      <w:rFonts w:hint="eastAsia"/>
                      <w:u w:val="single"/>
                    </w:rPr>
                    <w:t>25</w:t>
                  </w:r>
                </w:p>
              </w:tc>
            </w:tr>
            <w:tr w14:paraId="4AD34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6B6B402D">
                  <w:pPr>
                    <w:pStyle w:val="44"/>
                    <w:rPr>
                      <w:u w:val="single"/>
                    </w:rPr>
                  </w:pPr>
                  <w:r>
                    <w:rPr>
                      <w:rFonts w:hint="eastAsia"/>
                      <w:u w:val="single"/>
                    </w:rPr>
                    <w:t>BOD</w:t>
                  </w:r>
                  <w:r>
                    <w:rPr>
                      <w:rFonts w:hint="eastAsia"/>
                      <w:u w:val="single"/>
                      <w:vertAlign w:val="subscript"/>
                    </w:rPr>
                    <w:t>5</w:t>
                  </w:r>
                </w:p>
              </w:tc>
              <w:tc>
                <w:tcPr>
                  <w:tcW w:w="932" w:type="pct"/>
                  <w:vAlign w:val="center"/>
                </w:tcPr>
                <w:p w14:paraId="0C89EFF1">
                  <w:pPr>
                    <w:pStyle w:val="44"/>
                    <w:rPr>
                      <w:u w:val="single"/>
                    </w:rPr>
                  </w:pPr>
                  <w:r>
                    <w:rPr>
                      <w:rFonts w:hint="eastAsia"/>
                      <w:u w:val="single"/>
                    </w:rPr>
                    <w:t>mg/L</w:t>
                  </w:r>
                </w:p>
              </w:tc>
              <w:tc>
                <w:tcPr>
                  <w:tcW w:w="777" w:type="pct"/>
                  <w:vAlign w:val="center"/>
                </w:tcPr>
                <w:p w14:paraId="22C6B21D">
                  <w:pPr>
                    <w:pStyle w:val="44"/>
                    <w:rPr>
                      <w:u w:val="single"/>
                    </w:rPr>
                  </w:pPr>
                  <w:r>
                    <w:rPr>
                      <w:rFonts w:hint="eastAsia"/>
                      <w:u w:val="single"/>
                    </w:rPr>
                    <w:t>20</w:t>
                  </w:r>
                </w:p>
              </w:tc>
              <w:tc>
                <w:tcPr>
                  <w:tcW w:w="966" w:type="pct"/>
                  <w:vAlign w:val="center"/>
                </w:tcPr>
                <w:p w14:paraId="3BABD9E7">
                  <w:pPr>
                    <w:pStyle w:val="44"/>
                    <w:rPr>
                      <w:u w:val="single"/>
                    </w:rPr>
                  </w:pPr>
                  <w:r>
                    <w:rPr>
                      <w:rFonts w:hint="eastAsia"/>
                      <w:u w:val="single"/>
                    </w:rPr>
                    <w:t>60</w:t>
                  </w:r>
                </w:p>
              </w:tc>
              <w:tc>
                <w:tcPr>
                  <w:tcW w:w="1395" w:type="pct"/>
                </w:tcPr>
                <w:p w14:paraId="2666F059">
                  <w:pPr>
                    <w:pStyle w:val="44"/>
                    <w:rPr>
                      <w:u w:val="single"/>
                    </w:rPr>
                  </w:pPr>
                  <w:r>
                    <w:rPr>
                      <w:rFonts w:hint="eastAsia"/>
                      <w:u w:val="single"/>
                    </w:rPr>
                    <w:t>130</w:t>
                  </w:r>
                </w:p>
              </w:tc>
            </w:tr>
            <w:tr w14:paraId="42E28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2603CDDC">
                  <w:pPr>
                    <w:pStyle w:val="44"/>
                    <w:rPr>
                      <w:u w:val="single"/>
                    </w:rPr>
                  </w:pPr>
                  <w:r>
                    <w:rPr>
                      <w:rFonts w:hint="eastAsia"/>
                      <w:u w:val="single"/>
                    </w:rPr>
                    <w:t>COD</w:t>
                  </w:r>
                </w:p>
              </w:tc>
              <w:tc>
                <w:tcPr>
                  <w:tcW w:w="932" w:type="pct"/>
                  <w:vAlign w:val="center"/>
                </w:tcPr>
                <w:p w14:paraId="7AFD32C8">
                  <w:pPr>
                    <w:pStyle w:val="44"/>
                    <w:rPr>
                      <w:u w:val="single"/>
                    </w:rPr>
                  </w:pPr>
                  <w:r>
                    <w:rPr>
                      <w:rFonts w:hint="eastAsia"/>
                      <w:u w:val="single"/>
                    </w:rPr>
                    <w:t>mg/L</w:t>
                  </w:r>
                </w:p>
              </w:tc>
              <w:tc>
                <w:tcPr>
                  <w:tcW w:w="777" w:type="pct"/>
                  <w:vAlign w:val="center"/>
                </w:tcPr>
                <w:p w14:paraId="5E9215E5">
                  <w:pPr>
                    <w:pStyle w:val="44"/>
                    <w:rPr>
                      <w:u w:val="single"/>
                    </w:rPr>
                  </w:pPr>
                  <w:r>
                    <w:rPr>
                      <w:rFonts w:hint="eastAsia"/>
                      <w:u w:val="single"/>
                    </w:rPr>
                    <w:t>76</w:t>
                  </w:r>
                </w:p>
              </w:tc>
              <w:tc>
                <w:tcPr>
                  <w:tcW w:w="966" w:type="pct"/>
                  <w:vAlign w:val="center"/>
                </w:tcPr>
                <w:p w14:paraId="255EDA1E">
                  <w:pPr>
                    <w:pStyle w:val="44"/>
                    <w:rPr>
                      <w:u w:val="single"/>
                    </w:rPr>
                  </w:pPr>
                  <w:r>
                    <w:rPr>
                      <w:rFonts w:hint="eastAsia"/>
                      <w:u w:val="single"/>
                    </w:rPr>
                    <w:t>120</w:t>
                  </w:r>
                </w:p>
              </w:tc>
              <w:tc>
                <w:tcPr>
                  <w:tcW w:w="1395" w:type="pct"/>
                </w:tcPr>
                <w:p w14:paraId="08D99647">
                  <w:pPr>
                    <w:pStyle w:val="44"/>
                    <w:rPr>
                      <w:u w:val="single"/>
                    </w:rPr>
                  </w:pPr>
                  <w:r>
                    <w:rPr>
                      <w:rFonts w:hint="eastAsia"/>
                      <w:u w:val="single"/>
                    </w:rPr>
                    <w:t>368</w:t>
                  </w:r>
                </w:p>
              </w:tc>
            </w:tr>
            <w:tr w14:paraId="1B409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07926A9B">
                  <w:pPr>
                    <w:pStyle w:val="44"/>
                    <w:rPr>
                      <w:u w:val="single"/>
                    </w:rPr>
                  </w:pPr>
                  <w:r>
                    <w:rPr>
                      <w:rFonts w:hint="eastAsia"/>
                      <w:u w:val="single"/>
                    </w:rPr>
                    <w:t>SS</w:t>
                  </w:r>
                </w:p>
              </w:tc>
              <w:tc>
                <w:tcPr>
                  <w:tcW w:w="932" w:type="pct"/>
                  <w:vAlign w:val="center"/>
                </w:tcPr>
                <w:p w14:paraId="17105DE1">
                  <w:pPr>
                    <w:pStyle w:val="44"/>
                    <w:rPr>
                      <w:u w:val="single"/>
                    </w:rPr>
                  </w:pPr>
                  <w:r>
                    <w:rPr>
                      <w:rFonts w:hint="eastAsia"/>
                      <w:u w:val="single"/>
                    </w:rPr>
                    <w:t>mg/L</w:t>
                  </w:r>
                </w:p>
              </w:tc>
              <w:tc>
                <w:tcPr>
                  <w:tcW w:w="777" w:type="pct"/>
                  <w:vAlign w:val="center"/>
                </w:tcPr>
                <w:p w14:paraId="69EE4299">
                  <w:pPr>
                    <w:pStyle w:val="44"/>
                    <w:rPr>
                      <w:u w:val="single"/>
                    </w:rPr>
                  </w:pPr>
                  <w:r>
                    <w:rPr>
                      <w:rFonts w:hint="eastAsia"/>
                      <w:u w:val="single"/>
                    </w:rPr>
                    <w:t>23</w:t>
                  </w:r>
                </w:p>
              </w:tc>
              <w:tc>
                <w:tcPr>
                  <w:tcW w:w="966" w:type="pct"/>
                  <w:vAlign w:val="center"/>
                </w:tcPr>
                <w:p w14:paraId="747DDAD2">
                  <w:pPr>
                    <w:pStyle w:val="44"/>
                    <w:rPr>
                      <w:u w:val="single"/>
                    </w:rPr>
                  </w:pPr>
                  <w:r>
                    <w:rPr>
                      <w:rFonts w:hint="eastAsia"/>
                      <w:u w:val="single"/>
                    </w:rPr>
                    <w:t>100</w:t>
                  </w:r>
                </w:p>
              </w:tc>
              <w:tc>
                <w:tcPr>
                  <w:tcW w:w="1395" w:type="pct"/>
                </w:tcPr>
                <w:p w14:paraId="6A586681">
                  <w:pPr>
                    <w:pStyle w:val="44"/>
                    <w:rPr>
                      <w:u w:val="single"/>
                    </w:rPr>
                  </w:pPr>
                  <w:r>
                    <w:rPr>
                      <w:rFonts w:hint="eastAsia"/>
                      <w:u w:val="single"/>
                    </w:rPr>
                    <w:t>415</w:t>
                  </w:r>
                </w:p>
              </w:tc>
            </w:tr>
            <w:tr w14:paraId="5F5AE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0E793371">
                  <w:pPr>
                    <w:pStyle w:val="44"/>
                    <w:rPr>
                      <w:u w:val="single"/>
                    </w:rPr>
                  </w:pPr>
                  <w:r>
                    <w:rPr>
                      <w:rFonts w:hint="eastAsia"/>
                      <w:u w:val="single"/>
                    </w:rPr>
                    <w:t>动植物油</w:t>
                  </w:r>
                </w:p>
              </w:tc>
              <w:tc>
                <w:tcPr>
                  <w:tcW w:w="932" w:type="pct"/>
                  <w:vAlign w:val="center"/>
                </w:tcPr>
                <w:p w14:paraId="5AB735D0">
                  <w:pPr>
                    <w:pStyle w:val="44"/>
                    <w:rPr>
                      <w:u w:val="single"/>
                    </w:rPr>
                  </w:pPr>
                  <w:r>
                    <w:rPr>
                      <w:rFonts w:hint="eastAsia"/>
                      <w:u w:val="single"/>
                    </w:rPr>
                    <w:t>mg/L</w:t>
                  </w:r>
                </w:p>
              </w:tc>
              <w:tc>
                <w:tcPr>
                  <w:tcW w:w="777" w:type="pct"/>
                  <w:vAlign w:val="center"/>
                </w:tcPr>
                <w:p w14:paraId="41985C81">
                  <w:pPr>
                    <w:pStyle w:val="44"/>
                    <w:rPr>
                      <w:u w:val="single"/>
                    </w:rPr>
                  </w:pPr>
                  <w:r>
                    <w:rPr>
                      <w:rFonts w:hint="eastAsia"/>
                      <w:u w:val="single"/>
                    </w:rPr>
                    <w:t>0.59</w:t>
                  </w:r>
                </w:p>
              </w:tc>
              <w:tc>
                <w:tcPr>
                  <w:tcW w:w="966" w:type="pct"/>
                  <w:vAlign w:val="center"/>
                </w:tcPr>
                <w:p w14:paraId="0D21A8F1">
                  <w:pPr>
                    <w:pStyle w:val="44"/>
                    <w:rPr>
                      <w:u w:val="single"/>
                    </w:rPr>
                  </w:pPr>
                  <w:r>
                    <w:rPr>
                      <w:rFonts w:hint="eastAsia"/>
                      <w:u w:val="single"/>
                    </w:rPr>
                    <w:t>30</w:t>
                  </w:r>
                </w:p>
              </w:tc>
              <w:tc>
                <w:tcPr>
                  <w:tcW w:w="1395" w:type="pct"/>
                </w:tcPr>
                <w:p w14:paraId="1B202305">
                  <w:pPr>
                    <w:pStyle w:val="44"/>
                    <w:rPr>
                      <w:u w:val="single"/>
                    </w:rPr>
                  </w:pPr>
                  <w:r>
                    <w:rPr>
                      <w:rFonts w:hint="eastAsia"/>
                      <w:u w:val="single"/>
                    </w:rPr>
                    <w:t>/</w:t>
                  </w:r>
                </w:p>
              </w:tc>
            </w:tr>
            <w:tr w14:paraId="0BCB7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 w:type="pct"/>
                  <w:vAlign w:val="center"/>
                </w:tcPr>
                <w:p w14:paraId="279D6723">
                  <w:pPr>
                    <w:pStyle w:val="44"/>
                    <w:rPr>
                      <w:u w:val="single"/>
                    </w:rPr>
                  </w:pPr>
                  <w:r>
                    <w:rPr>
                      <w:rFonts w:hint="eastAsia"/>
                      <w:u w:val="single"/>
                    </w:rPr>
                    <w:t>大肠菌群数</w:t>
                  </w:r>
                </w:p>
              </w:tc>
              <w:tc>
                <w:tcPr>
                  <w:tcW w:w="932" w:type="pct"/>
                  <w:vAlign w:val="center"/>
                </w:tcPr>
                <w:p w14:paraId="5C8A6428">
                  <w:pPr>
                    <w:pStyle w:val="44"/>
                    <w:rPr>
                      <w:u w:val="single"/>
                    </w:rPr>
                  </w:pPr>
                  <w:r>
                    <w:rPr>
                      <w:rFonts w:hint="eastAsia"/>
                      <w:u w:val="single"/>
                    </w:rPr>
                    <w:t>MPN/100ml</w:t>
                  </w:r>
                </w:p>
              </w:tc>
              <w:tc>
                <w:tcPr>
                  <w:tcW w:w="777" w:type="pct"/>
                  <w:vAlign w:val="center"/>
                </w:tcPr>
                <w:p w14:paraId="44314672">
                  <w:pPr>
                    <w:pStyle w:val="44"/>
                    <w:rPr>
                      <w:u w:val="single"/>
                    </w:rPr>
                  </w:pPr>
                  <w:r>
                    <w:rPr>
                      <w:rFonts w:hint="eastAsia"/>
                      <w:u w:val="single"/>
                    </w:rPr>
                    <w:t>240</w:t>
                  </w:r>
                </w:p>
              </w:tc>
              <w:tc>
                <w:tcPr>
                  <w:tcW w:w="966" w:type="pct"/>
                  <w:vAlign w:val="center"/>
                </w:tcPr>
                <w:p w14:paraId="31685D2E">
                  <w:pPr>
                    <w:pStyle w:val="44"/>
                    <w:rPr>
                      <w:u w:val="single"/>
                    </w:rPr>
                  </w:pPr>
                  <w:r>
                    <w:rPr>
                      <w:rFonts w:hint="eastAsia"/>
                      <w:u w:val="single"/>
                    </w:rPr>
                    <w:t>5000</w:t>
                  </w:r>
                </w:p>
              </w:tc>
              <w:tc>
                <w:tcPr>
                  <w:tcW w:w="1395" w:type="pct"/>
                </w:tcPr>
                <w:p w14:paraId="13109A8C">
                  <w:pPr>
                    <w:pStyle w:val="44"/>
                    <w:rPr>
                      <w:u w:val="single"/>
                    </w:rPr>
                  </w:pPr>
                  <w:r>
                    <w:rPr>
                      <w:rFonts w:hint="eastAsia"/>
                      <w:u w:val="single"/>
                    </w:rPr>
                    <w:t>/</w:t>
                  </w:r>
                </w:p>
              </w:tc>
            </w:tr>
          </w:tbl>
          <w:p w14:paraId="233AA9A3">
            <w:pPr>
              <w:pStyle w:val="58"/>
              <w:ind w:firstLine="480"/>
              <w:rPr>
                <w:u w:val="single"/>
              </w:rPr>
            </w:pPr>
            <w:r>
              <w:rPr>
                <w:rFonts w:hint="eastAsia"/>
                <w:u w:val="single"/>
              </w:rPr>
              <w:t>根据监测结果可知，其废水排放能够满足其环评批复要求的《肉类加工工业水污染物排放标准》（GB13457-1992）表3中一级标准要求，原环评批复废水处理达标后排入洣水，目前吴集镇污水处理厂已经建成并投入运营，且项目废水已接入纳污管网，根据对比，项目废水排放能够满足吴集镇污水处理厂设计进水水质标准。</w:t>
            </w:r>
          </w:p>
          <w:p w14:paraId="0688ABBF">
            <w:pPr>
              <w:pStyle w:val="58"/>
              <w:ind w:firstLine="480"/>
              <w:rPr>
                <w:u w:val="single"/>
              </w:rPr>
            </w:pPr>
            <w:r>
              <w:rPr>
                <w:rFonts w:hint="eastAsia"/>
                <w:u w:val="single"/>
              </w:rPr>
              <w:t>（3）噪声</w:t>
            </w:r>
          </w:p>
          <w:p w14:paraId="21A17FA6">
            <w:pPr>
              <w:pStyle w:val="60"/>
              <w:rPr>
                <w:u w:val="single"/>
              </w:rPr>
            </w:pPr>
            <w:r>
              <w:rPr>
                <w:rFonts w:hint="eastAsia"/>
                <w:u w:val="single"/>
              </w:rPr>
              <w:t>表2-14  厂界噪声检测结果</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8"/>
              <w:gridCol w:w="1017"/>
              <w:gridCol w:w="1017"/>
              <w:gridCol w:w="1269"/>
              <w:gridCol w:w="1017"/>
              <w:gridCol w:w="1017"/>
              <w:gridCol w:w="1265"/>
            </w:tblGrid>
            <w:tr w14:paraId="418D5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pct"/>
                  <w:vMerge w:val="restart"/>
                  <w:vAlign w:val="center"/>
                </w:tcPr>
                <w:p w14:paraId="6BE85A06">
                  <w:pPr>
                    <w:pStyle w:val="44"/>
                    <w:rPr>
                      <w:u w:val="single"/>
                    </w:rPr>
                  </w:pPr>
                  <w:r>
                    <w:rPr>
                      <w:rFonts w:hint="eastAsia"/>
                      <w:u w:val="single"/>
                    </w:rPr>
                    <w:t>检测点位</w:t>
                  </w:r>
                </w:p>
              </w:tc>
              <w:tc>
                <w:tcPr>
                  <w:tcW w:w="2097" w:type="pct"/>
                  <w:gridSpan w:val="3"/>
                  <w:vAlign w:val="center"/>
                </w:tcPr>
                <w:p w14:paraId="256F7FFA">
                  <w:pPr>
                    <w:pStyle w:val="44"/>
                    <w:rPr>
                      <w:u w:val="single"/>
                    </w:rPr>
                  </w:pPr>
                  <w:r>
                    <w:rPr>
                      <w:rFonts w:hint="eastAsia"/>
                      <w:u w:val="single"/>
                    </w:rPr>
                    <w:t>昼间dB(A)</w:t>
                  </w:r>
                </w:p>
              </w:tc>
              <w:tc>
                <w:tcPr>
                  <w:tcW w:w="2097" w:type="pct"/>
                  <w:gridSpan w:val="3"/>
                  <w:vAlign w:val="center"/>
                </w:tcPr>
                <w:p w14:paraId="4D0C8786">
                  <w:pPr>
                    <w:pStyle w:val="44"/>
                    <w:rPr>
                      <w:u w:val="single"/>
                    </w:rPr>
                  </w:pPr>
                  <w:r>
                    <w:rPr>
                      <w:rFonts w:hint="eastAsia"/>
                      <w:u w:val="single"/>
                    </w:rPr>
                    <w:t>夜间dB(A)</w:t>
                  </w:r>
                </w:p>
              </w:tc>
            </w:tr>
            <w:tr w14:paraId="39DC9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pct"/>
                  <w:vMerge w:val="continue"/>
                  <w:vAlign w:val="center"/>
                </w:tcPr>
                <w:p w14:paraId="679E4E77">
                  <w:pPr>
                    <w:pStyle w:val="44"/>
                    <w:rPr>
                      <w:u w:val="single"/>
                    </w:rPr>
                  </w:pPr>
                </w:p>
              </w:tc>
              <w:tc>
                <w:tcPr>
                  <w:tcW w:w="646" w:type="pct"/>
                  <w:vAlign w:val="center"/>
                </w:tcPr>
                <w:p w14:paraId="3F351AA6">
                  <w:pPr>
                    <w:pStyle w:val="44"/>
                    <w:rPr>
                      <w:u w:val="single"/>
                    </w:rPr>
                  </w:pPr>
                  <w:r>
                    <w:rPr>
                      <w:rFonts w:hint="eastAsia"/>
                      <w:u w:val="single"/>
                    </w:rPr>
                    <w:t>检测值</w:t>
                  </w:r>
                </w:p>
              </w:tc>
              <w:tc>
                <w:tcPr>
                  <w:tcW w:w="646" w:type="pct"/>
                  <w:vAlign w:val="center"/>
                </w:tcPr>
                <w:p w14:paraId="734C2FF6">
                  <w:pPr>
                    <w:pStyle w:val="44"/>
                    <w:rPr>
                      <w:u w:val="single"/>
                    </w:rPr>
                  </w:pPr>
                  <w:r>
                    <w:rPr>
                      <w:rFonts w:hint="eastAsia"/>
                      <w:u w:val="single"/>
                    </w:rPr>
                    <w:t>标准值</w:t>
                  </w:r>
                </w:p>
              </w:tc>
              <w:tc>
                <w:tcPr>
                  <w:tcW w:w="806" w:type="pct"/>
                  <w:vAlign w:val="center"/>
                </w:tcPr>
                <w:p w14:paraId="4CD8F284">
                  <w:pPr>
                    <w:pStyle w:val="44"/>
                    <w:rPr>
                      <w:u w:val="single"/>
                    </w:rPr>
                  </w:pPr>
                  <w:r>
                    <w:rPr>
                      <w:rFonts w:hint="eastAsia"/>
                      <w:u w:val="single"/>
                    </w:rPr>
                    <w:t>达标情况</w:t>
                  </w:r>
                </w:p>
              </w:tc>
              <w:tc>
                <w:tcPr>
                  <w:tcW w:w="646" w:type="pct"/>
                  <w:vAlign w:val="center"/>
                </w:tcPr>
                <w:p w14:paraId="0E228FF5">
                  <w:pPr>
                    <w:pStyle w:val="44"/>
                    <w:rPr>
                      <w:u w:val="single"/>
                    </w:rPr>
                  </w:pPr>
                  <w:r>
                    <w:rPr>
                      <w:rFonts w:hint="eastAsia"/>
                      <w:u w:val="single"/>
                    </w:rPr>
                    <w:t>检测值</w:t>
                  </w:r>
                </w:p>
              </w:tc>
              <w:tc>
                <w:tcPr>
                  <w:tcW w:w="646" w:type="pct"/>
                  <w:vAlign w:val="center"/>
                </w:tcPr>
                <w:p w14:paraId="3E17D3C0">
                  <w:pPr>
                    <w:pStyle w:val="44"/>
                    <w:rPr>
                      <w:u w:val="single"/>
                    </w:rPr>
                  </w:pPr>
                  <w:r>
                    <w:rPr>
                      <w:rFonts w:hint="eastAsia"/>
                      <w:u w:val="single"/>
                    </w:rPr>
                    <w:t>标准值</w:t>
                  </w:r>
                </w:p>
              </w:tc>
              <w:tc>
                <w:tcPr>
                  <w:tcW w:w="806" w:type="pct"/>
                  <w:vAlign w:val="center"/>
                </w:tcPr>
                <w:p w14:paraId="5114732D">
                  <w:pPr>
                    <w:pStyle w:val="44"/>
                    <w:rPr>
                      <w:u w:val="single"/>
                    </w:rPr>
                  </w:pPr>
                  <w:r>
                    <w:rPr>
                      <w:rFonts w:hint="eastAsia"/>
                      <w:u w:val="single"/>
                    </w:rPr>
                    <w:t>达标情况</w:t>
                  </w:r>
                </w:p>
              </w:tc>
            </w:tr>
            <w:tr w14:paraId="0CD4E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pct"/>
                  <w:vAlign w:val="center"/>
                </w:tcPr>
                <w:p w14:paraId="5FDCDA88">
                  <w:pPr>
                    <w:pStyle w:val="44"/>
                    <w:rPr>
                      <w:u w:val="single"/>
                    </w:rPr>
                  </w:pPr>
                  <w:r>
                    <w:rPr>
                      <w:rFonts w:hint="eastAsia"/>
                      <w:u w:val="single"/>
                    </w:rPr>
                    <w:t>厂界东</w:t>
                  </w:r>
                </w:p>
              </w:tc>
              <w:tc>
                <w:tcPr>
                  <w:tcW w:w="646" w:type="pct"/>
                  <w:vAlign w:val="center"/>
                </w:tcPr>
                <w:p w14:paraId="36B88D9D">
                  <w:pPr>
                    <w:pStyle w:val="44"/>
                    <w:rPr>
                      <w:u w:val="single"/>
                    </w:rPr>
                  </w:pPr>
                  <w:r>
                    <w:rPr>
                      <w:rFonts w:hint="eastAsia"/>
                      <w:u w:val="single"/>
                    </w:rPr>
                    <w:t>55</w:t>
                  </w:r>
                </w:p>
              </w:tc>
              <w:tc>
                <w:tcPr>
                  <w:tcW w:w="646" w:type="pct"/>
                  <w:vAlign w:val="center"/>
                </w:tcPr>
                <w:p w14:paraId="611DA3B0">
                  <w:pPr>
                    <w:pStyle w:val="44"/>
                    <w:rPr>
                      <w:u w:val="single"/>
                    </w:rPr>
                  </w:pPr>
                  <w:r>
                    <w:rPr>
                      <w:rFonts w:hint="eastAsia"/>
                      <w:u w:val="single"/>
                    </w:rPr>
                    <w:t>60</w:t>
                  </w:r>
                </w:p>
              </w:tc>
              <w:tc>
                <w:tcPr>
                  <w:tcW w:w="806" w:type="pct"/>
                  <w:vAlign w:val="center"/>
                </w:tcPr>
                <w:p w14:paraId="491D871B">
                  <w:pPr>
                    <w:pStyle w:val="44"/>
                    <w:rPr>
                      <w:u w:val="single"/>
                    </w:rPr>
                  </w:pPr>
                  <w:r>
                    <w:rPr>
                      <w:rFonts w:hint="eastAsia"/>
                      <w:u w:val="single"/>
                    </w:rPr>
                    <w:t>达标</w:t>
                  </w:r>
                </w:p>
              </w:tc>
              <w:tc>
                <w:tcPr>
                  <w:tcW w:w="646" w:type="pct"/>
                  <w:vAlign w:val="center"/>
                </w:tcPr>
                <w:p w14:paraId="21FC6CE8">
                  <w:pPr>
                    <w:pStyle w:val="44"/>
                    <w:rPr>
                      <w:u w:val="single"/>
                    </w:rPr>
                  </w:pPr>
                  <w:r>
                    <w:rPr>
                      <w:rFonts w:hint="eastAsia"/>
                      <w:u w:val="single"/>
                    </w:rPr>
                    <w:t>44</w:t>
                  </w:r>
                </w:p>
              </w:tc>
              <w:tc>
                <w:tcPr>
                  <w:tcW w:w="646" w:type="pct"/>
                  <w:vAlign w:val="center"/>
                </w:tcPr>
                <w:p w14:paraId="689A8015">
                  <w:pPr>
                    <w:pStyle w:val="44"/>
                    <w:rPr>
                      <w:u w:val="single"/>
                    </w:rPr>
                  </w:pPr>
                  <w:r>
                    <w:rPr>
                      <w:rFonts w:hint="eastAsia"/>
                      <w:u w:val="single"/>
                    </w:rPr>
                    <w:t>50</w:t>
                  </w:r>
                </w:p>
              </w:tc>
              <w:tc>
                <w:tcPr>
                  <w:tcW w:w="806" w:type="pct"/>
                  <w:vAlign w:val="center"/>
                </w:tcPr>
                <w:p w14:paraId="6B806609">
                  <w:pPr>
                    <w:pStyle w:val="44"/>
                    <w:rPr>
                      <w:u w:val="single"/>
                    </w:rPr>
                  </w:pPr>
                  <w:r>
                    <w:rPr>
                      <w:rFonts w:hint="eastAsia"/>
                      <w:u w:val="single"/>
                    </w:rPr>
                    <w:t>达标</w:t>
                  </w:r>
                </w:p>
              </w:tc>
            </w:tr>
            <w:tr w14:paraId="2CDF6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pct"/>
                  <w:vAlign w:val="center"/>
                </w:tcPr>
                <w:p w14:paraId="5FA54789">
                  <w:pPr>
                    <w:pStyle w:val="44"/>
                    <w:rPr>
                      <w:u w:val="single"/>
                    </w:rPr>
                  </w:pPr>
                  <w:r>
                    <w:rPr>
                      <w:rFonts w:hint="eastAsia"/>
                      <w:u w:val="single"/>
                    </w:rPr>
                    <w:t>厂界南</w:t>
                  </w:r>
                </w:p>
              </w:tc>
              <w:tc>
                <w:tcPr>
                  <w:tcW w:w="646" w:type="pct"/>
                  <w:vAlign w:val="center"/>
                </w:tcPr>
                <w:p w14:paraId="62B643E9">
                  <w:pPr>
                    <w:pStyle w:val="44"/>
                    <w:rPr>
                      <w:u w:val="single"/>
                    </w:rPr>
                  </w:pPr>
                  <w:r>
                    <w:rPr>
                      <w:rFonts w:hint="eastAsia"/>
                      <w:u w:val="single"/>
                    </w:rPr>
                    <w:t>54</w:t>
                  </w:r>
                </w:p>
              </w:tc>
              <w:tc>
                <w:tcPr>
                  <w:tcW w:w="646" w:type="pct"/>
                  <w:vAlign w:val="center"/>
                </w:tcPr>
                <w:p w14:paraId="05582621">
                  <w:pPr>
                    <w:pStyle w:val="44"/>
                    <w:rPr>
                      <w:u w:val="single"/>
                    </w:rPr>
                  </w:pPr>
                  <w:r>
                    <w:rPr>
                      <w:rFonts w:hint="eastAsia"/>
                      <w:u w:val="single"/>
                    </w:rPr>
                    <w:t>60</w:t>
                  </w:r>
                </w:p>
              </w:tc>
              <w:tc>
                <w:tcPr>
                  <w:tcW w:w="806" w:type="pct"/>
                  <w:vAlign w:val="center"/>
                </w:tcPr>
                <w:p w14:paraId="21BB635B">
                  <w:pPr>
                    <w:pStyle w:val="44"/>
                    <w:rPr>
                      <w:u w:val="single"/>
                    </w:rPr>
                  </w:pPr>
                  <w:r>
                    <w:rPr>
                      <w:rFonts w:hint="eastAsia"/>
                      <w:u w:val="single"/>
                    </w:rPr>
                    <w:t>达标</w:t>
                  </w:r>
                </w:p>
              </w:tc>
              <w:tc>
                <w:tcPr>
                  <w:tcW w:w="646" w:type="pct"/>
                  <w:vAlign w:val="center"/>
                </w:tcPr>
                <w:p w14:paraId="280A139D">
                  <w:pPr>
                    <w:pStyle w:val="44"/>
                    <w:rPr>
                      <w:u w:val="single"/>
                    </w:rPr>
                  </w:pPr>
                  <w:r>
                    <w:rPr>
                      <w:rFonts w:hint="eastAsia"/>
                      <w:u w:val="single"/>
                    </w:rPr>
                    <w:t>42</w:t>
                  </w:r>
                </w:p>
              </w:tc>
              <w:tc>
                <w:tcPr>
                  <w:tcW w:w="646" w:type="pct"/>
                  <w:vAlign w:val="center"/>
                </w:tcPr>
                <w:p w14:paraId="02BC2314">
                  <w:pPr>
                    <w:pStyle w:val="44"/>
                    <w:rPr>
                      <w:u w:val="single"/>
                    </w:rPr>
                  </w:pPr>
                  <w:r>
                    <w:rPr>
                      <w:rFonts w:hint="eastAsia"/>
                      <w:u w:val="single"/>
                    </w:rPr>
                    <w:t>50</w:t>
                  </w:r>
                </w:p>
              </w:tc>
              <w:tc>
                <w:tcPr>
                  <w:tcW w:w="806" w:type="pct"/>
                  <w:vAlign w:val="center"/>
                </w:tcPr>
                <w:p w14:paraId="59E949E6">
                  <w:pPr>
                    <w:pStyle w:val="44"/>
                    <w:rPr>
                      <w:u w:val="single"/>
                    </w:rPr>
                  </w:pPr>
                  <w:r>
                    <w:rPr>
                      <w:rFonts w:hint="eastAsia"/>
                      <w:u w:val="single"/>
                    </w:rPr>
                    <w:t>达标</w:t>
                  </w:r>
                </w:p>
              </w:tc>
            </w:tr>
            <w:tr w14:paraId="55E5B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pct"/>
                  <w:vAlign w:val="center"/>
                </w:tcPr>
                <w:p w14:paraId="3CC110CD">
                  <w:pPr>
                    <w:pStyle w:val="44"/>
                    <w:rPr>
                      <w:u w:val="single"/>
                    </w:rPr>
                  </w:pPr>
                  <w:r>
                    <w:rPr>
                      <w:rFonts w:hint="eastAsia"/>
                      <w:u w:val="single"/>
                    </w:rPr>
                    <w:t>厂界西</w:t>
                  </w:r>
                </w:p>
              </w:tc>
              <w:tc>
                <w:tcPr>
                  <w:tcW w:w="646" w:type="pct"/>
                  <w:vAlign w:val="center"/>
                </w:tcPr>
                <w:p w14:paraId="55AE4BC2">
                  <w:pPr>
                    <w:pStyle w:val="44"/>
                    <w:rPr>
                      <w:u w:val="single"/>
                    </w:rPr>
                  </w:pPr>
                  <w:r>
                    <w:rPr>
                      <w:rFonts w:hint="eastAsia"/>
                      <w:u w:val="single"/>
                    </w:rPr>
                    <w:t>54</w:t>
                  </w:r>
                </w:p>
              </w:tc>
              <w:tc>
                <w:tcPr>
                  <w:tcW w:w="646" w:type="pct"/>
                  <w:vAlign w:val="center"/>
                </w:tcPr>
                <w:p w14:paraId="1A9D2FAA">
                  <w:pPr>
                    <w:pStyle w:val="44"/>
                    <w:rPr>
                      <w:u w:val="single"/>
                    </w:rPr>
                  </w:pPr>
                  <w:r>
                    <w:rPr>
                      <w:rFonts w:hint="eastAsia"/>
                      <w:u w:val="single"/>
                    </w:rPr>
                    <w:t>60</w:t>
                  </w:r>
                </w:p>
              </w:tc>
              <w:tc>
                <w:tcPr>
                  <w:tcW w:w="806" w:type="pct"/>
                  <w:vAlign w:val="center"/>
                </w:tcPr>
                <w:p w14:paraId="1B3A4C99">
                  <w:pPr>
                    <w:pStyle w:val="44"/>
                    <w:rPr>
                      <w:u w:val="single"/>
                    </w:rPr>
                  </w:pPr>
                  <w:r>
                    <w:rPr>
                      <w:rFonts w:hint="eastAsia"/>
                      <w:u w:val="single"/>
                    </w:rPr>
                    <w:t>达标</w:t>
                  </w:r>
                </w:p>
              </w:tc>
              <w:tc>
                <w:tcPr>
                  <w:tcW w:w="646" w:type="pct"/>
                  <w:vAlign w:val="center"/>
                </w:tcPr>
                <w:p w14:paraId="26995A22">
                  <w:pPr>
                    <w:pStyle w:val="44"/>
                    <w:rPr>
                      <w:u w:val="single"/>
                    </w:rPr>
                  </w:pPr>
                  <w:r>
                    <w:rPr>
                      <w:rFonts w:hint="eastAsia"/>
                      <w:u w:val="single"/>
                    </w:rPr>
                    <w:t>44</w:t>
                  </w:r>
                </w:p>
              </w:tc>
              <w:tc>
                <w:tcPr>
                  <w:tcW w:w="646" w:type="pct"/>
                  <w:vAlign w:val="center"/>
                </w:tcPr>
                <w:p w14:paraId="642387F1">
                  <w:pPr>
                    <w:pStyle w:val="44"/>
                    <w:rPr>
                      <w:u w:val="single"/>
                    </w:rPr>
                  </w:pPr>
                  <w:r>
                    <w:rPr>
                      <w:rFonts w:hint="eastAsia"/>
                      <w:u w:val="single"/>
                    </w:rPr>
                    <w:t>50</w:t>
                  </w:r>
                </w:p>
              </w:tc>
              <w:tc>
                <w:tcPr>
                  <w:tcW w:w="806" w:type="pct"/>
                  <w:vAlign w:val="center"/>
                </w:tcPr>
                <w:p w14:paraId="42230E3B">
                  <w:pPr>
                    <w:pStyle w:val="44"/>
                    <w:rPr>
                      <w:u w:val="single"/>
                    </w:rPr>
                  </w:pPr>
                  <w:r>
                    <w:rPr>
                      <w:rFonts w:hint="eastAsia"/>
                      <w:u w:val="single"/>
                    </w:rPr>
                    <w:t>达标</w:t>
                  </w:r>
                </w:p>
              </w:tc>
            </w:tr>
            <w:tr w14:paraId="0DFA2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pct"/>
                  <w:vAlign w:val="center"/>
                </w:tcPr>
                <w:p w14:paraId="1F4949AD">
                  <w:pPr>
                    <w:pStyle w:val="44"/>
                    <w:rPr>
                      <w:u w:val="single"/>
                    </w:rPr>
                  </w:pPr>
                  <w:r>
                    <w:rPr>
                      <w:rFonts w:hint="eastAsia"/>
                      <w:u w:val="single"/>
                    </w:rPr>
                    <w:t>厂界北</w:t>
                  </w:r>
                </w:p>
              </w:tc>
              <w:tc>
                <w:tcPr>
                  <w:tcW w:w="646" w:type="pct"/>
                  <w:vAlign w:val="center"/>
                </w:tcPr>
                <w:p w14:paraId="599C2C37">
                  <w:pPr>
                    <w:pStyle w:val="44"/>
                    <w:rPr>
                      <w:u w:val="single"/>
                    </w:rPr>
                  </w:pPr>
                  <w:r>
                    <w:rPr>
                      <w:rFonts w:hint="eastAsia"/>
                      <w:u w:val="single"/>
                    </w:rPr>
                    <w:t>57</w:t>
                  </w:r>
                </w:p>
              </w:tc>
              <w:tc>
                <w:tcPr>
                  <w:tcW w:w="646" w:type="pct"/>
                  <w:vAlign w:val="center"/>
                </w:tcPr>
                <w:p w14:paraId="575926ED">
                  <w:pPr>
                    <w:pStyle w:val="44"/>
                    <w:rPr>
                      <w:u w:val="single"/>
                    </w:rPr>
                  </w:pPr>
                  <w:r>
                    <w:rPr>
                      <w:rFonts w:hint="eastAsia"/>
                      <w:u w:val="single"/>
                    </w:rPr>
                    <w:t>60</w:t>
                  </w:r>
                </w:p>
              </w:tc>
              <w:tc>
                <w:tcPr>
                  <w:tcW w:w="806" w:type="pct"/>
                  <w:vAlign w:val="center"/>
                </w:tcPr>
                <w:p w14:paraId="12372FFC">
                  <w:pPr>
                    <w:pStyle w:val="44"/>
                    <w:rPr>
                      <w:u w:val="single"/>
                    </w:rPr>
                  </w:pPr>
                  <w:r>
                    <w:rPr>
                      <w:rFonts w:hint="eastAsia"/>
                      <w:u w:val="single"/>
                    </w:rPr>
                    <w:t>达标</w:t>
                  </w:r>
                </w:p>
              </w:tc>
              <w:tc>
                <w:tcPr>
                  <w:tcW w:w="646" w:type="pct"/>
                  <w:vAlign w:val="center"/>
                </w:tcPr>
                <w:p w14:paraId="6A38A0E0">
                  <w:pPr>
                    <w:pStyle w:val="44"/>
                    <w:rPr>
                      <w:u w:val="single"/>
                    </w:rPr>
                  </w:pPr>
                  <w:r>
                    <w:rPr>
                      <w:rFonts w:hint="eastAsia"/>
                      <w:u w:val="single"/>
                    </w:rPr>
                    <w:t>46</w:t>
                  </w:r>
                </w:p>
              </w:tc>
              <w:tc>
                <w:tcPr>
                  <w:tcW w:w="646" w:type="pct"/>
                  <w:vAlign w:val="center"/>
                </w:tcPr>
                <w:p w14:paraId="19809269">
                  <w:pPr>
                    <w:pStyle w:val="44"/>
                    <w:rPr>
                      <w:u w:val="single"/>
                    </w:rPr>
                  </w:pPr>
                  <w:r>
                    <w:rPr>
                      <w:rFonts w:hint="eastAsia"/>
                      <w:u w:val="single"/>
                    </w:rPr>
                    <w:t>50</w:t>
                  </w:r>
                </w:p>
              </w:tc>
              <w:tc>
                <w:tcPr>
                  <w:tcW w:w="806" w:type="pct"/>
                  <w:vAlign w:val="center"/>
                </w:tcPr>
                <w:p w14:paraId="747D823C">
                  <w:pPr>
                    <w:pStyle w:val="44"/>
                    <w:rPr>
                      <w:u w:val="single"/>
                    </w:rPr>
                  </w:pPr>
                  <w:r>
                    <w:rPr>
                      <w:rFonts w:hint="eastAsia"/>
                      <w:u w:val="single"/>
                    </w:rPr>
                    <w:t>达标</w:t>
                  </w:r>
                </w:p>
              </w:tc>
            </w:tr>
          </w:tbl>
          <w:p w14:paraId="1C039B31">
            <w:pPr>
              <w:pStyle w:val="58"/>
              <w:ind w:firstLine="480"/>
            </w:pPr>
            <w:r>
              <w:rPr>
                <w:rFonts w:hint="eastAsia"/>
                <w:u w:val="single"/>
              </w:rPr>
              <w:t>根据监测结果可知，湖南聚味堂食品有限公司厂界噪声能够满足</w:t>
            </w:r>
            <w:r>
              <w:rPr>
                <w:rFonts w:hint="eastAsia"/>
                <w:u w:val="single"/>
                <w:lang w:eastAsia="zh-CN"/>
              </w:rPr>
              <w:t>《</w:t>
            </w:r>
            <w:r>
              <w:rPr>
                <w:rFonts w:hint="eastAsia"/>
                <w:u w:val="single"/>
              </w:rPr>
              <w:t>工业企业厂界环境噪声排放标准》（GB</w:t>
            </w:r>
            <w:r>
              <w:rPr>
                <w:u w:val="single"/>
              </w:rPr>
              <w:t>12348-2008</w:t>
            </w:r>
            <w:r>
              <w:rPr>
                <w:rFonts w:hint="eastAsia"/>
                <w:u w:val="single"/>
              </w:rPr>
              <w:t>）中的2类标准要求</w:t>
            </w:r>
            <w:r>
              <w:rPr>
                <w:rFonts w:hint="eastAsia"/>
              </w:rPr>
              <w:t>。</w:t>
            </w:r>
          </w:p>
          <w:p w14:paraId="262614D6">
            <w:pPr>
              <w:pStyle w:val="58"/>
              <w:ind w:firstLine="480"/>
            </w:pPr>
            <w:r>
              <w:rPr>
                <w:rFonts w:hint="eastAsia"/>
              </w:rPr>
              <w:t>5、湖南聚味堂食品有限公司污染物排放量核算</w:t>
            </w:r>
          </w:p>
          <w:p w14:paraId="0DDAD54A">
            <w:pPr>
              <w:pStyle w:val="58"/>
              <w:ind w:firstLine="480"/>
            </w:pPr>
            <w:r>
              <w:rPr>
                <w:rFonts w:hint="eastAsia"/>
              </w:rPr>
              <w:t>本次根据其自行监测报告、验收、环评对其污染物排放量进行核算，核算结果如下：</w:t>
            </w:r>
          </w:p>
          <w:p w14:paraId="22296AA1">
            <w:pPr>
              <w:pStyle w:val="60"/>
            </w:pPr>
            <w:r>
              <w:rPr>
                <w:rFonts w:hint="eastAsia"/>
              </w:rPr>
              <w:t>表2-15  湖南聚味堂食品有限公司污染物排放量核算结果表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1894"/>
              <w:gridCol w:w="1245"/>
              <w:gridCol w:w="4017"/>
            </w:tblGrid>
            <w:tr w14:paraId="0C9E4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Align w:val="center"/>
                </w:tcPr>
                <w:p w14:paraId="7876AC0F">
                  <w:pPr>
                    <w:pStyle w:val="44"/>
                  </w:pPr>
                  <w:r>
                    <w:rPr>
                      <w:rFonts w:hint="eastAsia"/>
                    </w:rPr>
                    <w:t>类型</w:t>
                  </w:r>
                </w:p>
              </w:tc>
              <w:tc>
                <w:tcPr>
                  <w:tcW w:w="1203" w:type="pct"/>
                  <w:vAlign w:val="center"/>
                </w:tcPr>
                <w:p w14:paraId="7BB3A41F">
                  <w:pPr>
                    <w:pStyle w:val="44"/>
                  </w:pPr>
                  <w:r>
                    <w:rPr>
                      <w:rFonts w:hint="eastAsia"/>
                    </w:rPr>
                    <w:t>污染物</w:t>
                  </w:r>
                </w:p>
              </w:tc>
              <w:tc>
                <w:tcPr>
                  <w:tcW w:w="791" w:type="pct"/>
                  <w:vAlign w:val="center"/>
                </w:tcPr>
                <w:p w14:paraId="35AC3006">
                  <w:pPr>
                    <w:pStyle w:val="44"/>
                  </w:pPr>
                  <w:r>
                    <w:rPr>
                      <w:rFonts w:hint="eastAsia"/>
                    </w:rPr>
                    <w:t>排放量t/a</w:t>
                  </w:r>
                </w:p>
              </w:tc>
              <w:tc>
                <w:tcPr>
                  <w:tcW w:w="2552" w:type="pct"/>
                  <w:vAlign w:val="center"/>
                </w:tcPr>
                <w:p w14:paraId="29BB2C46">
                  <w:pPr>
                    <w:pStyle w:val="44"/>
                  </w:pPr>
                  <w:r>
                    <w:rPr>
                      <w:rFonts w:hint="eastAsia"/>
                    </w:rPr>
                    <w:t>核算依据及方法</w:t>
                  </w:r>
                </w:p>
              </w:tc>
            </w:tr>
            <w:tr w14:paraId="3AAA4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restart"/>
                  <w:vAlign w:val="center"/>
                </w:tcPr>
                <w:p w14:paraId="2F3B4345">
                  <w:pPr>
                    <w:pStyle w:val="44"/>
                  </w:pPr>
                  <w:r>
                    <w:rPr>
                      <w:rFonts w:hint="eastAsia"/>
                    </w:rPr>
                    <w:t>废气</w:t>
                  </w:r>
                </w:p>
              </w:tc>
              <w:tc>
                <w:tcPr>
                  <w:tcW w:w="1203" w:type="pct"/>
                  <w:vAlign w:val="center"/>
                </w:tcPr>
                <w:p w14:paraId="0F906990">
                  <w:pPr>
                    <w:pStyle w:val="44"/>
                  </w:pPr>
                  <w:r>
                    <w:rPr>
                      <w:rFonts w:hint="eastAsia"/>
                    </w:rPr>
                    <w:t>SO</w:t>
                  </w:r>
                  <w:r>
                    <w:rPr>
                      <w:rFonts w:hint="eastAsia"/>
                      <w:vertAlign w:val="subscript"/>
                    </w:rPr>
                    <w:t>2</w:t>
                  </w:r>
                  <w:r>
                    <w:rPr>
                      <w:rFonts w:hint="eastAsia"/>
                    </w:rPr>
                    <w:t>（锅炉）</w:t>
                  </w:r>
                </w:p>
              </w:tc>
              <w:tc>
                <w:tcPr>
                  <w:tcW w:w="791" w:type="pct"/>
                  <w:vAlign w:val="center"/>
                </w:tcPr>
                <w:p w14:paraId="322E7555">
                  <w:pPr>
                    <w:pStyle w:val="44"/>
                  </w:pPr>
                  <w:r>
                    <w:rPr>
                      <w:rFonts w:hint="eastAsia"/>
                    </w:rPr>
                    <w:t>0.2</w:t>
                  </w:r>
                </w:p>
              </w:tc>
              <w:tc>
                <w:tcPr>
                  <w:tcW w:w="2552" w:type="pct"/>
                  <w:vAlign w:val="center"/>
                </w:tcPr>
                <w:p w14:paraId="3B580450">
                  <w:pPr>
                    <w:pStyle w:val="44"/>
                  </w:pPr>
                  <w:r>
                    <w:rPr>
                      <w:rFonts w:hint="eastAsia"/>
                    </w:rPr>
                    <w:t>自行监测未检出，按检出限作为排放浓度进行核算，根据其风量、年运行时间2400小时核算</w:t>
                  </w:r>
                </w:p>
              </w:tc>
            </w:tr>
            <w:tr w14:paraId="774C7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308CE2A9">
                  <w:pPr>
                    <w:pStyle w:val="44"/>
                  </w:pPr>
                </w:p>
              </w:tc>
              <w:tc>
                <w:tcPr>
                  <w:tcW w:w="1203" w:type="pct"/>
                  <w:vAlign w:val="center"/>
                </w:tcPr>
                <w:p w14:paraId="27E04DAE">
                  <w:pPr>
                    <w:pStyle w:val="44"/>
                  </w:pPr>
                  <w:r>
                    <w:rPr>
                      <w:rFonts w:hint="eastAsia"/>
                    </w:rPr>
                    <w:t>NO</w:t>
                  </w:r>
                  <w:r>
                    <w:rPr>
                      <w:rFonts w:hint="eastAsia"/>
                      <w:vertAlign w:val="subscript"/>
                    </w:rPr>
                    <w:t>x</w:t>
                  </w:r>
                  <w:r>
                    <w:rPr>
                      <w:rFonts w:hint="eastAsia"/>
                    </w:rPr>
                    <w:t>（锅炉）</w:t>
                  </w:r>
                </w:p>
              </w:tc>
              <w:tc>
                <w:tcPr>
                  <w:tcW w:w="791" w:type="pct"/>
                  <w:vAlign w:val="center"/>
                </w:tcPr>
                <w:p w14:paraId="6310CF58">
                  <w:pPr>
                    <w:pStyle w:val="44"/>
                  </w:pPr>
                  <w:r>
                    <w:rPr>
                      <w:rFonts w:hint="eastAsia"/>
                    </w:rPr>
                    <w:t>0.66</w:t>
                  </w:r>
                </w:p>
              </w:tc>
              <w:tc>
                <w:tcPr>
                  <w:tcW w:w="2552" w:type="pct"/>
                  <w:vAlign w:val="center"/>
                </w:tcPr>
                <w:p w14:paraId="16EF5995">
                  <w:pPr>
                    <w:pStyle w:val="44"/>
                  </w:pPr>
                  <w:r>
                    <w:rPr>
                      <w:rFonts w:hint="eastAsia"/>
                    </w:rPr>
                    <w:t>根据自行监测结果核算，根据其风量、年运行时间2400小时核算</w:t>
                  </w:r>
                </w:p>
              </w:tc>
            </w:tr>
            <w:tr w14:paraId="788FB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4A9FF46A">
                  <w:pPr>
                    <w:pStyle w:val="44"/>
                  </w:pPr>
                </w:p>
              </w:tc>
              <w:tc>
                <w:tcPr>
                  <w:tcW w:w="1203" w:type="pct"/>
                  <w:vAlign w:val="center"/>
                </w:tcPr>
                <w:p w14:paraId="75707194">
                  <w:pPr>
                    <w:pStyle w:val="44"/>
                  </w:pPr>
                  <w:r>
                    <w:rPr>
                      <w:rFonts w:hint="eastAsia"/>
                    </w:rPr>
                    <w:t>颗粒物（锅炉）</w:t>
                  </w:r>
                </w:p>
              </w:tc>
              <w:tc>
                <w:tcPr>
                  <w:tcW w:w="791" w:type="pct"/>
                  <w:vAlign w:val="center"/>
                </w:tcPr>
                <w:p w14:paraId="75C22A42">
                  <w:pPr>
                    <w:pStyle w:val="44"/>
                  </w:pPr>
                  <w:r>
                    <w:rPr>
                      <w:rFonts w:hint="eastAsia"/>
                    </w:rPr>
                    <w:t>0.10</w:t>
                  </w:r>
                </w:p>
              </w:tc>
              <w:tc>
                <w:tcPr>
                  <w:tcW w:w="2552" w:type="pct"/>
                  <w:vAlign w:val="center"/>
                </w:tcPr>
                <w:p w14:paraId="34DC0A9B">
                  <w:pPr>
                    <w:pStyle w:val="44"/>
                  </w:pPr>
                  <w:r>
                    <w:rPr>
                      <w:rFonts w:hint="eastAsia"/>
                    </w:rPr>
                    <w:t>根据自行监测结果核算，根据其风量、年运行时间2400小时核算</w:t>
                  </w:r>
                </w:p>
              </w:tc>
            </w:tr>
            <w:tr w14:paraId="1368C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3BFB2519">
                  <w:pPr>
                    <w:pStyle w:val="44"/>
                  </w:pPr>
                </w:p>
              </w:tc>
              <w:tc>
                <w:tcPr>
                  <w:tcW w:w="1203" w:type="pct"/>
                  <w:vAlign w:val="center"/>
                </w:tcPr>
                <w:p w14:paraId="2CCB09EC">
                  <w:pPr>
                    <w:pStyle w:val="44"/>
                  </w:pPr>
                  <w:r>
                    <w:rPr>
                      <w:rFonts w:hint="eastAsia"/>
                    </w:rPr>
                    <w:t>油烟</w:t>
                  </w:r>
                </w:p>
              </w:tc>
              <w:tc>
                <w:tcPr>
                  <w:tcW w:w="791" w:type="pct"/>
                  <w:vAlign w:val="center"/>
                </w:tcPr>
                <w:p w14:paraId="04487469">
                  <w:pPr>
                    <w:pStyle w:val="44"/>
                  </w:pPr>
                  <w:r>
                    <w:rPr>
                      <w:rFonts w:hint="eastAsia"/>
                    </w:rPr>
                    <w:t>0.0003</w:t>
                  </w:r>
                </w:p>
              </w:tc>
              <w:tc>
                <w:tcPr>
                  <w:tcW w:w="2552" w:type="pct"/>
                  <w:vAlign w:val="center"/>
                </w:tcPr>
                <w:p w14:paraId="6AA6932B">
                  <w:pPr>
                    <w:pStyle w:val="44"/>
                  </w:pPr>
                  <w:r>
                    <w:rPr>
                      <w:rFonts w:hint="eastAsia"/>
                    </w:rPr>
                    <w:t>已批复环评核算</w:t>
                  </w:r>
                </w:p>
              </w:tc>
            </w:tr>
            <w:tr w14:paraId="71272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36955C5F">
                  <w:pPr>
                    <w:pStyle w:val="44"/>
                  </w:pPr>
                </w:p>
              </w:tc>
              <w:tc>
                <w:tcPr>
                  <w:tcW w:w="1203" w:type="pct"/>
                  <w:vAlign w:val="center"/>
                </w:tcPr>
                <w:p w14:paraId="1B05747E">
                  <w:pPr>
                    <w:pStyle w:val="44"/>
                  </w:pPr>
                  <w:r>
                    <w:rPr>
                      <w:rFonts w:hint="eastAsia"/>
                    </w:rPr>
                    <w:t>氨</w:t>
                  </w:r>
                </w:p>
              </w:tc>
              <w:tc>
                <w:tcPr>
                  <w:tcW w:w="791" w:type="pct"/>
                  <w:vAlign w:val="center"/>
                </w:tcPr>
                <w:p w14:paraId="3B52C04B">
                  <w:pPr>
                    <w:pStyle w:val="44"/>
                  </w:pPr>
                  <w:r>
                    <w:rPr>
                      <w:rFonts w:hint="eastAsia"/>
                    </w:rPr>
                    <w:t>0.042</w:t>
                  </w:r>
                </w:p>
              </w:tc>
              <w:tc>
                <w:tcPr>
                  <w:tcW w:w="2552" w:type="pct"/>
                  <w:vAlign w:val="center"/>
                </w:tcPr>
                <w:p w14:paraId="70A7D1C3">
                  <w:pPr>
                    <w:pStyle w:val="44"/>
                  </w:pPr>
                  <w:r>
                    <w:rPr>
                      <w:rFonts w:hint="eastAsia"/>
                    </w:rPr>
                    <w:t>已批复环评核算</w:t>
                  </w:r>
                </w:p>
              </w:tc>
            </w:tr>
            <w:tr w14:paraId="4C8F0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1547E1B1">
                  <w:pPr>
                    <w:pStyle w:val="44"/>
                  </w:pPr>
                </w:p>
              </w:tc>
              <w:tc>
                <w:tcPr>
                  <w:tcW w:w="1203" w:type="pct"/>
                  <w:vAlign w:val="center"/>
                </w:tcPr>
                <w:p w14:paraId="01AA107B">
                  <w:pPr>
                    <w:pStyle w:val="44"/>
                  </w:pPr>
                  <w:r>
                    <w:rPr>
                      <w:rFonts w:hint="eastAsia"/>
                    </w:rPr>
                    <w:t>硫化氢</w:t>
                  </w:r>
                </w:p>
              </w:tc>
              <w:tc>
                <w:tcPr>
                  <w:tcW w:w="791" w:type="pct"/>
                  <w:vAlign w:val="center"/>
                </w:tcPr>
                <w:p w14:paraId="7446F59A">
                  <w:pPr>
                    <w:pStyle w:val="44"/>
                  </w:pPr>
                  <w:r>
                    <w:rPr>
                      <w:rFonts w:hint="eastAsia"/>
                    </w:rPr>
                    <w:t>0.003</w:t>
                  </w:r>
                </w:p>
              </w:tc>
              <w:tc>
                <w:tcPr>
                  <w:tcW w:w="2552" w:type="pct"/>
                  <w:vAlign w:val="center"/>
                </w:tcPr>
                <w:p w14:paraId="61491A9E">
                  <w:pPr>
                    <w:pStyle w:val="44"/>
                  </w:pPr>
                  <w:r>
                    <w:rPr>
                      <w:rFonts w:hint="eastAsia"/>
                    </w:rPr>
                    <w:t>已批复环评核算</w:t>
                  </w:r>
                </w:p>
              </w:tc>
            </w:tr>
            <w:tr w14:paraId="775EF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68C52FEE">
                  <w:pPr>
                    <w:pStyle w:val="44"/>
                  </w:pPr>
                </w:p>
              </w:tc>
              <w:tc>
                <w:tcPr>
                  <w:tcW w:w="1203" w:type="pct"/>
                  <w:vAlign w:val="center"/>
                </w:tcPr>
                <w:p w14:paraId="6FCCB618">
                  <w:pPr>
                    <w:pStyle w:val="44"/>
                  </w:pPr>
                  <w:r>
                    <w:rPr>
                      <w:rFonts w:hint="eastAsia"/>
                    </w:rPr>
                    <w:t>R404A</w:t>
                  </w:r>
                </w:p>
              </w:tc>
              <w:tc>
                <w:tcPr>
                  <w:tcW w:w="791" w:type="pct"/>
                  <w:vAlign w:val="center"/>
                </w:tcPr>
                <w:p w14:paraId="1B72A17E">
                  <w:pPr>
                    <w:pStyle w:val="44"/>
                  </w:pPr>
                  <w:r>
                    <w:rPr>
                      <w:rFonts w:hint="eastAsia"/>
                    </w:rPr>
                    <w:t>0.00755</w:t>
                  </w:r>
                </w:p>
              </w:tc>
              <w:tc>
                <w:tcPr>
                  <w:tcW w:w="2552" w:type="pct"/>
                  <w:vAlign w:val="center"/>
                </w:tcPr>
                <w:p w14:paraId="17AA3279">
                  <w:pPr>
                    <w:pStyle w:val="44"/>
                  </w:pPr>
                  <w:r>
                    <w:rPr>
                      <w:rFonts w:hint="eastAsia"/>
                    </w:rPr>
                    <w:t>已批复环评核算</w:t>
                  </w:r>
                </w:p>
              </w:tc>
            </w:tr>
            <w:tr w14:paraId="2E726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restart"/>
                  <w:vAlign w:val="center"/>
                </w:tcPr>
                <w:p w14:paraId="4ECAA65F">
                  <w:pPr>
                    <w:pStyle w:val="44"/>
                  </w:pPr>
                  <w:r>
                    <w:rPr>
                      <w:rFonts w:hint="eastAsia"/>
                    </w:rPr>
                    <w:t>废水</w:t>
                  </w:r>
                </w:p>
              </w:tc>
              <w:tc>
                <w:tcPr>
                  <w:tcW w:w="1203" w:type="pct"/>
                  <w:vAlign w:val="center"/>
                </w:tcPr>
                <w:p w14:paraId="4F5D6998">
                  <w:pPr>
                    <w:pStyle w:val="44"/>
                  </w:pPr>
                  <w:r>
                    <w:rPr>
                      <w:rFonts w:hint="eastAsia"/>
                    </w:rPr>
                    <w:t>废水量</w:t>
                  </w:r>
                </w:p>
              </w:tc>
              <w:tc>
                <w:tcPr>
                  <w:tcW w:w="791" w:type="pct"/>
                  <w:vAlign w:val="center"/>
                </w:tcPr>
                <w:p w14:paraId="4DA8D950">
                  <w:pPr>
                    <w:pStyle w:val="44"/>
                  </w:pPr>
                  <w:r>
                    <w:rPr>
                      <w:rFonts w:hint="eastAsia"/>
                    </w:rPr>
                    <w:t>14950</w:t>
                  </w:r>
                </w:p>
              </w:tc>
              <w:tc>
                <w:tcPr>
                  <w:tcW w:w="2552" w:type="pct"/>
                  <w:vAlign w:val="center"/>
                </w:tcPr>
                <w:p w14:paraId="61A5BDE2">
                  <w:pPr>
                    <w:pStyle w:val="44"/>
                  </w:pPr>
                  <w:r>
                    <w:rPr>
                      <w:rFonts w:hint="eastAsia"/>
                    </w:rPr>
                    <w:t>根据企业废水计量设施统计</w:t>
                  </w:r>
                </w:p>
              </w:tc>
            </w:tr>
            <w:tr w14:paraId="1C681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0C9006D3">
                  <w:pPr>
                    <w:pStyle w:val="44"/>
                  </w:pPr>
                </w:p>
              </w:tc>
              <w:tc>
                <w:tcPr>
                  <w:tcW w:w="1203" w:type="pct"/>
                  <w:vAlign w:val="center"/>
                </w:tcPr>
                <w:p w14:paraId="0C627411">
                  <w:pPr>
                    <w:pStyle w:val="44"/>
                  </w:pPr>
                  <w:r>
                    <w:rPr>
                      <w:rFonts w:hint="eastAsia"/>
                    </w:rPr>
                    <w:t>COD</w:t>
                  </w:r>
                </w:p>
              </w:tc>
              <w:tc>
                <w:tcPr>
                  <w:tcW w:w="791" w:type="pct"/>
                  <w:vAlign w:val="center"/>
                </w:tcPr>
                <w:p w14:paraId="380B787B">
                  <w:pPr>
                    <w:pStyle w:val="44"/>
                  </w:pPr>
                  <w:r>
                    <w:rPr>
                      <w:rFonts w:hint="eastAsia"/>
                    </w:rPr>
                    <w:t>1.136</w:t>
                  </w:r>
                </w:p>
              </w:tc>
              <w:tc>
                <w:tcPr>
                  <w:tcW w:w="2552" w:type="pct"/>
                  <w:vAlign w:val="center"/>
                </w:tcPr>
                <w:p w14:paraId="2B19EB64">
                  <w:pPr>
                    <w:pStyle w:val="44"/>
                  </w:pPr>
                  <w:r>
                    <w:rPr>
                      <w:rFonts w:hint="eastAsia"/>
                    </w:rPr>
                    <w:t>根据自行监测报告浓度及废水量核算</w:t>
                  </w:r>
                </w:p>
              </w:tc>
            </w:tr>
            <w:tr w14:paraId="22880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1C39E440">
                  <w:pPr>
                    <w:pStyle w:val="44"/>
                  </w:pPr>
                </w:p>
              </w:tc>
              <w:tc>
                <w:tcPr>
                  <w:tcW w:w="1203" w:type="pct"/>
                  <w:vAlign w:val="center"/>
                </w:tcPr>
                <w:p w14:paraId="73F63161">
                  <w:pPr>
                    <w:pStyle w:val="44"/>
                  </w:pPr>
                  <w:r>
                    <w:rPr>
                      <w:rFonts w:hint="eastAsia"/>
                    </w:rPr>
                    <w:t>BOD</w:t>
                  </w:r>
                  <w:r>
                    <w:rPr>
                      <w:rFonts w:hint="eastAsia"/>
                      <w:vertAlign w:val="subscript"/>
                    </w:rPr>
                    <w:t>5</w:t>
                  </w:r>
                </w:p>
              </w:tc>
              <w:tc>
                <w:tcPr>
                  <w:tcW w:w="791" w:type="pct"/>
                  <w:vAlign w:val="center"/>
                </w:tcPr>
                <w:p w14:paraId="46D1570A">
                  <w:pPr>
                    <w:pStyle w:val="44"/>
                  </w:pPr>
                  <w:r>
                    <w:rPr>
                      <w:rFonts w:hint="eastAsia"/>
                    </w:rPr>
                    <w:t>0.300</w:t>
                  </w:r>
                </w:p>
              </w:tc>
              <w:tc>
                <w:tcPr>
                  <w:tcW w:w="2552" w:type="pct"/>
                  <w:vAlign w:val="center"/>
                </w:tcPr>
                <w:p w14:paraId="6804FDC3">
                  <w:pPr>
                    <w:pStyle w:val="44"/>
                  </w:pPr>
                  <w:r>
                    <w:rPr>
                      <w:rFonts w:hint="eastAsia"/>
                    </w:rPr>
                    <w:t>根据自行监测报告浓度及废水量核算</w:t>
                  </w:r>
                </w:p>
              </w:tc>
            </w:tr>
            <w:tr w14:paraId="57F77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5153CE82">
                  <w:pPr>
                    <w:pStyle w:val="44"/>
                  </w:pPr>
                </w:p>
              </w:tc>
              <w:tc>
                <w:tcPr>
                  <w:tcW w:w="1203" w:type="pct"/>
                  <w:vAlign w:val="center"/>
                </w:tcPr>
                <w:p w14:paraId="17263376">
                  <w:pPr>
                    <w:pStyle w:val="44"/>
                  </w:pPr>
                  <w:r>
                    <w:rPr>
                      <w:rFonts w:hint="eastAsia"/>
                    </w:rPr>
                    <w:t>氨氮</w:t>
                  </w:r>
                </w:p>
              </w:tc>
              <w:tc>
                <w:tcPr>
                  <w:tcW w:w="791" w:type="pct"/>
                  <w:vAlign w:val="center"/>
                </w:tcPr>
                <w:p w14:paraId="2F90EE5D">
                  <w:pPr>
                    <w:pStyle w:val="44"/>
                  </w:pPr>
                  <w:r>
                    <w:rPr>
                      <w:rFonts w:hint="eastAsia"/>
                    </w:rPr>
                    <w:t>0.043</w:t>
                  </w:r>
                </w:p>
              </w:tc>
              <w:tc>
                <w:tcPr>
                  <w:tcW w:w="2552" w:type="pct"/>
                  <w:vAlign w:val="center"/>
                </w:tcPr>
                <w:p w14:paraId="66153DF9">
                  <w:pPr>
                    <w:pStyle w:val="44"/>
                  </w:pPr>
                  <w:r>
                    <w:rPr>
                      <w:rFonts w:hint="eastAsia"/>
                    </w:rPr>
                    <w:t>根据自行监测报告浓度及废水量核算</w:t>
                  </w:r>
                </w:p>
              </w:tc>
            </w:tr>
            <w:tr w14:paraId="02816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44F7E939">
                  <w:pPr>
                    <w:pStyle w:val="44"/>
                  </w:pPr>
                </w:p>
              </w:tc>
              <w:tc>
                <w:tcPr>
                  <w:tcW w:w="1203" w:type="pct"/>
                  <w:vAlign w:val="center"/>
                </w:tcPr>
                <w:p w14:paraId="75BB087E">
                  <w:pPr>
                    <w:pStyle w:val="44"/>
                  </w:pPr>
                  <w:r>
                    <w:rPr>
                      <w:rFonts w:hint="eastAsia"/>
                    </w:rPr>
                    <w:t>SS</w:t>
                  </w:r>
                </w:p>
              </w:tc>
              <w:tc>
                <w:tcPr>
                  <w:tcW w:w="791" w:type="pct"/>
                  <w:vAlign w:val="center"/>
                </w:tcPr>
                <w:p w14:paraId="2341D358">
                  <w:pPr>
                    <w:pStyle w:val="44"/>
                  </w:pPr>
                  <w:r>
                    <w:rPr>
                      <w:rFonts w:hint="eastAsia"/>
                    </w:rPr>
                    <w:t>0.344</w:t>
                  </w:r>
                </w:p>
              </w:tc>
              <w:tc>
                <w:tcPr>
                  <w:tcW w:w="2552" w:type="pct"/>
                  <w:vAlign w:val="center"/>
                </w:tcPr>
                <w:p w14:paraId="2F559D54">
                  <w:pPr>
                    <w:pStyle w:val="44"/>
                  </w:pPr>
                  <w:r>
                    <w:rPr>
                      <w:rFonts w:hint="eastAsia"/>
                    </w:rPr>
                    <w:t>根据自行监测报告浓度及废水量核算</w:t>
                  </w:r>
                </w:p>
              </w:tc>
            </w:tr>
            <w:tr w14:paraId="2B4F4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74A2FD7F">
                  <w:pPr>
                    <w:pStyle w:val="44"/>
                  </w:pPr>
                </w:p>
              </w:tc>
              <w:tc>
                <w:tcPr>
                  <w:tcW w:w="1203" w:type="pct"/>
                  <w:vAlign w:val="center"/>
                </w:tcPr>
                <w:p w14:paraId="2BE3EB59">
                  <w:pPr>
                    <w:pStyle w:val="44"/>
                  </w:pPr>
                  <w:r>
                    <w:rPr>
                      <w:rFonts w:hint="eastAsia"/>
                    </w:rPr>
                    <w:t>动植物油</w:t>
                  </w:r>
                </w:p>
              </w:tc>
              <w:tc>
                <w:tcPr>
                  <w:tcW w:w="791" w:type="pct"/>
                  <w:vAlign w:val="center"/>
                </w:tcPr>
                <w:p w14:paraId="61C872B2">
                  <w:pPr>
                    <w:pStyle w:val="44"/>
                  </w:pPr>
                  <w:r>
                    <w:rPr>
                      <w:rFonts w:hint="eastAsia"/>
                    </w:rPr>
                    <w:t>0.009</w:t>
                  </w:r>
                </w:p>
              </w:tc>
              <w:tc>
                <w:tcPr>
                  <w:tcW w:w="2552" w:type="pct"/>
                  <w:vAlign w:val="center"/>
                </w:tcPr>
                <w:p w14:paraId="61E50DCC">
                  <w:pPr>
                    <w:pStyle w:val="44"/>
                  </w:pPr>
                  <w:r>
                    <w:rPr>
                      <w:rFonts w:hint="eastAsia"/>
                    </w:rPr>
                    <w:t>根据自行监测报告浓度及废水量核算</w:t>
                  </w:r>
                </w:p>
              </w:tc>
            </w:tr>
            <w:tr w14:paraId="703A1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restart"/>
                  <w:vAlign w:val="center"/>
                </w:tcPr>
                <w:p w14:paraId="0CB30261">
                  <w:pPr>
                    <w:pStyle w:val="44"/>
                  </w:pPr>
                  <w:r>
                    <w:rPr>
                      <w:rFonts w:hint="eastAsia"/>
                    </w:rPr>
                    <w:t>固废</w:t>
                  </w:r>
                </w:p>
              </w:tc>
              <w:tc>
                <w:tcPr>
                  <w:tcW w:w="1203" w:type="pct"/>
                  <w:vAlign w:val="center"/>
                </w:tcPr>
                <w:p w14:paraId="4A6F0E2B">
                  <w:pPr>
                    <w:pStyle w:val="44"/>
                  </w:pPr>
                  <w:r>
                    <w:rPr>
                      <w:rFonts w:hint="eastAsia"/>
                    </w:rPr>
                    <w:t>生活垃圾</w:t>
                  </w:r>
                </w:p>
              </w:tc>
              <w:tc>
                <w:tcPr>
                  <w:tcW w:w="791" w:type="pct"/>
                  <w:vAlign w:val="center"/>
                </w:tcPr>
                <w:p w14:paraId="217F53AD">
                  <w:pPr>
                    <w:pStyle w:val="44"/>
                  </w:pPr>
                  <w:r>
                    <w:rPr>
                      <w:rFonts w:hint="eastAsia"/>
                    </w:rPr>
                    <w:t>36</w:t>
                  </w:r>
                </w:p>
              </w:tc>
              <w:tc>
                <w:tcPr>
                  <w:tcW w:w="2552" w:type="pct"/>
                  <w:vAlign w:val="center"/>
                </w:tcPr>
                <w:p w14:paraId="2CB9D556">
                  <w:pPr>
                    <w:pStyle w:val="44"/>
                  </w:pPr>
                  <w:r>
                    <w:rPr>
                      <w:rFonts w:hint="eastAsia"/>
                    </w:rPr>
                    <w:t>验收报告核算</w:t>
                  </w:r>
                </w:p>
              </w:tc>
            </w:tr>
            <w:tr w14:paraId="1CCEB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30E78FF7">
                  <w:pPr>
                    <w:pStyle w:val="44"/>
                  </w:pPr>
                </w:p>
              </w:tc>
              <w:tc>
                <w:tcPr>
                  <w:tcW w:w="1203" w:type="pct"/>
                  <w:vAlign w:val="center"/>
                </w:tcPr>
                <w:p w14:paraId="3E8ABB5D">
                  <w:pPr>
                    <w:pStyle w:val="44"/>
                  </w:pPr>
                  <w:r>
                    <w:t>肉类、水产类产品加工过程中产生的废料及废品</w:t>
                  </w:r>
                </w:p>
              </w:tc>
              <w:tc>
                <w:tcPr>
                  <w:tcW w:w="791" w:type="pct"/>
                  <w:vAlign w:val="center"/>
                </w:tcPr>
                <w:p w14:paraId="6B42C74F">
                  <w:pPr>
                    <w:pStyle w:val="44"/>
                  </w:pPr>
                  <w:r>
                    <w:rPr>
                      <w:rFonts w:hint="eastAsia"/>
                    </w:rPr>
                    <w:t>228</w:t>
                  </w:r>
                </w:p>
              </w:tc>
              <w:tc>
                <w:tcPr>
                  <w:tcW w:w="2552" w:type="pct"/>
                  <w:vAlign w:val="center"/>
                </w:tcPr>
                <w:p w14:paraId="7BE50A72">
                  <w:pPr>
                    <w:pStyle w:val="44"/>
                  </w:pPr>
                  <w:r>
                    <w:rPr>
                      <w:rFonts w:hint="eastAsia"/>
                    </w:rPr>
                    <w:t>验收报告核算</w:t>
                  </w:r>
                </w:p>
              </w:tc>
            </w:tr>
            <w:tr w14:paraId="53BBC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3532AB00">
                  <w:pPr>
                    <w:pStyle w:val="44"/>
                  </w:pPr>
                </w:p>
              </w:tc>
              <w:tc>
                <w:tcPr>
                  <w:tcW w:w="1203" w:type="pct"/>
                  <w:vAlign w:val="center"/>
                </w:tcPr>
                <w:p w14:paraId="73D6DC5D">
                  <w:pPr>
                    <w:pStyle w:val="44"/>
                  </w:pPr>
                  <w:r>
                    <w:t>废卤渣</w:t>
                  </w:r>
                </w:p>
              </w:tc>
              <w:tc>
                <w:tcPr>
                  <w:tcW w:w="791" w:type="pct"/>
                  <w:vAlign w:val="center"/>
                </w:tcPr>
                <w:p w14:paraId="14D0D2ED">
                  <w:pPr>
                    <w:pStyle w:val="44"/>
                  </w:pPr>
                  <w:r>
                    <w:rPr>
                      <w:rFonts w:hint="eastAsia"/>
                    </w:rPr>
                    <w:t>2.8</w:t>
                  </w:r>
                </w:p>
              </w:tc>
              <w:tc>
                <w:tcPr>
                  <w:tcW w:w="2552" w:type="pct"/>
                  <w:vAlign w:val="center"/>
                </w:tcPr>
                <w:p w14:paraId="2A387A62">
                  <w:pPr>
                    <w:pStyle w:val="44"/>
                  </w:pPr>
                  <w:r>
                    <w:rPr>
                      <w:rFonts w:hint="eastAsia"/>
                    </w:rPr>
                    <w:t>验收报告核算</w:t>
                  </w:r>
                </w:p>
              </w:tc>
            </w:tr>
            <w:tr w14:paraId="58BAC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6F2E52D8">
                  <w:pPr>
                    <w:pStyle w:val="44"/>
                  </w:pPr>
                </w:p>
              </w:tc>
              <w:tc>
                <w:tcPr>
                  <w:tcW w:w="1203" w:type="pct"/>
                  <w:vAlign w:val="center"/>
                </w:tcPr>
                <w:p w14:paraId="5F2D1D48">
                  <w:pPr>
                    <w:pStyle w:val="44"/>
                  </w:pPr>
                  <w:r>
                    <w:t>废包装</w:t>
                  </w:r>
                </w:p>
              </w:tc>
              <w:tc>
                <w:tcPr>
                  <w:tcW w:w="791" w:type="pct"/>
                  <w:vAlign w:val="center"/>
                </w:tcPr>
                <w:p w14:paraId="60C94AD1">
                  <w:pPr>
                    <w:pStyle w:val="44"/>
                  </w:pPr>
                  <w:r>
                    <w:rPr>
                      <w:rFonts w:hint="eastAsia"/>
                    </w:rPr>
                    <w:t>2</w:t>
                  </w:r>
                </w:p>
              </w:tc>
              <w:tc>
                <w:tcPr>
                  <w:tcW w:w="2552" w:type="pct"/>
                  <w:vAlign w:val="center"/>
                </w:tcPr>
                <w:p w14:paraId="254810D7">
                  <w:pPr>
                    <w:pStyle w:val="44"/>
                  </w:pPr>
                  <w:r>
                    <w:rPr>
                      <w:rFonts w:hint="eastAsia"/>
                    </w:rPr>
                    <w:t>验收报告核算</w:t>
                  </w:r>
                </w:p>
              </w:tc>
            </w:tr>
            <w:tr w14:paraId="279CF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709B7C55">
                  <w:pPr>
                    <w:pStyle w:val="44"/>
                  </w:pPr>
                </w:p>
              </w:tc>
              <w:tc>
                <w:tcPr>
                  <w:tcW w:w="1203" w:type="pct"/>
                  <w:vAlign w:val="center"/>
                </w:tcPr>
                <w:p w14:paraId="17FDB168">
                  <w:pPr>
                    <w:pStyle w:val="44"/>
                  </w:pPr>
                  <w:r>
                    <w:t>污水处理系统污泥</w:t>
                  </w:r>
                </w:p>
              </w:tc>
              <w:tc>
                <w:tcPr>
                  <w:tcW w:w="791" w:type="pct"/>
                  <w:vAlign w:val="center"/>
                </w:tcPr>
                <w:p w14:paraId="7A8BA53D">
                  <w:pPr>
                    <w:pStyle w:val="44"/>
                  </w:pPr>
                  <w:r>
                    <w:rPr>
                      <w:rFonts w:hint="eastAsia"/>
                    </w:rPr>
                    <w:t>35</w:t>
                  </w:r>
                </w:p>
              </w:tc>
              <w:tc>
                <w:tcPr>
                  <w:tcW w:w="2552" w:type="pct"/>
                  <w:vAlign w:val="center"/>
                </w:tcPr>
                <w:p w14:paraId="5A4F19C8">
                  <w:pPr>
                    <w:pStyle w:val="44"/>
                  </w:pPr>
                  <w:r>
                    <w:rPr>
                      <w:rFonts w:hint="eastAsia"/>
                    </w:rPr>
                    <w:t>验收报告核算</w:t>
                  </w:r>
                </w:p>
              </w:tc>
            </w:tr>
            <w:tr w14:paraId="27B3C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vAlign w:val="center"/>
                </w:tcPr>
                <w:p w14:paraId="004AFBF6">
                  <w:pPr>
                    <w:pStyle w:val="44"/>
                  </w:pPr>
                </w:p>
              </w:tc>
              <w:tc>
                <w:tcPr>
                  <w:tcW w:w="1203" w:type="pct"/>
                  <w:vAlign w:val="center"/>
                </w:tcPr>
                <w:p w14:paraId="57B0BB92">
                  <w:pPr>
                    <w:pStyle w:val="44"/>
                  </w:pPr>
                  <w:r>
                    <w:t>锅炉废渣</w:t>
                  </w:r>
                </w:p>
              </w:tc>
              <w:tc>
                <w:tcPr>
                  <w:tcW w:w="791" w:type="pct"/>
                  <w:vAlign w:val="center"/>
                </w:tcPr>
                <w:p w14:paraId="3218BA84">
                  <w:pPr>
                    <w:pStyle w:val="44"/>
                  </w:pPr>
                  <w:r>
                    <w:rPr>
                      <w:rFonts w:hint="eastAsia"/>
                    </w:rPr>
                    <w:t>32.58</w:t>
                  </w:r>
                </w:p>
              </w:tc>
              <w:tc>
                <w:tcPr>
                  <w:tcW w:w="2552" w:type="pct"/>
                  <w:vAlign w:val="center"/>
                </w:tcPr>
                <w:p w14:paraId="79B82015">
                  <w:pPr>
                    <w:pStyle w:val="44"/>
                  </w:pPr>
                  <w:r>
                    <w:rPr>
                      <w:rFonts w:hint="eastAsia"/>
                    </w:rPr>
                    <w:t>验收报告核算</w:t>
                  </w:r>
                </w:p>
              </w:tc>
            </w:tr>
          </w:tbl>
          <w:p w14:paraId="5853826B">
            <w:pPr>
              <w:pStyle w:val="58"/>
              <w:ind w:firstLine="480"/>
            </w:pPr>
            <w:r>
              <w:rPr>
                <w:rFonts w:hint="eastAsia"/>
              </w:rPr>
              <w:t>6、湖南聚味堂食品有限公司存在的环境问题调查</w:t>
            </w:r>
          </w:p>
          <w:p w14:paraId="474E3577">
            <w:pPr>
              <w:pStyle w:val="58"/>
              <w:ind w:firstLine="480"/>
            </w:pPr>
            <w:r>
              <w:rPr>
                <w:rFonts w:hint="eastAsia"/>
              </w:rPr>
              <w:t>湖南聚味堂食品有限公司已经按要求编制环境影响评价文件并获得批复，并已完成验收，根据其自行监测报告，其各污染物均能达标排放。本项目依托的锅炉房、废水处理站均能正常运行，根据现场调查，未发现环境现状问题。</w:t>
            </w:r>
          </w:p>
          <w:p w14:paraId="2381D2E7">
            <w:pPr>
              <w:pStyle w:val="58"/>
              <w:ind w:firstLine="480"/>
              <w:rPr>
                <w:rFonts w:hint="eastAsia"/>
                <w:lang w:val="en-US" w:eastAsia="zh-CN"/>
              </w:rPr>
            </w:pPr>
            <w:r>
              <w:rPr>
                <w:rFonts w:hint="eastAsia"/>
                <w:lang w:val="en-US" w:eastAsia="zh-CN"/>
              </w:rPr>
              <w:t>7、本项目实施后对依托设施的污染物排放量变化情况核算</w:t>
            </w:r>
          </w:p>
          <w:p w14:paraId="273084C4">
            <w:pPr>
              <w:pStyle w:val="58"/>
              <w:ind w:firstLine="480"/>
              <w:rPr>
                <w:rFonts w:hint="eastAsia"/>
                <w:lang w:val="en-US" w:eastAsia="zh-CN"/>
              </w:rPr>
            </w:pPr>
            <w:r>
              <w:rPr>
                <w:rFonts w:hint="eastAsia"/>
                <w:lang w:val="en-US" w:eastAsia="zh-CN"/>
              </w:rPr>
              <w:t>（1）废气</w:t>
            </w:r>
          </w:p>
          <w:p w14:paraId="17A3BBA7">
            <w:pPr>
              <w:pStyle w:val="22"/>
              <w:ind w:firstLine="480"/>
            </w:pPr>
            <w:r>
              <w:rPr>
                <w:rFonts w:hint="eastAsia"/>
              </w:rPr>
              <w:t>项目依托1台4t/h的生物质锅炉供热，新增生物质颗粒用量为345.85t/a，根据建设单位提供的生物质颗粒检测报告，其低位发热量为3951cal/g，全硫量为0.053%，</w:t>
            </w:r>
          </w:p>
          <w:p w14:paraId="7F62BBB9">
            <w:pPr>
              <w:pStyle w:val="22"/>
              <w:ind w:firstLine="480"/>
              <w:rPr>
                <w:rFonts w:hint="eastAsia" w:hAnsi="宋体"/>
              </w:rPr>
            </w:pPr>
            <w:r>
              <w:rPr>
                <w:rFonts w:hint="eastAsia" w:hAnsi="宋体"/>
              </w:rPr>
              <w:t>根据</w:t>
            </w:r>
            <w:r>
              <w:rPr>
                <w:rFonts w:hAnsi="宋体"/>
              </w:rPr>
              <w:t>《排污许可证申请与核发技术规范 锅炉》（HJ953-2018），</w:t>
            </w:r>
            <w:r>
              <w:rPr>
                <w:rFonts w:hint="eastAsia" w:hAnsi="宋体"/>
              </w:rPr>
              <w:t>本项目锅炉废气核算方法采用产污系数法。</w:t>
            </w:r>
          </w:p>
          <w:p w14:paraId="09C8A20B">
            <w:pPr>
              <w:pStyle w:val="22"/>
              <w:ind w:firstLine="480"/>
              <w:rPr>
                <w:rFonts w:hint="eastAsia" w:hAnsi="宋体"/>
              </w:rPr>
            </w:pPr>
            <w:r>
              <w:rPr>
                <w:rFonts w:hint="eastAsia" w:hAnsi="宋体"/>
              </w:rPr>
              <w:t>①烟气量</w:t>
            </w:r>
          </w:p>
          <w:p w14:paraId="70FD40F5">
            <w:pPr>
              <w:pStyle w:val="22"/>
              <w:ind w:firstLine="480"/>
              <w:rPr>
                <w:rFonts w:hint="eastAsia" w:hAnsi="宋体"/>
              </w:rPr>
            </w:pPr>
            <w:r>
              <w:rPr>
                <w:rFonts w:hint="eastAsia" w:hAnsi="宋体"/>
              </w:rPr>
              <w:t>采用</w:t>
            </w:r>
            <w:r>
              <w:rPr>
                <w:rFonts w:hAnsi="宋体"/>
              </w:rPr>
              <w:t>《排污许可证申请与核发技术规范 锅炉》（HJ953-2018）</w:t>
            </w:r>
            <w:r>
              <w:rPr>
                <w:rFonts w:hint="eastAsia" w:hAnsi="宋体"/>
              </w:rPr>
              <w:t>中表5基准烟气量取值表进行取值计算，本项目生物质颗粒Q</w:t>
            </w:r>
            <w:r>
              <w:rPr>
                <w:rFonts w:hint="eastAsia" w:hAnsi="宋体"/>
                <w:vertAlign w:val="subscript"/>
              </w:rPr>
              <w:t>net,ar</w:t>
            </w:r>
            <w:r>
              <w:rPr>
                <w:rFonts w:hint="eastAsia" w:hAnsi="宋体"/>
              </w:rPr>
              <w:t>=16.522Mj/kg＞12.54Mj/kg，V</w:t>
            </w:r>
            <w:r>
              <w:rPr>
                <w:rFonts w:hint="eastAsia" w:hAnsi="宋体"/>
                <w:vertAlign w:val="subscript"/>
              </w:rPr>
              <w:t>daf</w:t>
            </w:r>
            <w:r>
              <w:rPr>
                <w:rFonts w:hint="eastAsia" w:hAnsi="宋体"/>
              </w:rPr>
              <w:t>（燃烧干燥基挥发分）=72.71%＞15%，因此项目的烟气量V</w:t>
            </w:r>
            <w:r>
              <w:rPr>
                <w:rFonts w:hint="eastAsia" w:hAnsi="宋体"/>
                <w:vertAlign w:val="subscript"/>
              </w:rPr>
              <w:t>gy</w:t>
            </w:r>
            <w:r>
              <w:rPr>
                <w:rFonts w:hint="eastAsia" w:hAnsi="宋体"/>
              </w:rPr>
              <w:t>=0.393Q</w:t>
            </w:r>
            <w:r>
              <w:rPr>
                <w:rFonts w:hint="eastAsia" w:hAnsi="宋体"/>
                <w:vertAlign w:val="subscript"/>
              </w:rPr>
              <w:t>net,ar</w:t>
            </w:r>
            <w:r>
              <w:rPr>
                <w:rFonts w:hint="eastAsia" w:hAnsi="宋体"/>
              </w:rPr>
              <w:t>+0.876=7.3691Nm</w:t>
            </w:r>
            <w:r>
              <w:rPr>
                <w:rFonts w:hint="eastAsia" w:hAnsi="宋体"/>
                <w:vertAlign w:val="superscript"/>
              </w:rPr>
              <w:t>3</w:t>
            </w:r>
            <w:r>
              <w:rPr>
                <w:rFonts w:hint="eastAsia" w:hAnsi="宋体"/>
              </w:rPr>
              <w:t>/kg，本项目生物质颗粒燃料用量为345850kg/a，则烟气量为2548603.24Nm</w:t>
            </w:r>
            <w:r>
              <w:rPr>
                <w:rFonts w:hint="eastAsia" w:hAnsi="宋体"/>
                <w:vertAlign w:val="superscript"/>
              </w:rPr>
              <w:t>3</w:t>
            </w:r>
            <w:r>
              <w:rPr>
                <w:rFonts w:hint="eastAsia" w:hAnsi="宋体"/>
              </w:rPr>
              <w:t>/a，年运行2400h，则小时烟气量为1061.92Nm</w:t>
            </w:r>
            <w:r>
              <w:rPr>
                <w:rFonts w:hint="eastAsia" w:hAnsi="宋体"/>
                <w:vertAlign w:val="superscript"/>
              </w:rPr>
              <w:t>3</w:t>
            </w:r>
            <w:r>
              <w:rPr>
                <w:rFonts w:hint="eastAsia" w:hAnsi="宋体"/>
              </w:rPr>
              <w:t>/h。</w:t>
            </w:r>
          </w:p>
          <w:p w14:paraId="3EB1E35A">
            <w:pPr>
              <w:pStyle w:val="22"/>
              <w:ind w:firstLine="480"/>
            </w:pPr>
            <w:r>
              <w:rPr>
                <w:rFonts w:hint="eastAsia"/>
              </w:rPr>
              <w:t>②SO</w:t>
            </w:r>
            <w:r>
              <w:rPr>
                <w:rFonts w:hint="eastAsia"/>
                <w:vertAlign w:val="subscript"/>
              </w:rPr>
              <w:t>2</w:t>
            </w:r>
          </w:p>
          <w:p w14:paraId="496BC059">
            <w:pPr>
              <w:pStyle w:val="22"/>
              <w:ind w:firstLine="480"/>
              <w:rPr>
                <w:rFonts w:hint="eastAsia" w:hAnsi="宋体"/>
              </w:rPr>
            </w:pPr>
            <w:r>
              <w:rPr>
                <w:rFonts w:hint="eastAsia" w:hAnsi="宋体"/>
              </w:rPr>
              <w:t>系数法：采用</w:t>
            </w:r>
            <w:r>
              <w:rPr>
                <w:rFonts w:hAnsi="宋体"/>
              </w:rPr>
              <w:t>《排污许可证申请与核发技术规范 锅炉》（HJ953-2018）</w:t>
            </w:r>
            <w:r>
              <w:rPr>
                <w:rFonts w:hint="eastAsia" w:hAnsi="宋体"/>
              </w:rPr>
              <w:t>附录F中表F.4燃生物质工业锅炉的废气产排污系数中生物质锅炉-层燃炉的系数，为17Skg/t燃料，S为燃料的含硫量为0.053%，则本项目SO</w:t>
            </w:r>
            <w:r>
              <w:rPr>
                <w:rFonts w:hint="eastAsia" w:hAnsi="宋体"/>
                <w:vertAlign w:val="subscript"/>
              </w:rPr>
              <w:t>2</w:t>
            </w:r>
            <w:r>
              <w:rPr>
                <w:rFonts w:hint="eastAsia" w:hAnsi="宋体"/>
              </w:rPr>
              <w:t>产生量为：17×0.053×345.85=311.61kg/a≈0.31t/a。本项目无末端SO</w:t>
            </w:r>
            <w:r>
              <w:rPr>
                <w:rFonts w:hint="eastAsia" w:hAnsi="宋体"/>
                <w:vertAlign w:val="subscript"/>
              </w:rPr>
              <w:t>2</w:t>
            </w:r>
            <w:r>
              <w:rPr>
                <w:rFonts w:hint="eastAsia" w:hAnsi="宋体"/>
              </w:rPr>
              <w:t>治理设施，产生量即为排放量。</w:t>
            </w:r>
          </w:p>
          <w:p w14:paraId="436D18A3">
            <w:pPr>
              <w:pStyle w:val="22"/>
              <w:ind w:firstLine="480"/>
              <w:rPr>
                <w:rFonts w:hint="eastAsia" w:hAnsi="宋体"/>
              </w:rPr>
            </w:pPr>
            <w:r>
              <w:rPr>
                <w:rFonts w:hint="eastAsia" w:hAnsi="宋体"/>
              </w:rPr>
              <w:t>类比法：根据现有锅炉烟气检测报告，SO</w:t>
            </w:r>
            <w:r>
              <w:rPr>
                <w:rFonts w:hint="eastAsia" w:hAnsi="宋体"/>
                <w:vertAlign w:val="subscript"/>
              </w:rPr>
              <w:t>2</w:t>
            </w:r>
            <w:r>
              <w:rPr>
                <w:rFonts w:hint="eastAsia" w:hAnsi="宋体"/>
              </w:rPr>
              <w:t>未检出，考虑最不利情况，按检出限作为其排放浓度，即排放浓度为3mg/m</w:t>
            </w:r>
            <w:r>
              <w:rPr>
                <w:rFonts w:hint="eastAsia" w:hAnsi="宋体"/>
                <w:vertAlign w:val="superscript"/>
              </w:rPr>
              <w:t>3</w:t>
            </w:r>
            <w:r>
              <w:rPr>
                <w:rFonts w:hint="eastAsia" w:hAnsi="宋体"/>
              </w:rPr>
              <w:t>，则排放量为3×2548603.24×10</w:t>
            </w:r>
            <w:r>
              <w:rPr>
                <w:rFonts w:hint="eastAsia" w:hAnsi="宋体"/>
                <w:vertAlign w:val="superscript"/>
              </w:rPr>
              <w:t>-9</w:t>
            </w:r>
            <w:r>
              <w:rPr>
                <w:rFonts w:hint="eastAsia" w:hAnsi="宋体"/>
              </w:rPr>
              <w:t>=0.008t/a。</w:t>
            </w:r>
          </w:p>
          <w:p w14:paraId="4F38D925">
            <w:pPr>
              <w:pStyle w:val="22"/>
              <w:ind w:firstLine="480"/>
              <w:rPr>
                <w:rFonts w:hint="eastAsia" w:hAnsi="宋体"/>
              </w:rPr>
            </w:pPr>
            <w:r>
              <w:rPr>
                <w:rFonts w:hint="eastAsia" w:hAnsi="宋体"/>
              </w:rPr>
              <w:t>由于运营过程中生物质燃料每批次含硫量均可能发生变动，且锅炉烟气并未采取在线监测，根据一次监测结果进行核算不具代表性，因此本次环评考虑最不利情况，按照系数法核算结果作为本项目排放量，即SO</w:t>
            </w:r>
            <w:r>
              <w:rPr>
                <w:rFonts w:hint="eastAsia" w:hAnsi="宋体"/>
                <w:vertAlign w:val="subscript"/>
              </w:rPr>
              <w:t>2</w:t>
            </w:r>
            <w:r>
              <w:rPr>
                <w:rFonts w:hint="eastAsia" w:hAnsi="宋体"/>
              </w:rPr>
              <w:t>排放量为0.31t/a。</w:t>
            </w:r>
          </w:p>
          <w:p w14:paraId="45BEE934">
            <w:pPr>
              <w:pStyle w:val="22"/>
              <w:ind w:firstLine="480"/>
              <w:rPr>
                <w:rFonts w:hint="eastAsia" w:hAnsi="宋体"/>
              </w:rPr>
            </w:pPr>
            <w:r>
              <w:rPr>
                <w:rFonts w:hint="eastAsia" w:hAnsi="宋体"/>
              </w:rPr>
              <w:t>③NO</w:t>
            </w:r>
            <w:r>
              <w:rPr>
                <w:rFonts w:hint="eastAsia" w:hAnsi="宋体"/>
                <w:vertAlign w:val="subscript"/>
              </w:rPr>
              <w:t>x</w:t>
            </w:r>
          </w:p>
          <w:p w14:paraId="480545AF">
            <w:pPr>
              <w:pStyle w:val="22"/>
              <w:ind w:firstLine="480"/>
              <w:rPr>
                <w:rFonts w:hint="eastAsia" w:hAnsi="宋体"/>
              </w:rPr>
            </w:pPr>
            <w:r>
              <w:rPr>
                <w:rFonts w:hint="eastAsia" w:hAnsi="宋体"/>
              </w:rPr>
              <w:t>系数法：采用</w:t>
            </w:r>
            <w:r>
              <w:rPr>
                <w:rFonts w:hAnsi="宋体"/>
              </w:rPr>
              <w:t>《排污许可证申请与核发技术规范 锅炉》（HJ953-2018）</w:t>
            </w:r>
            <w:r>
              <w:rPr>
                <w:rFonts w:hint="eastAsia" w:hAnsi="宋体"/>
              </w:rPr>
              <w:t>附录F中表F.4燃生物质工业锅炉的废气产排污系数中生物质锅炉-层燃炉的系数，本项目无低氮燃烧，NO</w:t>
            </w:r>
            <w:r>
              <w:rPr>
                <w:rFonts w:hint="eastAsia" w:hAnsi="宋体"/>
                <w:vertAlign w:val="subscript"/>
              </w:rPr>
              <w:t>x</w:t>
            </w:r>
            <w:r>
              <w:rPr>
                <w:rFonts w:hint="eastAsia" w:hAnsi="宋体"/>
              </w:rPr>
              <w:t>的产污系数为1.02kg/t燃料，则NO</w:t>
            </w:r>
            <w:r>
              <w:rPr>
                <w:rFonts w:hint="eastAsia" w:hAnsi="宋体"/>
                <w:vertAlign w:val="subscript"/>
              </w:rPr>
              <w:t>x</w:t>
            </w:r>
            <w:r>
              <w:rPr>
                <w:rFonts w:hint="eastAsia" w:hAnsi="宋体"/>
              </w:rPr>
              <w:t>产生量为0.35t/a。本项目无末端NO</w:t>
            </w:r>
            <w:r>
              <w:rPr>
                <w:rFonts w:hint="eastAsia" w:hAnsi="宋体"/>
                <w:vertAlign w:val="subscript"/>
              </w:rPr>
              <w:t>x</w:t>
            </w:r>
            <w:r>
              <w:rPr>
                <w:rFonts w:hint="eastAsia" w:hAnsi="宋体"/>
              </w:rPr>
              <w:t>治理设施，产生量即为排放量。</w:t>
            </w:r>
          </w:p>
          <w:p w14:paraId="1787D8E8">
            <w:pPr>
              <w:pStyle w:val="22"/>
              <w:ind w:firstLine="480"/>
              <w:rPr>
                <w:rFonts w:hint="eastAsia" w:hAnsi="宋体"/>
              </w:rPr>
            </w:pPr>
            <w:r>
              <w:rPr>
                <w:rFonts w:hint="eastAsia" w:hAnsi="宋体"/>
              </w:rPr>
              <w:t>类比法：根据其锅炉烟气现状监测报告，NO</w:t>
            </w:r>
            <w:r>
              <w:rPr>
                <w:rFonts w:hint="eastAsia" w:hAnsi="宋体"/>
                <w:vertAlign w:val="subscript"/>
              </w:rPr>
              <w:t>x</w:t>
            </w:r>
            <w:r>
              <w:rPr>
                <w:rFonts w:hint="eastAsia" w:hAnsi="宋体"/>
              </w:rPr>
              <w:t>排放浓度为91mg/m</w:t>
            </w:r>
            <w:r>
              <w:rPr>
                <w:rFonts w:hint="eastAsia" w:hAnsi="宋体"/>
                <w:vertAlign w:val="superscript"/>
              </w:rPr>
              <w:t>3</w:t>
            </w:r>
            <w:r>
              <w:rPr>
                <w:rFonts w:hint="eastAsia" w:hAnsi="宋体"/>
              </w:rPr>
              <w:t>，则可计算出本项目NO</w:t>
            </w:r>
            <w:r>
              <w:rPr>
                <w:rFonts w:hint="eastAsia" w:hAnsi="宋体"/>
                <w:vertAlign w:val="subscript"/>
              </w:rPr>
              <w:t>x</w:t>
            </w:r>
            <w:r>
              <w:rPr>
                <w:rFonts w:hint="eastAsia" w:hAnsi="宋体"/>
              </w:rPr>
              <w:t>排放量为91×2548603.24×10</w:t>
            </w:r>
            <w:r>
              <w:rPr>
                <w:rFonts w:hint="eastAsia" w:hAnsi="宋体"/>
                <w:vertAlign w:val="superscript"/>
              </w:rPr>
              <w:t>-9</w:t>
            </w:r>
            <w:r>
              <w:rPr>
                <w:rFonts w:hint="eastAsia" w:hAnsi="宋体"/>
              </w:rPr>
              <w:t>=0.23t/a。</w:t>
            </w:r>
          </w:p>
          <w:p w14:paraId="120F09FF">
            <w:pPr>
              <w:pStyle w:val="22"/>
              <w:ind w:firstLine="480"/>
              <w:rPr>
                <w:rFonts w:hint="eastAsia" w:hAnsi="宋体"/>
              </w:rPr>
            </w:pPr>
            <w:r>
              <w:rPr>
                <w:rFonts w:hint="eastAsia" w:hAnsi="宋体"/>
              </w:rPr>
              <w:t>由于运营过程中锅炉运营工况受外界环境影响，可能导致污染物排放浓度并不稳定，且锅炉烟气并未采取在线监测，根据一次监测结果进行核算不具代表性，因此本次环评考虑最不利情况，按照系数法核算结果作为本项目排放量，即NO</w:t>
            </w:r>
            <w:r>
              <w:rPr>
                <w:rFonts w:hint="eastAsia" w:hAnsi="宋体"/>
                <w:vertAlign w:val="subscript"/>
              </w:rPr>
              <w:t>x</w:t>
            </w:r>
            <w:r>
              <w:rPr>
                <w:rFonts w:hint="eastAsia" w:hAnsi="宋体"/>
              </w:rPr>
              <w:t>排放量为0.35t/a。</w:t>
            </w:r>
          </w:p>
          <w:p w14:paraId="0D4F2398">
            <w:pPr>
              <w:pStyle w:val="22"/>
              <w:ind w:firstLine="480"/>
              <w:rPr>
                <w:rFonts w:hint="eastAsia" w:hAnsi="宋体"/>
              </w:rPr>
            </w:pPr>
            <w:r>
              <w:rPr>
                <w:rFonts w:hint="eastAsia" w:hAnsi="宋体"/>
              </w:rPr>
              <w:t>④颗粒物</w:t>
            </w:r>
          </w:p>
          <w:p w14:paraId="3015299B">
            <w:pPr>
              <w:pStyle w:val="22"/>
              <w:ind w:firstLine="480"/>
              <w:rPr>
                <w:rFonts w:hint="eastAsia" w:hAnsi="宋体"/>
              </w:rPr>
            </w:pPr>
            <w:r>
              <w:rPr>
                <w:rFonts w:hint="eastAsia" w:hAnsi="宋体"/>
              </w:rPr>
              <w:t>系数法：采用</w:t>
            </w:r>
            <w:r>
              <w:rPr>
                <w:rFonts w:hAnsi="宋体"/>
              </w:rPr>
              <w:t>《排污许可证申请与核发技术规范 锅炉》（HJ953-2018）</w:t>
            </w:r>
            <w:r>
              <w:rPr>
                <w:rFonts w:hint="eastAsia" w:hAnsi="宋体"/>
              </w:rPr>
              <w:t>附录F中表F.4燃生物质工业锅炉的废气产排污系数中生物质锅炉-层燃炉的系数，本项目采用成型燃料，颗粒物产污系数为0.5kg/t燃料，颗粒物产生量为0.17t/a，末端采用“旋风除尘+袋式除尘技术”去除颗粒物，根据系数表排污系数为0.005kg/t燃料（即去除率为99%），颗粒物排放量为0.002t/a。</w:t>
            </w:r>
          </w:p>
          <w:p w14:paraId="41FF5C33">
            <w:pPr>
              <w:pStyle w:val="22"/>
              <w:ind w:firstLine="480"/>
              <w:rPr>
                <w:rFonts w:hint="eastAsia" w:hAnsi="宋体"/>
              </w:rPr>
            </w:pPr>
            <w:r>
              <w:rPr>
                <w:rFonts w:hint="eastAsia" w:hAnsi="宋体"/>
              </w:rPr>
              <w:t>类比法：根据其锅炉烟气现状监测报告，颗粒物排放浓度为13.9mg/m</w:t>
            </w:r>
            <w:r>
              <w:rPr>
                <w:rFonts w:hint="eastAsia" w:hAnsi="宋体"/>
                <w:vertAlign w:val="superscript"/>
              </w:rPr>
              <w:t>3</w:t>
            </w:r>
            <w:r>
              <w:rPr>
                <w:rFonts w:hint="eastAsia" w:hAnsi="宋体"/>
              </w:rPr>
              <w:t>，则可计算出本项目颗粒物排放量为13.9×2548603.24×10</w:t>
            </w:r>
            <w:r>
              <w:rPr>
                <w:rFonts w:hint="eastAsia" w:hAnsi="宋体"/>
                <w:vertAlign w:val="superscript"/>
              </w:rPr>
              <w:t>-9</w:t>
            </w:r>
            <w:r>
              <w:rPr>
                <w:rFonts w:hint="eastAsia" w:hAnsi="宋体"/>
              </w:rPr>
              <w:t>=0.04t/a。</w:t>
            </w:r>
          </w:p>
          <w:p w14:paraId="22DB6FED">
            <w:pPr>
              <w:pStyle w:val="22"/>
              <w:ind w:firstLine="480"/>
              <w:rPr>
                <w:rFonts w:hint="eastAsia" w:hAnsi="宋体"/>
              </w:rPr>
            </w:pPr>
            <w:r>
              <w:rPr>
                <w:rFonts w:hint="eastAsia" w:hAnsi="宋体"/>
              </w:rPr>
              <w:t>根据两种核算方法核算结果，类比法核算结果远大于系数法，主要原因为系数法对除尘系统的除尘效率考虑过高，为99%，实际除尘器一般针对颗粒物浓度较大的废气具有较好的处理效果，但生物质锅炉烟气颗粒物产生浓度较低，因此除尘器一般很难达到设计处理效果，本次考虑最不利情况，按照系数法核算结果作为本项目排放量，即颗粒物排放量为0.04t/a。</w:t>
            </w:r>
          </w:p>
          <w:p w14:paraId="36E9D94E">
            <w:pPr>
              <w:pStyle w:val="22"/>
              <w:ind w:firstLine="480"/>
              <w:rPr>
                <w:rFonts w:hint="eastAsia" w:hAnsi="宋体"/>
              </w:rPr>
            </w:pPr>
            <w:r>
              <w:rPr>
                <w:rFonts w:hint="eastAsia" w:hAnsi="宋体"/>
              </w:rPr>
              <w:t>综上所述，锅炉烟气排放情况如下：</w:t>
            </w:r>
          </w:p>
          <w:p w14:paraId="44424F71">
            <w:pPr>
              <w:pStyle w:val="60"/>
            </w:pPr>
            <w:r>
              <w:rPr>
                <w:rFonts w:hint="eastAsia"/>
              </w:rPr>
              <w:t>表4-1  锅炉烟气排放情况表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5"/>
              <w:gridCol w:w="1284"/>
              <w:gridCol w:w="1325"/>
              <w:gridCol w:w="1372"/>
              <w:gridCol w:w="1372"/>
              <w:gridCol w:w="1232"/>
            </w:tblGrid>
            <w:tr w14:paraId="11B8E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Align w:val="center"/>
                </w:tcPr>
                <w:p w14:paraId="3EEE6E2E">
                  <w:pPr>
                    <w:pStyle w:val="44"/>
                  </w:pPr>
                  <w:r>
                    <w:rPr>
                      <w:rFonts w:hint="eastAsia"/>
                    </w:rPr>
                    <w:t>污染物</w:t>
                  </w:r>
                </w:p>
              </w:tc>
              <w:tc>
                <w:tcPr>
                  <w:tcW w:w="1284" w:type="dxa"/>
                  <w:vAlign w:val="center"/>
                </w:tcPr>
                <w:p w14:paraId="5C05A32A">
                  <w:pPr>
                    <w:pStyle w:val="44"/>
                  </w:pPr>
                  <w:r>
                    <w:rPr>
                      <w:rFonts w:hint="eastAsia"/>
                    </w:rPr>
                    <w:t>排放量</w:t>
                  </w:r>
                </w:p>
                <w:p w14:paraId="5F5174E6">
                  <w:pPr>
                    <w:pStyle w:val="44"/>
                  </w:pPr>
                  <w:r>
                    <w:rPr>
                      <w:rFonts w:hint="eastAsia"/>
                    </w:rPr>
                    <w:t>t/a</w:t>
                  </w:r>
                </w:p>
              </w:tc>
              <w:tc>
                <w:tcPr>
                  <w:tcW w:w="1325" w:type="dxa"/>
                  <w:vAlign w:val="center"/>
                </w:tcPr>
                <w:p w14:paraId="52FE71F2">
                  <w:pPr>
                    <w:pStyle w:val="44"/>
                  </w:pPr>
                  <w:r>
                    <w:rPr>
                      <w:rFonts w:hint="eastAsia"/>
                    </w:rPr>
                    <w:t>排放速率</w:t>
                  </w:r>
                </w:p>
                <w:p w14:paraId="06663B51">
                  <w:pPr>
                    <w:pStyle w:val="44"/>
                  </w:pPr>
                  <w:r>
                    <w:rPr>
                      <w:rFonts w:hint="eastAsia"/>
                    </w:rPr>
                    <w:t>kg/h</w:t>
                  </w:r>
                </w:p>
              </w:tc>
              <w:tc>
                <w:tcPr>
                  <w:tcW w:w="1372" w:type="dxa"/>
                  <w:vAlign w:val="center"/>
                </w:tcPr>
                <w:p w14:paraId="1AFE4335">
                  <w:pPr>
                    <w:pStyle w:val="44"/>
                  </w:pPr>
                  <w:r>
                    <w:rPr>
                      <w:rFonts w:hint="eastAsia"/>
                    </w:rPr>
                    <w:t>排放浓度</w:t>
                  </w:r>
                </w:p>
                <w:p w14:paraId="2765053F">
                  <w:pPr>
                    <w:pStyle w:val="44"/>
                  </w:pPr>
                  <w:r>
                    <w:rPr>
                      <w:rFonts w:hint="eastAsia"/>
                    </w:rPr>
                    <w:t>mg/m3</w:t>
                  </w:r>
                </w:p>
              </w:tc>
              <w:tc>
                <w:tcPr>
                  <w:tcW w:w="1372" w:type="dxa"/>
                  <w:vAlign w:val="center"/>
                </w:tcPr>
                <w:p w14:paraId="6987162E">
                  <w:pPr>
                    <w:pStyle w:val="44"/>
                  </w:pPr>
                  <w:r>
                    <w:rPr>
                      <w:rFonts w:hint="eastAsia"/>
                    </w:rPr>
                    <w:t>标准值</w:t>
                  </w:r>
                </w:p>
                <w:p w14:paraId="7E6AC9CF">
                  <w:pPr>
                    <w:pStyle w:val="44"/>
                  </w:pPr>
                  <w:r>
                    <w:rPr>
                      <w:rFonts w:hint="eastAsia"/>
                    </w:rPr>
                    <w:t>mg/m</w:t>
                  </w:r>
                  <w:r>
                    <w:rPr>
                      <w:rFonts w:hint="eastAsia"/>
                      <w:vertAlign w:val="superscript"/>
                    </w:rPr>
                    <w:t>3</w:t>
                  </w:r>
                </w:p>
              </w:tc>
              <w:tc>
                <w:tcPr>
                  <w:tcW w:w="1232" w:type="dxa"/>
                  <w:vAlign w:val="center"/>
                </w:tcPr>
                <w:p w14:paraId="61CD0801">
                  <w:pPr>
                    <w:pStyle w:val="44"/>
                  </w:pPr>
                  <w:r>
                    <w:rPr>
                      <w:rFonts w:hint="eastAsia"/>
                    </w:rPr>
                    <w:t>达标情况</w:t>
                  </w:r>
                </w:p>
              </w:tc>
            </w:tr>
            <w:tr w14:paraId="20E46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Align w:val="center"/>
                </w:tcPr>
                <w:p w14:paraId="7D8E661C">
                  <w:pPr>
                    <w:pStyle w:val="44"/>
                  </w:pPr>
                  <w:r>
                    <w:rPr>
                      <w:rFonts w:hint="eastAsia"/>
                    </w:rPr>
                    <w:t>烟气量</w:t>
                  </w:r>
                </w:p>
              </w:tc>
              <w:tc>
                <w:tcPr>
                  <w:tcW w:w="3981" w:type="dxa"/>
                  <w:gridSpan w:val="3"/>
                  <w:vAlign w:val="center"/>
                </w:tcPr>
                <w:p w14:paraId="5AF04B03">
                  <w:pPr>
                    <w:pStyle w:val="44"/>
                  </w:pPr>
                  <w:r>
                    <w:rPr>
                      <w:rFonts w:hint="eastAsia"/>
                    </w:rPr>
                    <w:t>2548603.24Nm</w:t>
                  </w:r>
                  <w:r>
                    <w:rPr>
                      <w:rFonts w:hint="eastAsia"/>
                      <w:vertAlign w:val="superscript"/>
                    </w:rPr>
                    <w:t>3</w:t>
                  </w:r>
                  <w:r>
                    <w:rPr>
                      <w:rFonts w:hint="eastAsia"/>
                    </w:rPr>
                    <w:t>/a，1061.92Nm</w:t>
                  </w:r>
                  <w:r>
                    <w:rPr>
                      <w:rFonts w:hint="eastAsia"/>
                      <w:vertAlign w:val="superscript"/>
                    </w:rPr>
                    <w:t>3</w:t>
                  </w:r>
                  <w:r>
                    <w:rPr>
                      <w:rFonts w:hint="eastAsia"/>
                    </w:rPr>
                    <w:t>/h</w:t>
                  </w:r>
                </w:p>
              </w:tc>
              <w:tc>
                <w:tcPr>
                  <w:tcW w:w="1372" w:type="dxa"/>
                  <w:vAlign w:val="center"/>
                </w:tcPr>
                <w:p w14:paraId="4F7AA242">
                  <w:pPr>
                    <w:pStyle w:val="44"/>
                  </w:pPr>
                  <w:r>
                    <w:rPr>
                      <w:rFonts w:hint="eastAsia"/>
                    </w:rPr>
                    <w:t>/</w:t>
                  </w:r>
                </w:p>
              </w:tc>
              <w:tc>
                <w:tcPr>
                  <w:tcW w:w="1232" w:type="dxa"/>
                  <w:vAlign w:val="center"/>
                </w:tcPr>
                <w:p w14:paraId="2EAF9498">
                  <w:pPr>
                    <w:pStyle w:val="44"/>
                  </w:pPr>
                  <w:r>
                    <w:rPr>
                      <w:rFonts w:hint="eastAsia"/>
                    </w:rPr>
                    <w:t>/</w:t>
                  </w:r>
                </w:p>
              </w:tc>
            </w:tr>
            <w:tr w14:paraId="7840D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Align w:val="center"/>
                </w:tcPr>
                <w:p w14:paraId="74E343AC">
                  <w:pPr>
                    <w:pStyle w:val="44"/>
                  </w:pPr>
                  <w:r>
                    <w:rPr>
                      <w:rFonts w:hint="eastAsia"/>
                    </w:rPr>
                    <w:t>SO</w:t>
                  </w:r>
                  <w:r>
                    <w:rPr>
                      <w:rFonts w:hint="eastAsia"/>
                      <w:vertAlign w:val="subscript"/>
                    </w:rPr>
                    <w:t>2</w:t>
                  </w:r>
                </w:p>
              </w:tc>
              <w:tc>
                <w:tcPr>
                  <w:tcW w:w="1284" w:type="dxa"/>
                  <w:vAlign w:val="center"/>
                </w:tcPr>
                <w:p w14:paraId="4DA801F6">
                  <w:pPr>
                    <w:pStyle w:val="44"/>
                  </w:pPr>
                  <w:r>
                    <w:rPr>
                      <w:rFonts w:hint="eastAsia"/>
                    </w:rPr>
                    <w:t>0.31</w:t>
                  </w:r>
                </w:p>
              </w:tc>
              <w:tc>
                <w:tcPr>
                  <w:tcW w:w="1325" w:type="dxa"/>
                  <w:vAlign w:val="center"/>
                </w:tcPr>
                <w:p w14:paraId="41602A89">
                  <w:pPr>
                    <w:pStyle w:val="44"/>
                  </w:pPr>
                  <w:r>
                    <w:rPr>
                      <w:rFonts w:hint="eastAsia"/>
                    </w:rPr>
                    <w:t>0.1292</w:t>
                  </w:r>
                </w:p>
              </w:tc>
              <w:tc>
                <w:tcPr>
                  <w:tcW w:w="1372" w:type="dxa"/>
                  <w:vAlign w:val="center"/>
                </w:tcPr>
                <w:p w14:paraId="214CA064">
                  <w:pPr>
                    <w:pStyle w:val="44"/>
                  </w:pPr>
                  <w:r>
                    <w:rPr>
                      <w:rFonts w:hint="eastAsia"/>
                    </w:rPr>
                    <w:t>121.67</w:t>
                  </w:r>
                </w:p>
              </w:tc>
              <w:tc>
                <w:tcPr>
                  <w:tcW w:w="1372" w:type="dxa"/>
                  <w:vAlign w:val="center"/>
                </w:tcPr>
                <w:p w14:paraId="13B1CEE8">
                  <w:pPr>
                    <w:pStyle w:val="44"/>
                  </w:pPr>
                  <w:r>
                    <w:rPr>
                      <w:rFonts w:hint="eastAsia"/>
                    </w:rPr>
                    <w:t>300</w:t>
                  </w:r>
                </w:p>
              </w:tc>
              <w:tc>
                <w:tcPr>
                  <w:tcW w:w="1232" w:type="dxa"/>
                  <w:vAlign w:val="center"/>
                </w:tcPr>
                <w:p w14:paraId="275B6510">
                  <w:pPr>
                    <w:pStyle w:val="44"/>
                  </w:pPr>
                  <w:r>
                    <w:rPr>
                      <w:rFonts w:hint="eastAsia"/>
                    </w:rPr>
                    <w:t>达标</w:t>
                  </w:r>
                </w:p>
              </w:tc>
            </w:tr>
            <w:tr w14:paraId="575F8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Align w:val="center"/>
                </w:tcPr>
                <w:p w14:paraId="6A357830">
                  <w:pPr>
                    <w:pStyle w:val="44"/>
                  </w:pPr>
                  <w:r>
                    <w:rPr>
                      <w:rFonts w:hint="eastAsia"/>
                    </w:rPr>
                    <w:t>NO</w:t>
                  </w:r>
                  <w:r>
                    <w:rPr>
                      <w:rFonts w:hint="eastAsia"/>
                      <w:vertAlign w:val="subscript"/>
                    </w:rPr>
                    <w:t>x</w:t>
                  </w:r>
                </w:p>
              </w:tc>
              <w:tc>
                <w:tcPr>
                  <w:tcW w:w="1284" w:type="dxa"/>
                  <w:vAlign w:val="center"/>
                </w:tcPr>
                <w:p w14:paraId="2050BF74">
                  <w:pPr>
                    <w:pStyle w:val="44"/>
                  </w:pPr>
                  <w:r>
                    <w:rPr>
                      <w:rFonts w:hint="eastAsia"/>
                    </w:rPr>
                    <w:t>0.35</w:t>
                  </w:r>
                </w:p>
              </w:tc>
              <w:tc>
                <w:tcPr>
                  <w:tcW w:w="1325" w:type="dxa"/>
                  <w:vAlign w:val="center"/>
                </w:tcPr>
                <w:p w14:paraId="54CD7BD6">
                  <w:pPr>
                    <w:pStyle w:val="44"/>
                  </w:pPr>
                  <w:r>
                    <w:rPr>
                      <w:rFonts w:hint="eastAsia"/>
                    </w:rPr>
                    <w:t>0.1458</w:t>
                  </w:r>
                </w:p>
              </w:tc>
              <w:tc>
                <w:tcPr>
                  <w:tcW w:w="1372" w:type="dxa"/>
                  <w:vAlign w:val="center"/>
                </w:tcPr>
                <w:p w14:paraId="6A14B182">
                  <w:pPr>
                    <w:pStyle w:val="44"/>
                  </w:pPr>
                  <w:r>
                    <w:rPr>
                      <w:rFonts w:hint="eastAsia"/>
                    </w:rPr>
                    <w:t>137.30</w:t>
                  </w:r>
                </w:p>
              </w:tc>
              <w:tc>
                <w:tcPr>
                  <w:tcW w:w="1372" w:type="dxa"/>
                  <w:vAlign w:val="center"/>
                </w:tcPr>
                <w:p w14:paraId="36EAB03A">
                  <w:pPr>
                    <w:pStyle w:val="44"/>
                  </w:pPr>
                  <w:r>
                    <w:rPr>
                      <w:rFonts w:hint="eastAsia"/>
                    </w:rPr>
                    <w:t>300</w:t>
                  </w:r>
                </w:p>
              </w:tc>
              <w:tc>
                <w:tcPr>
                  <w:tcW w:w="1232" w:type="dxa"/>
                  <w:vAlign w:val="center"/>
                </w:tcPr>
                <w:p w14:paraId="64777F67">
                  <w:pPr>
                    <w:pStyle w:val="44"/>
                  </w:pPr>
                  <w:r>
                    <w:rPr>
                      <w:rFonts w:hint="eastAsia"/>
                    </w:rPr>
                    <w:t>达标</w:t>
                  </w:r>
                </w:p>
              </w:tc>
            </w:tr>
            <w:tr w14:paraId="71375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dxa"/>
                  <w:vAlign w:val="center"/>
                </w:tcPr>
                <w:p w14:paraId="06B9E442">
                  <w:pPr>
                    <w:pStyle w:val="44"/>
                  </w:pPr>
                  <w:r>
                    <w:rPr>
                      <w:rFonts w:hint="eastAsia"/>
                    </w:rPr>
                    <w:t>颗粒物</w:t>
                  </w:r>
                </w:p>
              </w:tc>
              <w:tc>
                <w:tcPr>
                  <w:tcW w:w="1284" w:type="dxa"/>
                  <w:vAlign w:val="center"/>
                </w:tcPr>
                <w:p w14:paraId="24767652">
                  <w:pPr>
                    <w:pStyle w:val="44"/>
                  </w:pPr>
                  <w:r>
                    <w:rPr>
                      <w:rFonts w:hint="eastAsia"/>
                    </w:rPr>
                    <w:t>0.04</w:t>
                  </w:r>
                </w:p>
              </w:tc>
              <w:tc>
                <w:tcPr>
                  <w:tcW w:w="1325" w:type="dxa"/>
                  <w:vAlign w:val="center"/>
                </w:tcPr>
                <w:p w14:paraId="6FA5E00F">
                  <w:pPr>
                    <w:pStyle w:val="44"/>
                  </w:pPr>
                  <w:r>
                    <w:rPr>
                      <w:rFonts w:hint="eastAsia"/>
                    </w:rPr>
                    <w:t>0.0167</w:t>
                  </w:r>
                </w:p>
              </w:tc>
              <w:tc>
                <w:tcPr>
                  <w:tcW w:w="1372" w:type="dxa"/>
                  <w:vAlign w:val="center"/>
                </w:tcPr>
                <w:p w14:paraId="49918919">
                  <w:pPr>
                    <w:pStyle w:val="44"/>
                  </w:pPr>
                  <w:r>
                    <w:rPr>
                      <w:rFonts w:hint="eastAsia"/>
                    </w:rPr>
                    <w:t>13.90</w:t>
                  </w:r>
                </w:p>
              </w:tc>
              <w:tc>
                <w:tcPr>
                  <w:tcW w:w="1372" w:type="dxa"/>
                  <w:vAlign w:val="center"/>
                </w:tcPr>
                <w:p w14:paraId="6F45626A">
                  <w:pPr>
                    <w:pStyle w:val="44"/>
                  </w:pPr>
                  <w:r>
                    <w:rPr>
                      <w:rFonts w:hint="eastAsia"/>
                    </w:rPr>
                    <w:t>30</w:t>
                  </w:r>
                </w:p>
              </w:tc>
              <w:tc>
                <w:tcPr>
                  <w:tcW w:w="1232" w:type="dxa"/>
                  <w:vAlign w:val="center"/>
                </w:tcPr>
                <w:p w14:paraId="53DD70A5">
                  <w:pPr>
                    <w:pStyle w:val="44"/>
                  </w:pPr>
                  <w:r>
                    <w:rPr>
                      <w:rFonts w:hint="eastAsia"/>
                    </w:rPr>
                    <w:t>达标</w:t>
                  </w:r>
                </w:p>
              </w:tc>
            </w:tr>
          </w:tbl>
          <w:p w14:paraId="59770B80">
            <w:pPr>
              <w:pStyle w:val="58"/>
              <w:ind w:firstLine="480"/>
              <w:rPr>
                <w:rFonts w:hint="eastAsia"/>
                <w:lang w:eastAsia="zh-CN"/>
              </w:rPr>
            </w:pPr>
            <w:r>
              <w:rPr>
                <w:rFonts w:hint="eastAsia"/>
              </w:rPr>
              <w:t>根据上表分析，项目锅炉烟气末端采用“旋风除尘+袋式除尘”处理后SO</w:t>
            </w:r>
            <w:r>
              <w:rPr>
                <w:rFonts w:hint="eastAsia"/>
                <w:vertAlign w:val="subscript"/>
              </w:rPr>
              <w:t>2</w:t>
            </w:r>
            <w:r>
              <w:rPr>
                <w:rFonts w:hint="eastAsia"/>
              </w:rPr>
              <w:t>、NO</w:t>
            </w:r>
            <w:r>
              <w:rPr>
                <w:rFonts w:hint="eastAsia"/>
                <w:vertAlign w:val="subscript"/>
              </w:rPr>
              <w:t>x</w:t>
            </w:r>
            <w:r>
              <w:rPr>
                <w:rFonts w:hint="eastAsia"/>
              </w:rPr>
              <w:t>、颗粒物排放浓度均能满足《锅炉大气污染物排放标准》（GB13271-2014）表2中燃煤锅炉标准限值</w:t>
            </w:r>
            <w:r>
              <w:rPr>
                <w:rFonts w:hint="eastAsia"/>
                <w:lang w:eastAsia="zh-CN"/>
              </w:rPr>
              <w:t>。</w:t>
            </w:r>
          </w:p>
          <w:p w14:paraId="192AFB93">
            <w:pPr>
              <w:pStyle w:val="58"/>
              <w:ind w:firstLine="480"/>
              <w:rPr>
                <w:rFonts w:hint="eastAsia"/>
                <w:lang w:val="en-US" w:eastAsia="zh-CN"/>
              </w:rPr>
            </w:pPr>
            <w:r>
              <w:rPr>
                <w:rFonts w:hint="eastAsia"/>
                <w:lang w:val="en-US" w:eastAsia="zh-CN"/>
              </w:rPr>
              <w:t>项目建设后相对于聚味堂公司现状锅炉污染物排放量增加，增加了为二氧化硫0.31t/a、氮氧化物0.35t/a、颗粒物0.04t/a，但由于项目不改变聚味堂公司锅炉的规模、燃料及其他相关参数，因此不会改变其原环评核算污染物排放总量，锅炉污染物总量不变。</w:t>
            </w:r>
          </w:p>
          <w:p w14:paraId="207891B7">
            <w:pPr>
              <w:pStyle w:val="58"/>
              <w:ind w:firstLine="480"/>
              <w:rPr>
                <w:rFonts w:hint="eastAsia"/>
                <w:lang w:val="en-US" w:eastAsia="zh-CN"/>
              </w:rPr>
            </w:pPr>
            <w:r>
              <w:rPr>
                <w:rFonts w:hint="eastAsia"/>
                <w:lang w:val="en-US" w:eastAsia="zh-CN"/>
              </w:rPr>
              <w:t>（2）固废</w:t>
            </w:r>
          </w:p>
          <w:p w14:paraId="0FF48701">
            <w:pPr>
              <w:pStyle w:val="22"/>
              <w:ind w:firstLine="480"/>
            </w:pPr>
            <w:r>
              <w:rPr>
                <w:rFonts w:hint="eastAsia"/>
              </w:rPr>
              <w:t>锅炉除尘灰：根据前文废气污染源强核算，本项目建设增加锅炉除尘灰的量为0.13t/a，与湖南聚味堂食品有限公司锅炉产生的其他除尘灰一并收集后提供给周边农户作为农肥使用。</w:t>
            </w:r>
          </w:p>
          <w:p w14:paraId="6C81D574">
            <w:pPr>
              <w:pStyle w:val="22"/>
              <w:ind w:firstLine="480"/>
            </w:pPr>
            <w:r>
              <w:rPr>
                <w:rFonts w:hint="eastAsia"/>
              </w:rPr>
              <w:t>锅炉炉渣：参照燃煤锅炉炉渣计算公式：</w:t>
            </w:r>
          </w:p>
          <w:p w14:paraId="6F3C1405">
            <w:pPr>
              <w:pStyle w:val="58"/>
              <w:ind w:firstLine="480"/>
            </w:pPr>
            <m:oMathPara>
              <m:oMath>
                <m:sSub>
                  <m:sSubPr>
                    <m:ctrlPr>
                      <w:rPr>
                        <w:rFonts w:ascii="Cambria Math" w:hAnsi="Cambria Math"/>
                      </w:rPr>
                    </m:ctrlPr>
                  </m:sSubPr>
                  <m:e>
                    <m:r>
                      <m:rPr/>
                      <w:rPr>
                        <w:rFonts w:hint="eastAsia" w:ascii="Cambria Math" w:hAnsi="Cambria Math"/>
                      </w:rPr>
                      <m:t>G</m:t>
                    </m:r>
                    <m:ctrlPr>
                      <w:rPr>
                        <w:rFonts w:ascii="Cambria Math" w:hAnsi="Cambria Math"/>
                      </w:rPr>
                    </m:ctrlPr>
                  </m:e>
                  <m:sub>
                    <m:r>
                      <m:rPr/>
                      <w:rPr>
                        <w:rFonts w:hint="eastAsia" w:ascii="Cambria Math" w:hAnsi="Cambria Math"/>
                      </w:rPr>
                      <m:t>lz</m:t>
                    </m:r>
                    <m:ctrlPr>
                      <w:rPr>
                        <w:rFonts w:ascii="Cambria Math" w:hAnsi="Cambria Math"/>
                      </w:rPr>
                    </m:ctrlPr>
                  </m:sub>
                </m:sSub>
                <m:r>
                  <m:rPr>
                    <m:sty m:val="p"/>
                  </m:rPr>
                  <w:rPr>
                    <w:rFonts w:ascii="Cambria Math" w:hAnsi="Cambria Math"/>
                  </w:rPr>
                  <m:t>=</m:t>
                </m:r>
                <m:r>
                  <m:rPr/>
                  <w:rPr>
                    <w:rFonts w:hint="eastAsia" w:ascii="Cambria Math" w:hAnsi="Cambria Math"/>
                  </w:rPr>
                  <m:t>B</m:t>
                </m:r>
                <m:r>
                  <m:rPr>
                    <m:sty m:val="p"/>
                  </m:rPr>
                  <w:rPr>
                    <w:rFonts w:ascii="Cambria Math" w:hAnsi="Cambria Math"/>
                  </w:rPr>
                  <m:t>×</m:t>
                </m:r>
                <m:r>
                  <m:rPr/>
                  <w:rPr>
                    <w:rFonts w:hint="eastAsia" w:ascii="Cambria Math" w:hAnsi="Cambria Math"/>
                  </w:rPr>
                  <m:t>A</m:t>
                </m:r>
                <m:r>
                  <m:rPr>
                    <m:sty m:val="p"/>
                  </m:rPr>
                  <w:rPr>
                    <w:rFonts w:ascii="Cambria Math" w:hAnsi="Cambria Math"/>
                  </w:rPr>
                  <m:t>×</m:t>
                </m:r>
                <m:sSub>
                  <m:sSubPr>
                    <m:ctrlPr>
                      <w:rPr>
                        <w:rFonts w:ascii="Cambria Math" w:hAnsi="Cambria Math"/>
                      </w:rPr>
                    </m:ctrlPr>
                  </m:sSubPr>
                  <m:e>
                    <m:r>
                      <m:rPr/>
                      <w:rPr>
                        <w:rFonts w:hint="eastAsia" w:ascii="Cambria Math" w:hAnsi="Cambria Math"/>
                      </w:rPr>
                      <m:t>d</m:t>
                    </m:r>
                    <m:ctrlPr>
                      <w:rPr>
                        <w:rFonts w:ascii="Cambria Math" w:hAnsi="Cambria Math"/>
                      </w:rPr>
                    </m:ctrlPr>
                  </m:e>
                  <m:sub>
                    <m:r>
                      <m:rPr/>
                      <w:rPr>
                        <w:rFonts w:ascii="Cambria Math" w:hAnsi="Cambria Math"/>
                      </w:rPr>
                      <m:t>lz</m:t>
                    </m:r>
                    <m:ctrlPr>
                      <w:rPr>
                        <w:rFonts w:ascii="Cambria Math" w:hAnsi="Cambria Math"/>
                      </w:rPr>
                    </m:ctrlP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m:rPr/>
                          <w:rPr>
                            <w:rFonts w:ascii="Cambria Math" w:hAnsi="Cambria Math"/>
                          </w:rPr>
                          <m:t>C</m:t>
                        </m:r>
                        <m:ctrlPr>
                          <w:rPr>
                            <w:rFonts w:ascii="Cambria Math" w:hAnsi="Cambria Math"/>
                          </w:rPr>
                        </m:ctrlPr>
                      </m:e>
                      <m:sub>
                        <m:r>
                          <m:rPr/>
                          <w:rPr>
                            <w:rFonts w:ascii="Cambria Math" w:hAnsi="Cambria Math"/>
                          </w:rPr>
                          <m:t>lz</m:t>
                        </m:r>
                        <m:ctrlPr>
                          <w:rPr>
                            <w:rFonts w:ascii="Cambria Math" w:hAnsi="Cambria Math"/>
                          </w:rPr>
                        </m:ctrlPr>
                      </m:sub>
                    </m:sSub>
                    <m:ctrlPr>
                      <w:rPr>
                        <w:rFonts w:ascii="Cambria Math" w:hAnsi="Cambria Math"/>
                      </w:rPr>
                    </m:ctrlPr>
                  </m:e>
                </m:d>
              </m:oMath>
            </m:oMathPara>
          </w:p>
          <w:p w14:paraId="6ED8E9DE">
            <w:pPr>
              <w:pStyle w:val="58"/>
              <w:ind w:firstLine="480"/>
            </w:pPr>
            <w:r>
              <w:rPr>
                <w:rFonts w:hint="eastAsia"/>
              </w:rPr>
              <w:t>式中：</w:t>
            </w:r>
            <w:r>
              <w:t>G</w:t>
            </w:r>
            <w:r>
              <w:rPr>
                <w:vertAlign w:val="subscript"/>
              </w:rPr>
              <w:t>lz</w:t>
            </w:r>
            <w:r>
              <w:rPr>
                <w:rFonts w:hint="eastAsia"/>
              </w:rPr>
              <w:t>_</w:t>
            </w:r>
            <w:r>
              <w:t>表示炉渣产生量，单位为吨/年；</w:t>
            </w:r>
          </w:p>
          <w:p w14:paraId="1290D2C7">
            <w:pPr>
              <w:pStyle w:val="58"/>
              <w:ind w:firstLine="480"/>
            </w:pPr>
            <w:r>
              <w:t>B表示</w:t>
            </w:r>
            <w:r>
              <w:rPr>
                <w:rFonts w:hint="eastAsia"/>
              </w:rPr>
              <w:t>燃料消耗</w:t>
            </w:r>
            <w:r>
              <w:t>量，单位为吨/年</w:t>
            </w:r>
            <w:r>
              <w:rPr>
                <w:rFonts w:hint="eastAsia"/>
              </w:rPr>
              <w:t>，本项目为345.85t/a</w:t>
            </w:r>
            <w:r>
              <w:t>；</w:t>
            </w:r>
          </w:p>
          <w:p w14:paraId="58F2C9C6">
            <w:pPr>
              <w:pStyle w:val="58"/>
              <w:ind w:firstLine="480"/>
            </w:pPr>
            <w:r>
              <w:t>A表示煤的</w:t>
            </w:r>
            <w:r>
              <w:rPr>
                <w:rFonts w:hint="eastAsia"/>
              </w:rPr>
              <w:t>灰分</w:t>
            </w:r>
            <w:r>
              <w:t>，</w:t>
            </w:r>
            <w:r>
              <w:rPr>
                <w:rFonts w:hint="eastAsia"/>
              </w:rPr>
              <w:t>本项目为1.90%</w:t>
            </w:r>
            <w:r>
              <w:t>；</w:t>
            </w:r>
          </w:p>
          <w:p w14:paraId="75339495">
            <w:pPr>
              <w:pStyle w:val="58"/>
              <w:ind w:firstLine="480"/>
            </w:pPr>
            <w:r>
              <w:t>d</w:t>
            </w:r>
            <w:r>
              <w:rPr>
                <w:vertAlign w:val="subscript"/>
              </w:rPr>
              <w:t>lz</w:t>
            </w:r>
            <w:r>
              <w:t>表示炉渣中的灰分占</w:t>
            </w:r>
            <w:r>
              <w:rPr>
                <w:rFonts w:hint="eastAsia"/>
              </w:rPr>
              <w:t>燃料</w:t>
            </w:r>
            <w:r>
              <w:t>总灰分的百分比，一般取35%；</w:t>
            </w:r>
          </w:p>
          <w:p w14:paraId="56D8084C">
            <w:pPr>
              <w:pStyle w:val="58"/>
              <w:ind w:firstLine="480"/>
            </w:pPr>
            <w:r>
              <w:t>C</w:t>
            </w:r>
            <w:r>
              <w:rPr>
                <w:vertAlign w:val="subscript"/>
              </w:rPr>
              <w:t>lz</w:t>
            </w:r>
            <w:r>
              <w:t>表示炉渣可燃物含量，一般取20%。</w:t>
            </w:r>
          </w:p>
          <w:p w14:paraId="17337A33">
            <w:pPr>
              <w:pStyle w:val="58"/>
              <w:ind w:firstLine="480"/>
            </w:pPr>
            <w:r>
              <w:rPr>
                <w:rFonts w:hint="eastAsia"/>
              </w:rPr>
              <w:t>根据上式可计算出锅炉炉渣产生量为2.87t/a，与湖南聚味堂食品有限公司锅炉产生的其他炉渣一并收集后提供给周边农户作为农肥使用。</w:t>
            </w:r>
          </w:p>
          <w:p w14:paraId="50DACA54">
            <w:pPr>
              <w:pStyle w:val="58"/>
              <w:ind w:firstLine="480"/>
              <w:rPr>
                <w:rFonts w:hint="default"/>
                <w:lang w:val="en-US" w:eastAsia="zh-CN"/>
              </w:rPr>
            </w:pPr>
            <w:r>
              <w:rPr>
                <w:rFonts w:hint="eastAsia"/>
              </w:rPr>
              <w:t>废水处理站污泥：主要为废水处理过程去除的SS，根据废水污染源强核算SS去除量为0.59t/a，废水处理站未设置压滤机，清理出的污泥含水率按90%计算，则污泥产生量增加5.9t/a，湖南聚味堂食品有限公司废水处理站产生的其他污泥一并收集后提供给周边农户作为农肥使用。</w:t>
            </w:r>
          </w:p>
          <w:p w14:paraId="201ED587">
            <w:pPr>
              <w:pStyle w:val="58"/>
              <w:ind w:firstLine="480"/>
              <w:rPr>
                <w:rFonts w:hint="default" w:eastAsia="宋体"/>
                <w:lang w:val="en-US" w:eastAsia="zh-CN"/>
              </w:rPr>
            </w:pPr>
            <w:r>
              <w:rPr>
                <w:rFonts w:hint="eastAsia"/>
                <w:lang w:val="en-US" w:eastAsia="zh-CN"/>
              </w:rPr>
              <w:t>本项目建设后，相对于聚味堂公司现状锅炉炉渣增加2.87t/a、锅炉除尘灰增加0.13t/a、污水处理站污泥增加5.9t/a，但项目依托锅炉及废水处理站不会改变依托设施的规模及其他设计参数，因此不会改变其原环评核算污染物排放总量。</w:t>
            </w:r>
          </w:p>
          <w:p w14:paraId="58235A4D">
            <w:pPr>
              <w:pStyle w:val="58"/>
              <w:ind w:firstLine="480"/>
            </w:pPr>
          </w:p>
          <w:p w14:paraId="160ACF3D">
            <w:pPr>
              <w:pStyle w:val="58"/>
              <w:ind w:firstLine="480"/>
            </w:pPr>
          </w:p>
        </w:tc>
      </w:tr>
    </w:tbl>
    <w:p w14:paraId="475D68F2">
      <w:pPr>
        <w:pStyle w:val="22"/>
        <w:ind w:firstLine="0" w:firstLineChars="0"/>
        <w:sectPr>
          <w:pgSz w:w="11906" w:h="16838"/>
          <w:pgMar w:top="1440" w:right="1800" w:bottom="1440" w:left="1800" w:header="851" w:footer="992" w:gutter="0"/>
          <w:cols w:space="425" w:num="1"/>
          <w:docGrid w:type="lines" w:linePitch="312" w:charSpace="0"/>
        </w:sectPr>
      </w:pPr>
    </w:p>
    <w:p w14:paraId="79CEA444">
      <w:pPr>
        <w:pStyle w:val="26"/>
      </w:pPr>
      <w:bookmarkStart w:id="2" w:name="_Toc122362521"/>
      <w:r>
        <w:rPr>
          <w:rFonts w:hint="eastAsia"/>
        </w:rPr>
        <w:t>三、区域环境质量现状、环境保护目标及评价标准</w:t>
      </w:r>
      <w:bookmarkEnd w:id="2"/>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096"/>
      </w:tblGrid>
      <w:tr w14:paraId="762AA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14:paraId="5694AC71">
            <w:pPr>
              <w:pStyle w:val="23"/>
            </w:pPr>
            <w:r>
              <w:rPr>
                <w:rFonts w:hint="eastAsia"/>
              </w:rPr>
              <w:t>区域环境质量现状</w:t>
            </w:r>
          </w:p>
        </w:tc>
        <w:tc>
          <w:tcPr>
            <w:tcW w:w="8130" w:type="dxa"/>
          </w:tcPr>
          <w:p w14:paraId="01DBC186">
            <w:pPr>
              <w:pStyle w:val="22"/>
              <w:ind w:firstLine="480"/>
            </w:pPr>
            <w:r>
              <w:rPr>
                <w:rFonts w:hint="eastAsia"/>
              </w:rPr>
              <w:t>1、环境空气</w:t>
            </w:r>
          </w:p>
          <w:p w14:paraId="669BD92A">
            <w:pPr>
              <w:pStyle w:val="58"/>
              <w:ind w:firstLine="480"/>
            </w:pPr>
            <w:r>
              <w:t>为了解项目所在地环境空气质量现状，</w:t>
            </w:r>
            <w:r>
              <w:rPr>
                <w:szCs w:val="32"/>
              </w:rPr>
              <w:t>项目位于</w:t>
            </w:r>
            <w:r>
              <w:rPr>
                <w:rFonts w:hint="eastAsia"/>
                <w:szCs w:val="32"/>
              </w:rPr>
              <w:t>衡东县</w:t>
            </w:r>
            <w:r>
              <w:rPr>
                <w:szCs w:val="32"/>
              </w:rPr>
              <w:t>，</w:t>
            </w:r>
            <w:r>
              <w:rPr>
                <w:rFonts w:hint="eastAsia"/>
                <w:szCs w:val="32"/>
              </w:rPr>
              <w:t>衡阳市石鼓区——衡东经开区——衡东县为1条大气传输通道，本次</w:t>
            </w:r>
            <w:r>
              <w:rPr>
                <w:szCs w:val="32"/>
              </w:rPr>
              <w:t>区域环境空气质量现状引用《</w:t>
            </w:r>
            <w:r>
              <w:rPr>
                <w:rFonts w:hint="eastAsia"/>
                <w:szCs w:val="32"/>
              </w:rPr>
              <w:t>衡阳</w:t>
            </w:r>
            <w:r>
              <w:rPr>
                <w:szCs w:val="32"/>
              </w:rPr>
              <w:t>市生态环境局</w:t>
            </w:r>
            <w:r>
              <w:rPr>
                <w:rFonts w:hint="eastAsia"/>
                <w:szCs w:val="32"/>
              </w:rPr>
              <w:t>关于2024年12月及1-12月全市环境质量状况的通报</w:t>
            </w:r>
            <w:r>
              <w:rPr>
                <w:szCs w:val="32"/>
              </w:rPr>
              <w:t>》中附</w:t>
            </w:r>
            <w:r>
              <w:rPr>
                <w:rFonts w:hint="eastAsia"/>
                <w:szCs w:val="32"/>
              </w:rPr>
              <w:t>表</w:t>
            </w:r>
            <w:r>
              <w:rPr>
                <w:szCs w:val="32"/>
              </w:rPr>
              <w:t>2</w:t>
            </w:r>
            <w:r>
              <w:rPr>
                <w:rFonts w:hint="eastAsia"/>
                <w:szCs w:val="32"/>
              </w:rPr>
              <w:t>和附表4环境空气污染物浓度情况</w:t>
            </w:r>
            <w:r>
              <w:rPr>
                <w:rFonts w:hint="eastAsia"/>
              </w:rPr>
              <w:t>。</w:t>
            </w:r>
          </w:p>
          <w:p w14:paraId="03E715E7">
            <w:pPr>
              <w:pStyle w:val="60"/>
            </w:pPr>
            <w:r>
              <w:rPr>
                <w:rFonts w:hint="eastAsia"/>
              </w:rPr>
              <w:t>表3-1</w:t>
            </w:r>
            <w:r>
              <w:t>项目</w:t>
            </w:r>
            <w:r>
              <w:rPr>
                <w:rFonts w:hint="eastAsia"/>
              </w:rPr>
              <w:t>所在</w:t>
            </w:r>
            <w:r>
              <w:t>区域202</w:t>
            </w:r>
            <w:r>
              <w:rPr>
                <w:rFonts w:hint="eastAsia"/>
              </w:rPr>
              <w:t>4</w:t>
            </w:r>
            <w:r>
              <w:t>年</w:t>
            </w:r>
            <w:r>
              <w:rPr>
                <w:rFonts w:hint="eastAsia"/>
              </w:rPr>
              <w:t>年度</w:t>
            </w:r>
            <w:r>
              <w:t>环境空气质量现状评价表</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5"/>
              <w:gridCol w:w="1845"/>
              <w:gridCol w:w="1555"/>
              <w:gridCol w:w="1435"/>
              <w:gridCol w:w="1210"/>
              <w:gridCol w:w="830"/>
            </w:tblGrid>
            <w:tr w14:paraId="622A7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2" w:type="pct"/>
                  <w:vAlign w:val="center"/>
                </w:tcPr>
                <w:p w14:paraId="533FE9C7">
                  <w:pPr>
                    <w:pStyle w:val="62"/>
                    <w:rPr>
                      <w:b/>
                      <w:bCs/>
                    </w:rPr>
                  </w:pPr>
                  <w:r>
                    <w:rPr>
                      <w:b/>
                      <w:bCs/>
                    </w:rPr>
                    <w:t>监测因子</w:t>
                  </w:r>
                </w:p>
              </w:tc>
              <w:tc>
                <w:tcPr>
                  <w:tcW w:w="1172" w:type="pct"/>
                  <w:vAlign w:val="center"/>
                </w:tcPr>
                <w:p w14:paraId="55F84D3C">
                  <w:pPr>
                    <w:pStyle w:val="62"/>
                    <w:rPr>
                      <w:b/>
                      <w:bCs/>
                    </w:rPr>
                  </w:pPr>
                  <w:r>
                    <w:rPr>
                      <w:b/>
                      <w:bCs/>
                    </w:rPr>
                    <w:t>年评价指标</w:t>
                  </w:r>
                </w:p>
              </w:tc>
              <w:tc>
                <w:tcPr>
                  <w:tcW w:w="988" w:type="pct"/>
                  <w:vAlign w:val="center"/>
                </w:tcPr>
                <w:p w14:paraId="31B7DDC0">
                  <w:pPr>
                    <w:pStyle w:val="62"/>
                    <w:rPr>
                      <w:b/>
                      <w:bCs/>
                    </w:rPr>
                  </w:pPr>
                  <w:r>
                    <w:rPr>
                      <w:rFonts w:hint="eastAsia"/>
                      <w:b/>
                      <w:bCs/>
                    </w:rPr>
                    <w:t>衡东县</w:t>
                  </w:r>
                  <w:r>
                    <w:rPr>
                      <w:b/>
                      <w:bCs/>
                    </w:rPr>
                    <w:t>现状浓度/(ug/m</w:t>
                  </w:r>
                  <w:r>
                    <w:rPr>
                      <w:b/>
                      <w:bCs/>
                      <w:vertAlign w:val="superscript"/>
                    </w:rPr>
                    <w:t>3</w:t>
                  </w:r>
                  <w:r>
                    <w:rPr>
                      <w:b/>
                      <w:bCs/>
                    </w:rPr>
                    <w:t>)</w:t>
                  </w:r>
                </w:p>
              </w:tc>
              <w:tc>
                <w:tcPr>
                  <w:tcW w:w="912" w:type="pct"/>
                  <w:vAlign w:val="center"/>
                </w:tcPr>
                <w:p w14:paraId="75C2D840">
                  <w:pPr>
                    <w:pStyle w:val="62"/>
                    <w:rPr>
                      <w:b/>
                      <w:bCs/>
                    </w:rPr>
                  </w:pPr>
                  <w:r>
                    <w:rPr>
                      <w:b/>
                      <w:bCs/>
                    </w:rPr>
                    <w:t>标准值/(ug/m</w:t>
                  </w:r>
                  <w:r>
                    <w:rPr>
                      <w:b/>
                      <w:bCs/>
                      <w:vertAlign w:val="superscript"/>
                    </w:rPr>
                    <w:t>3</w:t>
                  </w:r>
                  <w:r>
                    <w:rPr>
                      <w:b/>
                      <w:bCs/>
                    </w:rPr>
                    <w:t>)</w:t>
                  </w:r>
                </w:p>
              </w:tc>
              <w:tc>
                <w:tcPr>
                  <w:tcW w:w="769" w:type="pct"/>
                  <w:vAlign w:val="center"/>
                </w:tcPr>
                <w:p w14:paraId="4EEF16B8">
                  <w:pPr>
                    <w:pStyle w:val="62"/>
                    <w:rPr>
                      <w:b/>
                      <w:bCs/>
                    </w:rPr>
                  </w:pPr>
                  <w:r>
                    <w:rPr>
                      <w:b/>
                      <w:bCs/>
                    </w:rPr>
                    <w:t>占标率/%</w:t>
                  </w:r>
                </w:p>
              </w:tc>
              <w:tc>
                <w:tcPr>
                  <w:tcW w:w="527" w:type="pct"/>
                  <w:vAlign w:val="center"/>
                </w:tcPr>
                <w:p w14:paraId="45477A45">
                  <w:pPr>
                    <w:pStyle w:val="62"/>
                    <w:rPr>
                      <w:b/>
                      <w:bCs/>
                    </w:rPr>
                  </w:pPr>
                  <w:r>
                    <w:rPr>
                      <w:b/>
                      <w:bCs/>
                    </w:rPr>
                    <w:t>达标情况</w:t>
                  </w:r>
                </w:p>
              </w:tc>
            </w:tr>
            <w:tr w14:paraId="554A3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2" w:type="pct"/>
                  <w:vAlign w:val="center"/>
                </w:tcPr>
                <w:p w14:paraId="11718C8A">
                  <w:pPr>
                    <w:pStyle w:val="62"/>
                  </w:pPr>
                  <w:r>
                    <w:t>PM</w:t>
                  </w:r>
                  <w:r>
                    <w:rPr>
                      <w:vertAlign w:val="subscript"/>
                    </w:rPr>
                    <w:t>2.5</w:t>
                  </w:r>
                </w:p>
              </w:tc>
              <w:tc>
                <w:tcPr>
                  <w:tcW w:w="1172" w:type="pct"/>
                  <w:vAlign w:val="center"/>
                </w:tcPr>
                <w:p w14:paraId="4C293331">
                  <w:pPr>
                    <w:pStyle w:val="62"/>
                  </w:pPr>
                  <w:r>
                    <w:t>年平均浓度</w:t>
                  </w:r>
                </w:p>
              </w:tc>
              <w:tc>
                <w:tcPr>
                  <w:tcW w:w="988" w:type="pct"/>
                  <w:vAlign w:val="center"/>
                </w:tcPr>
                <w:p w14:paraId="639DCD51">
                  <w:pPr>
                    <w:pStyle w:val="62"/>
                  </w:pPr>
                  <w:r>
                    <w:rPr>
                      <w:rFonts w:hint="eastAsia"/>
                    </w:rPr>
                    <w:t>31</w:t>
                  </w:r>
                </w:p>
              </w:tc>
              <w:tc>
                <w:tcPr>
                  <w:tcW w:w="912" w:type="pct"/>
                  <w:vAlign w:val="center"/>
                </w:tcPr>
                <w:p w14:paraId="37DA998F">
                  <w:pPr>
                    <w:pStyle w:val="62"/>
                  </w:pPr>
                  <w:r>
                    <w:t>35</w:t>
                  </w:r>
                </w:p>
              </w:tc>
              <w:tc>
                <w:tcPr>
                  <w:tcW w:w="769" w:type="pct"/>
                  <w:vAlign w:val="center"/>
                </w:tcPr>
                <w:p w14:paraId="5841C376">
                  <w:pPr>
                    <w:pStyle w:val="62"/>
                  </w:pPr>
                  <w:r>
                    <w:rPr>
                      <w:rFonts w:hint="eastAsia"/>
                    </w:rPr>
                    <w:t>88.57</w:t>
                  </w:r>
                </w:p>
              </w:tc>
              <w:tc>
                <w:tcPr>
                  <w:tcW w:w="527" w:type="pct"/>
                  <w:vAlign w:val="center"/>
                </w:tcPr>
                <w:p w14:paraId="6DF46EC4">
                  <w:pPr>
                    <w:pStyle w:val="62"/>
                  </w:pPr>
                  <w:r>
                    <w:t>达标</w:t>
                  </w:r>
                </w:p>
              </w:tc>
            </w:tr>
            <w:tr w14:paraId="1270B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2" w:type="pct"/>
                  <w:vAlign w:val="center"/>
                </w:tcPr>
                <w:p w14:paraId="1BB07716">
                  <w:pPr>
                    <w:pStyle w:val="62"/>
                  </w:pPr>
                  <w:r>
                    <w:t>PM</w:t>
                  </w:r>
                  <w:r>
                    <w:rPr>
                      <w:vertAlign w:val="subscript"/>
                    </w:rPr>
                    <w:t>10</w:t>
                  </w:r>
                </w:p>
              </w:tc>
              <w:tc>
                <w:tcPr>
                  <w:tcW w:w="1172" w:type="pct"/>
                  <w:vAlign w:val="center"/>
                </w:tcPr>
                <w:p w14:paraId="5BD55AC3">
                  <w:pPr>
                    <w:pStyle w:val="62"/>
                  </w:pPr>
                  <w:r>
                    <w:t>年平均浓度</w:t>
                  </w:r>
                </w:p>
              </w:tc>
              <w:tc>
                <w:tcPr>
                  <w:tcW w:w="988" w:type="pct"/>
                  <w:vAlign w:val="center"/>
                </w:tcPr>
                <w:p w14:paraId="2307C787">
                  <w:pPr>
                    <w:pStyle w:val="62"/>
                  </w:pPr>
                  <w:r>
                    <w:rPr>
                      <w:rFonts w:hint="eastAsia"/>
                    </w:rPr>
                    <w:t>51</w:t>
                  </w:r>
                </w:p>
              </w:tc>
              <w:tc>
                <w:tcPr>
                  <w:tcW w:w="912" w:type="pct"/>
                  <w:vAlign w:val="center"/>
                </w:tcPr>
                <w:p w14:paraId="7C7E53F7">
                  <w:pPr>
                    <w:pStyle w:val="62"/>
                  </w:pPr>
                  <w:r>
                    <w:t>70</w:t>
                  </w:r>
                </w:p>
              </w:tc>
              <w:tc>
                <w:tcPr>
                  <w:tcW w:w="769" w:type="pct"/>
                  <w:vAlign w:val="center"/>
                </w:tcPr>
                <w:p w14:paraId="15682757">
                  <w:pPr>
                    <w:pStyle w:val="62"/>
                  </w:pPr>
                  <w:r>
                    <w:rPr>
                      <w:rFonts w:hint="eastAsia"/>
                    </w:rPr>
                    <w:t>72.86</w:t>
                  </w:r>
                </w:p>
              </w:tc>
              <w:tc>
                <w:tcPr>
                  <w:tcW w:w="527" w:type="pct"/>
                  <w:vAlign w:val="center"/>
                </w:tcPr>
                <w:p w14:paraId="57B9EAC7">
                  <w:pPr>
                    <w:pStyle w:val="62"/>
                  </w:pPr>
                  <w:r>
                    <w:t>达标</w:t>
                  </w:r>
                </w:p>
              </w:tc>
            </w:tr>
            <w:tr w14:paraId="79B19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2" w:type="pct"/>
                  <w:vAlign w:val="center"/>
                </w:tcPr>
                <w:p w14:paraId="09B52A6E">
                  <w:pPr>
                    <w:pStyle w:val="62"/>
                  </w:pPr>
                  <w:r>
                    <w:t>SO</w:t>
                  </w:r>
                  <w:r>
                    <w:rPr>
                      <w:vertAlign w:val="subscript"/>
                    </w:rPr>
                    <w:t>2</w:t>
                  </w:r>
                </w:p>
              </w:tc>
              <w:tc>
                <w:tcPr>
                  <w:tcW w:w="1172" w:type="pct"/>
                  <w:vAlign w:val="center"/>
                </w:tcPr>
                <w:p w14:paraId="06297350">
                  <w:pPr>
                    <w:pStyle w:val="62"/>
                  </w:pPr>
                  <w:r>
                    <w:t>年平均浓度</w:t>
                  </w:r>
                </w:p>
              </w:tc>
              <w:tc>
                <w:tcPr>
                  <w:tcW w:w="988" w:type="pct"/>
                  <w:vAlign w:val="center"/>
                </w:tcPr>
                <w:p w14:paraId="7F39841F">
                  <w:pPr>
                    <w:pStyle w:val="62"/>
                  </w:pPr>
                  <w:r>
                    <w:rPr>
                      <w:rFonts w:hint="eastAsia"/>
                    </w:rPr>
                    <w:t>8</w:t>
                  </w:r>
                </w:p>
              </w:tc>
              <w:tc>
                <w:tcPr>
                  <w:tcW w:w="912" w:type="pct"/>
                  <w:vAlign w:val="center"/>
                </w:tcPr>
                <w:p w14:paraId="5C8EA514">
                  <w:pPr>
                    <w:pStyle w:val="62"/>
                  </w:pPr>
                  <w:r>
                    <w:t>60</w:t>
                  </w:r>
                </w:p>
              </w:tc>
              <w:tc>
                <w:tcPr>
                  <w:tcW w:w="769" w:type="pct"/>
                  <w:vAlign w:val="center"/>
                </w:tcPr>
                <w:p w14:paraId="675FC801">
                  <w:pPr>
                    <w:pStyle w:val="62"/>
                  </w:pPr>
                  <w:r>
                    <w:rPr>
                      <w:rFonts w:hint="eastAsia"/>
                    </w:rPr>
                    <w:t>13.33</w:t>
                  </w:r>
                </w:p>
              </w:tc>
              <w:tc>
                <w:tcPr>
                  <w:tcW w:w="527" w:type="pct"/>
                  <w:vAlign w:val="center"/>
                </w:tcPr>
                <w:p w14:paraId="6088C31A">
                  <w:pPr>
                    <w:pStyle w:val="62"/>
                  </w:pPr>
                  <w:r>
                    <w:t>达标</w:t>
                  </w:r>
                </w:p>
              </w:tc>
            </w:tr>
            <w:tr w14:paraId="6242A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2" w:type="pct"/>
                  <w:vAlign w:val="center"/>
                </w:tcPr>
                <w:p w14:paraId="2CD98074">
                  <w:pPr>
                    <w:pStyle w:val="62"/>
                  </w:pPr>
                  <w:r>
                    <w:t>NO</w:t>
                  </w:r>
                  <w:r>
                    <w:rPr>
                      <w:vertAlign w:val="subscript"/>
                    </w:rPr>
                    <w:t>2</w:t>
                  </w:r>
                </w:p>
              </w:tc>
              <w:tc>
                <w:tcPr>
                  <w:tcW w:w="1172" w:type="pct"/>
                  <w:vAlign w:val="center"/>
                </w:tcPr>
                <w:p w14:paraId="2F219D69">
                  <w:pPr>
                    <w:pStyle w:val="62"/>
                  </w:pPr>
                  <w:r>
                    <w:t>年平均浓度</w:t>
                  </w:r>
                </w:p>
              </w:tc>
              <w:tc>
                <w:tcPr>
                  <w:tcW w:w="988" w:type="pct"/>
                  <w:vAlign w:val="center"/>
                </w:tcPr>
                <w:p w14:paraId="37A0929F">
                  <w:pPr>
                    <w:pStyle w:val="62"/>
                  </w:pPr>
                  <w:r>
                    <w:rPr>
                      <w:rFonts w:hint="eastAsia"/>
                    </w:rPr>
                    <w:t>11</w:t>
                  </w:r>
                </w:p>
              </w:tc>
              <w:tc>
                <w:tcPr>
                  <w:tcW w:w="912" w:type="pct"/>
                  <w:vAlign w:val="center"/>
                </w:tcPr>
                <w:p w14:paraId="2625B08F">
                  <w:pPr>
                    <w:pStyle w:val="62"/>
                  </w:pPr>
                  <w:r>
                    <w:t>40</w:t>
                  </w:r>
                </w:p>
              </w:tc>
              <w:tc>
                <w:tcPr>
                  <w:tcW w:w="769" w:type="pct"/>
                  <w:vAlign w:val="center"/>
                </w:tcPr>
                <w:p w14:paraId="0EF32CC7">
                  <w:pPr>
                    <w:pStyle w:val="62"/>
                  </w:pPr>
                  <w:r>
                    <w:rPr>
                      <w:rFonts w:hint="eastAsia"/>
                    </w:rPr>
                    <w:t>27.50</w:t>
                  </w:r>
                </w:p>
              </w:tc>
              <w:tc>
                <w:tcPr>
                  <w:tcW w:w="527" w:type="pct"/>
                  <w:vAlign w:val="center"/>
                </w:tcPr>
                <w:p w14:paraId="22098511">
                  <w:pPr>
                    <w:pStyle w:val="62"/>
                  </w:pPr>
                  <w:r>
                    <w:t>达标</w:t>
                  </w:r>
                </w:p>
              </w:tc>
            </w:tr>
            <w:tr w14:paraId="6084E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2" w:type="pct"/>
                  <w:vAlign w:val="center"/>
                </w:tcPr>
                <w:p w14:paraId="332F14BD">
                  <w:pPr>
                    <w:pStyle w:val="62"/>
                  </w:pPr>
                  <w:r>
                    <w:t>CO</w:t>
                  </w:r>
                </w:p>
              </w:tc>
              <w:tc>
                <w:tcPr>
                  <w:tcW w:w="1172" w:type="pct"/>
                  <w:vAlign w:val="center"/>
                </w:tcPr>
                <w:p w14:paraId="303B755F">
                  <w:pPr>
                    <w:pStyle w:val="62"/>
                  </w:pPr>
                  <w:r>
                    <w:t>24h平均浓度95百分位</w:t>
                  </w:r>
                </w:p>
              </w:tc>
              <w:tc>
                <w:tcPr>
                  <w:tcW w:w="988" w:type="pct"/>
                  <w:vAlign w:val="center"/>
                </w:tcPr>
                <w:p w14:paraId="741287C3">
                  <w:pPr>
                    <w:pStyle w:val="62"/>
                  </w:pPr>
                  <w:r>
                    <w:rPr>
                      <w:rFonts w:hint="eastAsia"/>
                    </w:rPr>
                    <w:t>1000</w:t>
                  </w:r>
                </w:p>
              </w:tc>
              <w:tc>
                <w:tcPr>
                  <w:tcW w:w="912" w:type="pct"/>
                  <w:vAlign w:val="center"/>
                </w:tcPr>
                <w:p w14:paraId="05EF4445">
                  <w:pPr>
                    <w:pStyle w:val="62"/>
                  </w:pPr>
                  <w:r>
                    <w:t>4000</w:t>
                  </w:r>
                </w:p>
              </w:tc>
              <w:tc>
                <w:tcPr>
                  <w:tcW w:w="769" w:type="pct"/>
                  <w:vAlign w:val="center"/>
                </w:tcPr>
                <w:p w14:paraId="471ACB6E">
                  <w:pPr>
                    <w:pStyle w:val="62"/>
                  </w:pPr>
                  <w:r>
                    <w:rPr>
                      <w:rFonts w:hint="eastAsia"/>
                    </w:rPr>
                    <w:t>25.00</w:t>
                  </w:r>
                </w:p>
              </w:tc>
              <w:tc>
                <w:tcPr>
                  <w:tcW w:w="527" w:type="pct"/>
                  <w:vAlign w:val="center"/>
                </w:tcPr>
                <w:p w14:paraId="69FB15EC">
                  <w:pPr>
                    <w:pStyle w:val="62"/>
                  </w:pPr>
                  <w:r>
                    <w:t>达标</w:t>
                  </w:r>
                </w:p>
              </w:tc>
            </w:tr>
            <w:tr w14:paraId="28A74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2" w:type="pct"/>
                  <w:vAlign w:val="center"/>
                </w:tcPr>
                <w:p w14:paraId="66666F30">
                  <w:pPr>
                    <w:pStyle w:val="62"/>
                  </w:pPr>
                  <w:r>
                    <w:t>O</w:t>
                  </w:r>
                  <w:r>
                    <w:rPr>
                      <w:vertAlign w:val="subscript"/>
                    </w:rPr>
                    <w:t>3</w:t>
                  </w:r>
                </w:p>
              </w:tc>
              <w:tc>
                <w:tcPr>
                  <w:tcW w:w="1172" w:type="pct"/>
                  <w:vAlign w:val="center"/>
                </w:tcPr>
                <w:p w14:paraId="02C47EA6">
                  <w:pPr>
                    <w:pStyle w:val="62"/>
                  </w:pPr>
                  <w:r>
                    <w:t>最大8h平均浓度90百分位</w:t>
                  </w:r>
                </w:p>
              </w:tc>
              <w:tc>
                <w:tcPr>
                  <w:tcW w:w="988" w:type="pct"/>
                  <w:vAlign w:val="center"/>
                </w:tcPr>
                <w:p w14:paraId="473B6399">
                  <w:pPr>
                    <w:pStyle w:val="62"/>
                  </w:pPr>
                  <w:r>
                    <w:rPr>
                      <w:rFonts w:hint="eastAsia"/>
                    </w:rPr>
                    <w:t>134</w:t>
                  </w:r>
                </w:p>
              </w:tc>
              <w:tc>
                <w:tcPr>
                  <w:tcW w:w="912" w:type="pct"/>
                  <w:vAlign w:val="center"/>
                </w:tcPr>
                <w:p w14:paraId="4C68AE63">
                  <w:pPr>
                    <w:pStyle w:val="62"/>
                  </w:pPr>
                  <w:r>
                    <w:t>160</w:t>
                  </w:r>
                </w:p>
              </w:tc>
              <w:tc>
                <w:tcPr>
                  <w:tcW w:w="769" w:type="pct"/>
                  <w:vAlign w:val="center"/>
                </w:tcPr>
                <w:p w14:paraId="66F6F995">
                  <w:pPr>
                    <w:pStyle w:val="62"/>
                  </w:pPr>
                  <w:r>
                    <w:rPr>
                      <w:rFonts w:hint="eastAsia"/>
                    </w:rPr>
                    <w:t>83.75</w:t>
                  </w:r>
                </w:p>
              </w:tc>
              <w:tc>
                <w:tcPr>
                  <w:tcW w:w="527" w:type="pct"/>
                  <w:vAlign w:val="center"/>
                </w:tcPr>
                <w:p w14:paraId="2BD1BF5E">
                  <w:pPr>
                    <w:pStyle w:val="62"/>
                  </w:pPr>
                  <w:r>
                    <w:t>达标</w:t>
                  </w:r>
                </w:p>
              </w:tc>
            </w:tr>
          </w:tbl>
          <w:p w14:paraId="4A45ED01">
            <w:pPr>
              <w:pStyle w:val="22"/>
              <w:ind w:firstLine="480"/>
            </w:pPr>
            <w:r>
              <w:t>经判定PM</w:t>
            </w:r>
            <w:r>
              <w:rPr>
                <w:vertAlign w:val="subscript"/>
              </w:rPr>
              <w:t>2.5</w:t>
            </w:r>
            <w:r>
              <w:t>、PM</w:t>
            </w:r>
            <w:r>
              <w:rPr>
                <w:vertAlign w:val="subscript"/>
              </w:rPr>
              <w:t>10</w:t>
            </w:r>
            <w:r>
              <w:t>、SO</w:t>
            </w:r>
            <w:r>
              <w:rPr>
                <w:vertAlign w:val="subscript"/>
              </w:rPr>
              <w:t>2</w:t>
            </w:r>
            <w:r>
              <w:t>、NO</w:t>
            </w:r>
            <w:r>
              <w:rPr>
                <w:vertAlign w:val="subscript"/>
              </w:rPr>
              <w:t>2</w:t>
            </w:r>
            <w:r>
              <w:t>年平均浓度、CO</w:t>
            </w:r>
            <w:r>
              <w:rPr>
                <w:rFonts w:hint="eastAsia"/>
              </w:rPr>
              <w:t>24</w:t>
            </w:r>
            <w:r>
              <w:t>小时平均浓度、O</w:t>
            </w:r>
            <w:r>
              <w:rPr>
                <w:vertAlign w:val="subscript"/>
              </w:rPr>
              <w:t>3</w:t>
            </w:r>
            <w:r>
              <w:t>最大8小时平均浓度执行《环境空气质量标准》（GB3095-2012）二级标准，因此判定项目所在区域为达标区。</w:t>
            </w:r>
          </w:p>
          <w:p w14:paraId="63B746EA">
            <w:pPr>
              <w:pStyle w:val="22"/>
              <w:ind w:firstLine="480"/>
            </w:pPr>
            <w:r>
              <w:rPr>
                <w:rFonts w:hint="eastAsia"/>
              </w:rPr>
              <w:t>2、地表水</w:t>
            </w:r>
          </w:p>
          <w:p w14:paraId="56927910">
            <w:pPr>
              <w:pStyle w:val="22"/>
              <w:ind w:firstLine="480"/>
              <w:rPr>
                <w:szCs w:val="32"/>
              </w:rPr>
            </w:pPr>
            <w:r>
              <w:rPr>
                <w:rFonts w:hint="eastAsia"/>
              </w:rPr>
              <w:t>本项目废水依托湖南聚味堂食品有限公司废水处理站处理达标后排入市政污水管网，之后经吴集镇污水处理厂处理达标后排入洣水，本次引用</w:t>
            </w:r>
            <w:r>
              <w:rPr>
                <w:szCs w:val="32"/>
              </w:rPr>
              <w:t>《</w:t>
            </w:r>
            <w:r>
              <w:rPr>
                <w:rFonts w:hint="eastAsia"/>
                <w:szCs w:val="32"/>
              </w:rPr>
              <w:t>衡阳</w:t>
            </w:r>
            <w:r>
              <w:rPr>
                <w:szCs w:val="32"/>
              </w:rPr>
              <w:t>市生态环境局</w:t>
            </w:r>
            <w:r>
              <w:rPr>
                <w:rFonts w:hint="eastAsia"/>
                <w:szCs w:val="32"/>
              </w:rPr>
              <w:t>关于2024年12月及1-12月全市环境质量状况的通报</w:t>
            </w:r>
            <w:r>
              <w:rPr>
                <w:szCs w:val="32"/>
              </w:rPr>
              <w:t>》</w:t>
            </w:r>
            <w:r>
              <w:rPr>
                <w:rFonts w:hint="eastAsia"/>
                <w:szCs w:val="32"/>
              </w:rPr>
              <w:t>附表6  2024年1~12月衡阳市地表水水质情况，衡东县境内洣水总计设置了两个监测断面，分别为衡东水厂断面和洣水入湘江口断面，两个断面2024年1~12月水质类别均为II类，水环境质量现状良好。</w:t>
            </w:r>
          </w:p>
          <w:p w14:paraId="1A660A9E">
            <w:pPr>
              <w:pStyle w:val="22"/>
              <w:ind w:firstLine="480"/>
              <w:rPr>
                <w:szCs w:val="32"/>
              </w:rPr>
            </w:pPr>
            <w:r>
              <w:rPr>
                <w:rFonts w:hint="eastAsia"/>
                <w:szCs w:val="32"/>
              </w:rPr>
              <w:t>3、声环境</w:t>
            </w:r>
          </w:p>
          <w:p w14:paraId="60859AB4">
            <w:pPr>
              <w:pStyle w:val="22"/>
              <w:ind w:firstLine="480"/>
            </w:pPr>
            <w:r>
              <w:t>项目厂界外周边50米范围内不存在声环境保护目标，根据《建设项目环境影响报告表编制技术指南（污染影响类）（试行）》要求不进行声环境现状监测。</w:t>
            </w:r>
          </w:p>
          <w:p w14:paraId="0CB57B15">
            <w:pPr>
              <w:pStyle w:val="22"/>
              <w:ind w:firstLine="480"/>
            </w:pPr>
            <w:r>
              <w:rPr>
                <w:rFonts w:hint="eastAsia"/>
              </w:rPr>
              <w:t>4、生态环境</w:t>
            </w:r>
          </w:p>
          <w:p w14:paraId="7E9FA1C4">
            <w:pPr>
              <w:pStyle w:val="22"/>
              <w:ind w:firstLine="480"/>
            </w:pPr>
            <w:r>
              <w:t>根据《建设项目环境影响报告表编制技术指南（污染影响类）（试行）》中具体编制要求“产业园区外建设项目新增用地且用地范围内含有生态环境敏感目标时，应进行生态调查。”本项目位于</w:t>
            </w:r>
            <w:r>
              <w:rPr>
                <w:rFonts w:hint="eastAsia"/>
              </w:rPr>
              <w:t>湖南聚味堂食品有限公司厂区范围</w:t>
            </w:r>
            <w:r>
              <w:rPr>
                <w:rFonts w:hint="eastAsia"/>
                <w:lang w:eastAsia="zh-CN"/>
              </w:rPr>
              <w:t>内</w:t>
            </w:r>
            <w:r>
              <w:t>，用地范围内无生态环境保护目标，故不开展生态现状调查。</w:t>
            </w:r>
          </w:p>
          <w:p w14:paraId="7F2532B9">
            <w:pPr>
              <w:pStyle w:val="22"/>
              <w:ind w:firstLine="480"/>
            </w:pPr>
            <w:r>
              <w:rPr>
                <w:rFonts w:hint="eastAsia"/>
              </w:rPr>
              <w:t>5、电磁辐射</w:t>
            </w:r>
          </w:p>
          <w:p w14:paraId="0CDE3592">
            <w:pPr>
              <w:pStyle w:val="22"/>
              <w:ind w:firstLine="480"/>
            </w:pPr>
            <w:r>
              <w:t>根据《技术指南》，新建或改建、扩建广播电台、差转台、电视塔台、 卫星地球上行站、雷达等电磁辐射类项目，应根据相关技术导则对项目电磁 辐射现状开展监测与评价。本项目所用设备均不涉及电磁辐射，本报告不开 展辐射现状监测与评价。</w:t>
            </w:r>
          </w:p>
          <w:p w14:paraId="3CCC8742">
            <w:pPr>
              <w:pStyle w:val="22"/>
              <w:ind w:firstLine="480"/>
            </w:pPr>
            <w:r>
              <w:rPr>
                <w:rFonts w:hint="eastAsia"/>
              </w:rPr>
              <w:t>6、地下水、土壤</w:t>
            </w:r>
          </w:p>
          <w:p w14:paraId="20A85DFE">
            <w:pPr>
              <w:pStyle w:val="22"/>
              <w:ind w:firstLine="480"/>
            </w:pPr>
            <w:r>
              <w:t>根据《建设项目环境影响报告表编制技术指南（污染影响类）（试行）》中“原则上不开展环境质量现状调查。建设项目存在地下水、土壤环境污染 途径的，应结合污染源、保护目标分布情况开展现状调查以留作背景值。” 结合现场调查及工艺分析，本项目正常运行情况下不存在地下水、土壤环境 污染途径，故不开展地下水、土壤环境质量现状调查。</w:t>
            </w:r>
          </w:p>
        </w:tc>
      </w:tr>
      <w:tr w14:paraId="18661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14:paraId="5D0F8943">
            <w:pPr>
              <w:pStyle w:val="23"/>
            </w:pPr>
            <w:r>
              <w:rPr>
                <w:rFonts w:hint="eastAsia"/>
              </w:rPr>
              <w:t>环境保护目标</w:t>
            </w:r>
          </w:p>
        </w:tc>
        <w:tc>
          <w:tcPr>
            <w:tcW w:w="8130" w:type="dxa"/>
          </w:tcPr>
          <w:p w14:paraId="710E90A5">
            <w:pPr>
              <w:pStyle w:val="22"/>
              <w:ind w:firstLine="480"/>
            </w:pPr>
            <w:r>
              <w:rPr>
                <w:rFonts w:hint="eastAsia"/>
              </w:rPr>
              <w:t>1、环境空气</w:t>
            </w:r>
          </w:p>
          <w:p w14:paraId="56CFF324">
            <w:pPr>
              <w:pStyle w:val="22"/>
              <w:ind w:firstLine="480"/>
            </w:pPr>
            <w:r>
              <w:rPr>
                <w:rFonts w:hint="eastAsia"/>
              </w:rPr>
              <w:t>本次调查项目周边500m范围内环境空气保护目标，具体如下：</w:t>
            </w:r>
          </w:p>
          <w:p w14:paraId="02AF86D2">
            <w:pPr>
              <w:pStyle w:val="21"/>
              <w:spacing w:before="156"/>
            </w:pPr>
            <w:r>
              <w:rPr>
                <w:rFonts w:hint="eastAsia"/>
              </w:rPr>
              <w:t>表3-2  环境空气保护目标一览表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609"/>
              <w:gridCol w:w="949"/>
              <w:gridCol w:w="1045"/>
              <w:gridCol w:w="485"/>
              <w:gridCol w:w="1478"/>
              <w:gridCol w:w="697"/>
              <w:gridCol w:w="697"/>
              <w:gridCol w:w="910"/>
            </w:tblGrid>
            <w:tr w14:paraId="56E2E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022" w:type="pct"/>
                  <w:vMerge w:val="restart"/>
                  <w:vAlign w:val="center"/>
                </w:tcPr>
                <w:p w14:paraId="22D3D87E">
                  <w:pPr>
                    <w:pStyle w:val="44"/>
                  </w:pPr>
                  <w:r>
                    <w:t>名称</w:t>
                  </w:r>
                </w:p>
              </w:tc>
              <w:tc>
                <w:tcPr>
                  <w:tcW w:w="1267" w:type="pct"/>
                  <w:gridSpan w:val="2"/>
                  <w:vAlign w:val="center"/>
                </w:tcPr>
                <w:p w14:paraId="34252814">
                  <w:pPr>
                    <w:pStyle w:val="44"/>
                  </w:pPr>
                  <w:r>
                    <w:t>距厂界最近点坐标</w:t>
                  </w:r>
                  <w:r>
                    <w:rPr>
                      <w:rFonts w:hint="eastAsia"/>
                    </w:rPr>
                    <w:t>/m</w:t>
                  </w:r>
                </w:p>
              </w:tc>
              <w:tc>
                <w:tcPr>
                  <w:tcW w:w="308" w:type="pct"/>
                  <w:vMerge w:val="restart"/>
                  <w:vAlign w:val="center"/>
                </w:tcPr>
                <w:p w14:paraId="107F4AA1">
                  <w:pPr>
                    <w:pStyle w:val="44"/>
                  </w:pPr>
                  <w:r>
                    <w:t>保护</w:t>
                  </w:r>
                </w:p>
                <w:p w14:paraId="7E5EC146">
                  <w:pPr>
                    <w:pStyle w:val="44"/>
                  </w:pPr>
                  <w:r>
                    <w:t>对象</w:t>
                  </w:r>
                </w:p>
              </w:tc>
              <w:tc>
                <w:tcPr>
                  <w:tcW w:w="939" w:type="pct"/>
                  <w:vMerge w:val="restart"/>
                  <w:vAlign w:val="center"/>
                </w:tcPr>
                <w:p w14:paraId="1429A2E1">
                  <w:pPr>
                    <w:pStyle w:val="44"/>
                  </w:pPr>
                  <w:r>
                    <w:t>保护内容</w:t>
                  </w:r>
                </w:p>
              </w:tc>
              <w:tc>
                <w:tcPr>
                  <w:tcW w:w="443" w:type="pct"/>
                  <w:vMerge w:val="restart"/>
                  <w:vAlign w:val="center"/>
                </w:tcPr>
                <w:p w14:paraId="1C5A3C60">
                  <w:pPr>
                    <w:pStyle w:val="44"/>
                  </w:pPr>
                  <w:r>
                    <w:t>环境</w:t>
                  </w:r>
                </w:p>
                <w:p w14:paraId="4CCAEFEA">
                  <w:pPr>
                    <w:pStyle w:val="44"/>
                  </w:pPr>
                  <w:r>
                    <w:t>功能区</w:t>
                  </w:r>
                </w:p>
              </w:tc>
              <w:tc>
                <w:tcPr>
                  <w:tcW w:w="443" w:type="pct"/>
                  <w:vMerge w:val="restart"/>
                  <w:vAlign w:val="center"/>
                </w:tcPr>
                <w:p w14:paraId="2062B0F6">
                  <w:pPr>
                    <w:pStyle w:val="44"/>
                  </w:pPr>
                  <w:r>
                    <w:t>相对厂</w:t>
                  </w:r>
                </w:p>
                <w:p w14:paraId="052B95C0">
                  <w:pPr>
                    <w:pStyle w:val="44"/>
                  </w:pPr>
                  <w:r>
                    <w:t>址方位</w:t>
                  </w:r>
                </w:p>
              </w:tc>
              <w:tc>
                <w:tcPr>
                  <w:tcW w:w="578" w:type="pct"/>
                  <w:vMerge w:val="restart"/>
                  <w:vAlign w:val="center"/>
                </w:tcPr>
                <w:p w14:paraId="741CAC0E">
                  <w:pPr>
                    <w:pStyle w:val="44"/>
                  </w:pPr>
                  <w:r>
                    <w:t>相对厂界</w:t>
                  </w:r>
                </w:p>
                <w:p w14:paraId="0B0195F7">
                  <w:pPr>
                    <w:pStyle w:val="44"/>
                  </w:pPr>
                  <w:r>
                    <w:t>距离m</w:t>
                  </w:r>
                </w:p>
              </w:tc>
            </w:tr>
            <w:tr w14:paraId="4BBCE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022" w:type="pct"/>
                  <w:vMerge w:val="continue"/>
                  <w:vAlign w:val="center"/>
                </w:tcPr>
                <w:p w14:paraId="59FA1EFD">
                  <w:pPr>
                    <w:pStyle w:val="44"/>
                  </w:pPr>
                </w:p>
              </w:tc>
              <w:tc>
                <w:tcPr>
                  <w:tcW w:w="603" w:type="pct"/>
                  <w:vAlign w:val="center"/>
                </w:tcPr>
                <w:p w14:paraId="6B83C7DE">
                  <w:pPr>
                    <w:pStyle w:val="44"/>
                  </w:pPr>
                  <w:r>
                    <w:rPr>
                      <w:rFonts w:hint="eastAsia"/>
                    </w:rPr>
                    <w:t>X</w:t>
                  </w:r>
                </w:p>
              </w:tc>
              <w:tc>
                <w:tcPr>
                  <w:tcW w:w="664" w:type="pct"/>
                  <w:vAlign w:val="center"/>
                </w:tcPr>
                <w:p w14:paraId="3997886F">
                  <w:pPr>
                    <w:pStyle w:val="44"/>
                  </w:pPr>
                  <w:r>
                    <w:rPr>
                      <w:rFonts w:hint="eastAsia"/>
                    </w:rPr>
                    <w:t>Y</w:t>
                  </w:r>
                </w:p>
              </w:tc>
              <w:tc>
                <w:tcPr>
                  <w:tcW w:w="308" w:type="pct"/>
                  <w:vMerge w:val="continue"/>
                  <w:vAlign w:val="center"/>
                </w:tcPr>
                <w:p w14:paraId="0559DCAD">
                  <w:pPr>
                    <w:pStyle w:val="44"/>
                  </w:pPr>
                </w:p>
              </w:tc>
              <w:tc>
                <w:tcPr>
                  <w:tcW w:w="939" w:type="pct"/>
                  <w:vMerge w:val="continue"/>
                  <w:vAlign w:val="center"/>
                </w:tcPr>
                <w:p w14:paraId="63737DDC">
                  <w:pPr>
                    <w:pStyle w:val="44"/>
                  </w:pPr>
                </w:p>
              </w:tc>
              <w:tc>
                <w:tcPr>
                  <w:tcW w:w="443" w:type="pct"/>
                  <w:vMerge w:val="continue"/>
                  <w:vAlign w:val="center"/>
                </w:tcPr>
                <w:p w14:paraId="60B056C8">
                  <w:pPr>
                    <w:pStyle w:val="44"/>
                  </w:pPr>
                </w:p>
              </w:tc>
              <w:tc>
                <w:tcPr>
                  <w:tcW w:w="443" w:type="pct"/>
                  <w:vMerge w:val="continue"/>
                  <w:vAlign w:val="center"/>
                </w:tcPr>
                <w:p w14:paraId="67FE2C24">
                  <w:pPr>
                    <w:pStyle w:val="44"/>
                  </w:pPr>
                </w:p>
              </w:tc>
              <w:tc>
                <w:tcPr>
                  <w:tcW w:w="578" w:type="pct"/>
                  <w:vMerge w:val="continue"/>
                  <w:vAlign w:val="center"/>
                </w:tcPr>
                <w:p w14:paraId="1CF05A17">
                  <w:pPr>
                    <w:pStyle w:val="44"/>
                  </w:pPr>
                </w:p>
              </w:tc>
            </w:tr>
            <w:tr w14:paraId="725D7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022" w:type="pct"/>
                  <w:vAlign w:val="center"/>
                </w:tcPr>
                <w:p w14:paraId="28B360E7">
                  <w:pPr>
                    <w:pStyle w:val="44"/>
                  </w:pPr>
                  <w:r>
                    <w:rPr>
                      <w:rFonts w:hint="eastAsia"/>
                    </w:rPr>
                    <w:t>下塘脚</w:t>
                  </w:r>
                </w:p>
              </w:tc>
              <w:tc>
                <w:tcPr>
                  <w:tcW w:w="603" w:type="pct"/>
                  <w:vAlign w:val="center"/>
                </w:tcPr>
                <w:p w14:paraId="04994E8B">
                  <w:pPr>
                    <w:pStyle w:val="44"/>
                  </w:pPr>
                  <w:r>
                    <w:rPr>
                      <w:rFonts w:hint="eastAsia"/>
                    </w:rPr>
                    <w:t>-200</w:t>
                  </w:r>
                </w:p>
              </w:tc>
              <w:tc>
                <w:tcPr>
                  <w:tcW w:w="664" w:type="pct"/>
                  <w:vAlign w:val="center"/>
                </w:tcPr>
                <w:p w14:paraId="0866EF0F">
                  <w:pPr>
                    <w:pStyle w:val="44"/>
                  </w:pPr>
                  <w:r>
                    <w:rPr>
                      <w:rFonts w:hint="eastAsia"/>
                    </w:rPr>
                    <w:t>295</w:t>
                  </w:r>
                </w:p>
              </w:tc>
              <w:tc>
                <w:tcPr>
                  <w:tcW w:w="308" w:type="pct"/>
                  <w:vAlign w:val="center"/>
                </w:tcPr>
                <w:p w14:paraId="6FEDCDA4">
                  <w:pPr>
                    <w:pStyle w:val="44"/>
                  </w:pPr>
                  <w:r>
                    <w:rPr>
                      <w:rFonts w:hint="eastAsia"/>
                    </w:rPr>
                    <w:t>居民</w:t>
                  </w:r>
                </w:p>
              </w:tc>
              <w:tc>
                <w:tcPr>
                  <w:tcW w:w="939" w:type="pct"/>
                  <w:vAlign w:val="center"/>
                </w:tcPr>
                <w:p w14:paraId="10F6F974">
                  <w:pPr>
                    <w:pStyle w:val="44"/>
                  </w:pPr>
                  <w:r>
                    <w:rPr>
                      <w:rFonts w:hint="eastAsia"/>
                    </w:rPr>
                    <w:t>约10户，40人</w:t>
                  </w:r>
                </w:p>
              </w:tc>
              <w:tc>
                <w:tcPr>
                  <w:tcW w:w="443" w:type="pct"/>
                  <w:vMerge w:val="restart"/>
                  <w:vAlign w:val="center"/>
                </w:tcPr>
                <w:p w14:paraId="6DCC87C4">
                  <w:pPr>
                    <w:pStyle w:val="44"/>
                  </w:pPr>
                  <w:r>
                    <w:rPr>
                      <w:rFonts w:hint="eastAsia"/>
                    </w:rPr>
                    <w:t>2类</w:t>
                  </w:r>
                </w:p>
              </w:tc>
              <w:tc>
                <w:tcPr>
                  <w:tcW w:w="443" w:type="pct"/>
                  <w:vAlign w:val="center"/>
                </w:tcPr>
                <w:p w14:paraId="5A8165FC">
                  <w:pPr>
                    <w:pStyle w:val="44"/>
                  </w:pPr>
                  <w:r>
                    <w:rPr>
                      <w:rFonts w:hint="eastAsia"/>
                    </w:rPr>
                    <w:t>WN</w:t>
                  </w:r>
                </w:p>
              </w:tc>
              <w:tc>
                <w:tcPr>
                  <w:tcW w:w="578" w:type="pct"/>
                  <w:vAlign w:val="center"/>
                </w:tcPr>
                <w:p w14:paraId="31325116">
                  <w:pPr>
                    <w:pStyle w:val="44"/>
                  </w:pPr>
                  <w:r>
                    <w:rPr>
                      <w:rFonts w:hint="eastAsia"/>
                    </w:rPr>
                    <w:t>380</w:t>
                  </w:r>
                </w:p>
              </w:tc>
            </w:tr>
            <w:tr w14:paraId="68BD9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022" w:type="pct"/>
                  <w:vAlign w:val="center"/>
                </w:tcPr>
                <w:p w14:paraId="06F713AC">
                  <w:pPr>
                    <w:pStyle w:val="44"/>
                  </w:pPr>
                  <w:r>
                    <w:rPr>
                      <w:rFonts w:hint="eastAsia"/>
                    </w:rPr>
                    <w:t>马塔</w:t>
                  </w:r>
                </w:p>
              </w:tc>
              <w:tc>
                <w:tcPr>
                  <w:tcW w:w="603" w:type="pct"/>
                  <w:vAlign w:val="center"/>
                </w:tcPr>
                <w:p w14:paraId="4FBA62E8">
                  <w:pPr>
                    <w:pStyle w:val="44"/>
                  </w:pPr>
                  <w:r>
                    <w:rPr>
                      <w:rFonts w:hint="eastAsia"/>
                    </w:rPr>
                    <w:t>140</w:t>
                  </w:r>
                </w:p>
              </w:tc>
              <w:tc>
                <w:tcPr>
                  <w:tcW w:w="664" w:type="pct"/>
                  <w:vAlign w:val="center"/>
                </w:tcPr>
                <w:p w14:paraId="3C714BAD">
                  <w:pPr>
                    <w:pStyle w:val="44"/>
                  </w:pPr>
                  <w:r>
                    <w:rPr>
                      <w:rFonts w:hint="eastAsia"/>
                    </w:rPr>
                    <w:t>325</w:t>
                  </w:r>
                </w:p>
              </w:tc>
              <w:tc>
                <w:tcPr>
                  <w:tcW w:w="308" w:type="pct"/>
                  <w:vAlign w:val="center"/>
                </w:tcPr>
                <w:p w14:paraId="61710D2E">
                  <w:pPr>
                    <w:pStyle w:val="44"/>
                  </w:pPr>
                  <w:r>
                    <w:rPr>
                      <w:rFonts w:hint="eastAsia"/>
                    </w:rPr>
                    <w:t>居民</w:t>
                  </w:r>
                </w:p>
              </w:tc>
              <w:tc>
                <w:tcPr>
                  <w:tcW w:w="939" w:type="pct"/>
                  <w:vAlign w:val="center"/>
                </w:tcPr>
                <w:p w14:paraId="491375AD">
                  <w:pPr>
                    <w:pStyle w:val="44"/>
                  </w:pPr>
                  <w:r>
                    <w:rPr>
                      <w:rFonts w:hint="eastAsia"/>
                    </w:rPr>
                    <w:t>约8户，30人</w:t>
                  </w:r>
                </w:p>
              </w:tc>
              <w:tc>
                <w:tcPr>
                  <w:tcW w:w="443" w:type="pct"/>
                  <w:vMerge w:val="continue"/>
                  <w:vAlign w:val="center"/>
                </w:tcPr>
                <w:p w14:paraId="0A965122">
                  <w:pPr>
                    <w:pStyle w:val="44"/>
                  </w:pPr>
                </w:p>
              </w:tc>
              <w:tc>
                <w:tcPr>
                  <w:tcW w:w="443" w:type="pct"/>
                  <w:vAlign w:val="center"/>
                </w:tcPr>
                <w:p w14:paraId="43B32C50">
                  <w:pPr>
                    <w:pStyle w:val="44"/>
                  </w:pPr>
                  <w:r>
                    <w:rPr>
                      <w:rFonts w:hint="eastAsia"/>
                    </w:rPr>
                    <w:t>EN</w:t>
                  </w:r>
                </w:p>
              </w:tc>
              <w:tc>
                <w:tcPr>
                  <w:tcW w:w="578" w:type="pct"/>
                  <w:vAlign w:val="center"/>
                </w:tcPr>
                <w:p w14:paraId="4BB7E449">
                  <w:pPr>
                    <w:pStyle w:val="44"/>
                  </w:pPr>
                  <w:r>
                    <w:rPr>
                      <w:rFonts w:hint="eastAsia"/>
                    </w:rPr>
                    <w:t>330</w:t>
                  </w:r>
                </w:p>
              </w:tc>
            </w:tr>
            <w:tr w14:paraId="48EAB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022" w:type="pct"/>
                  <w:vAlign w:val="center"/>
                </w:tcPr>
                <w:p w14:paraId="4D06A5E1">
                  <w:pPr>
                    <w:pStyle w:val="44"/>
                  </w:pPr>
                  <w:r>
                    <w:rPr>
                      <w:rFonts w:hint="eastAsia"/>
                    </w:rPr>
                    <w:t>王坳上</w:t>
                  </w:r>
                </w:p>
              </w:tc>
              <w:tc>
                <w:tcPr>
                  <w:tcW w:w="603" w:type="pct"/>
                  <w:vAlign w:val="center"/>
                </w:tcPr>
                <w:p w14:paraId="13168128">
                  <w:pPr>
                    <w:pStyle w:val="44"/>
                  </w:pPr>
                  <w:r>
                    <w:rPr>
                      <w:rFonts w:hint="eastAsia"/>
                    </w:rPr>
                    <w:t>180</w:t>
                  </w:r>
                </w:p>
              </w:tc>
              <w:tc>
                <w:tcPr>
                  <w:tcW w:w="664" w:type="pct"/>
                  <w:vAlign w:val="center"/>
                </w:tcPr>
                <w:p w14:paraId="61659BE5">
                  <w:pPr>
                    <w:pStyle w:val="44"/>
                  </w:pPr>
                  <w:r>
                    <w:rPr>
                      <w:rFonts w:hint="eastAsia"/>
                    </w:rPr>
                    <w:t>-50</w:t>
                  </w:r>
                </w:p>
              </w:tc>
              <w:tc>
                <w:tcPr>
                  <w:tcW w:w="308" w:type="pct"/>
                  <w:vAlign w:val="center"/>
                </w:tcPr>
                <w:p w14:paraId="121A7B28">
                  <w:pPr>
                    <w:pStyle w:val="44"/>
                  </w:pPr>
                  <w:r>
                    <w:rPr>
                      <w:rFonts w:hint="eastAsia"/>
                    </w:rPr>
                    <w:t>居民</w:t>
                  </w:r>
                </w:p>
              </w:tc>
              <w:tc>
                <w:tcPr>
                  <w:tcW w:w="939" w:type="pct"/>
                  <w:vAlign w:val="center"/>
                </w:tcPr>
                <w:p w14:paraId="1CF374A4">
                  <w:pPr>
                    <w:pStyle w:val="44"/>
                  </w:pPr>
                  <w:r>
                    <w:rPr>
                      <w:rFonts w:hint="eastAsia"/>
                    </w:rPr>
                    <w:t>约20户，80人</w:t>
                  </w:r>
                </w:p>
              </w:tc>
              <w:tc>
                <w:tcPr>
                  <w:tcW w:w="443" w:type="pct"/>
                  <w:vMerge w:val="continue"/>
                  <w:vAlign w:val="center"/>
                </w:tcPr>
                <w:p w14:paraId="42CE7984">
                  <w:pPr>
                    <w:pStyle w:val="44"/>
                  </w:pPr>
                </w:p>
              </w:tc>
              <w:tc>
                <w:tcPr>
                  <w:tcW w:w="443" w:type="pct"/>
                  <w:vAlign w:val="center"/>
                </w:tcPr>
                <w:p w14:paraId="061890CD">
                  <w:pPr>
                    <w:pStyle w:val="44"/>
                  </w:pPr>
                  <w:r>
                    <w:rPr>
                      <w:rFonts w:hint="eastAsia"/>
                    </w:rPr>
                    <w:t>ES</w:t>
                  </w:r>
                </w:p>
              </w:tc>
              <w:tc>
                <w:tcPr>
                  <w:tcW w:w="578" w:type="pct"/>
                  <w:vAlign w:val="center"/>
                </w:tcPr>
                <w:p w14:paraId="7777C5C3">
                  <w:pPr>
                    <w:pStyle w:val="44"/>
                  </w:pPr>
                  <w:r>
                    <w:rPr>
                      <w:rFonts w:hint="eastAsia"/>
                    </w:rPr>
                    <w:t>160</w:t>
                  </w:r>
                </w:p>
              </w:tc>
            </w:tr>
            <w:tr w14:paraId="79127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022" w:type="pct"/>
                  <w:vAlign w:val="center"/>
                </w:tcPr>
                <w:p w14:paraId="6FEEB56A">
                  <w:pPr>
                    <w:pStyle w:val="44"/>
                  </w:pPr>
                  <w:r>
                    <w:rPr>
                      <w:rFonts w:hint="eastAsia"/>
                    </w:rPr>
                    <w:t>唐家冲</w:t>
                  </w:r>
                </w:p>
              </w:tc>
              <w:tc>
                <w:tcPr>
                  <w:tcW w:w="603" w:type="pct"/>
                  <w:vAlign w:val="center"/>
                </w:tcPr>
                <w:p w14:paraId="33B2A9C8">
                  <w:pPr>
                    <w:pStyle w:val="44"/>
                  </w:pPr>
                  <w:r>
                    <w:rPr>
                      <w:rFonts w:hint="eastAsia"/>
                    </w:rPr>
                    <w:t>150</w:t>
                  </w:r>
                </w:p>
              </w:tc>
              <w:tc>
                <w:tcPr>
                  <w:tcW w:w="664" w:type="pct"/>
                  <w:vAlign w:val="center"/>
                </w:tcPr>
                <w:p w14:paraId="68282450">
                  <w:pPr>
                    <w:pStyle w:val="44"/>
                  </w:pPr>
                  <w:r>
                    <w:rPr>
                      <w:rFonts w:hint="eastAsia"/>
                    </w:rPr>
                    <w:t>-330</w:t>
                  </w:r>
                </w:p>
              </w:tc>
              <w:tc>
                <w:tcPr>
                  <w:tcW w:w="308" w:type="pct"/>
                  <w:vAlign w:val="center"/>
                </w:tcPr>
                <w:p w14:paraId="6705F5EA">
                  <w:pPr>
                    <w:pStyle w:val="44"/>
                  </w:pPr>
                  <w:r>
                    <w:rPr>
                      <w:rFonts w:hint="eastAsia"/>
                    </w:rPr>
                    <w:t>居民</w:t>
                  </w:r>
                </w:p>
              </w:tc>
              <w:tc>
                <w:tcPr>
                  <w:tcW w:w="939" w:type="pct"/>
                  <w:vAlign w:val="center"/>
                </w:tcPr>
                <w:p w14:paraId="6AB7FE94">
                  <w:pPr>
                    <w:pStyle w:val="44"/>
                  </w:pPr>
                  <w:r>
                    <w:rPr>
                      <w:rFonts w:hint="eastAsia"/>
                    </w:rPr>
                    <w:t>约5户，20人</w:t>
                  </w:r>
                </w:p>
              </w:tc>
              <w:tc>
                <w:tcPr>
                  <w:tcW w:w="443" w:type="pct"/>
                  <w:vMerge w:val="continue"/>
                  <w:vAlign w:val="center"/>
                </w:tcPr>
                <w:p w14:paraId="2FAE552C">
                  <w:pPr>
                    <w:pStyle w:val="44"/>
                  </w:pPr>
                </w:p>
              </w:tc>
              <w:tc>
                <w:tcPr>
                  <w:tcW w:w="443" w:type="pct"/>
                  <w:vAlign w:val="center"/>
                </w:tcPr>
                <w:p w14:paraId="4E0657EB">
                  <w:pPr>
                    <w:pStyle w:val="44"/>
                  </w:pPr>
                  <w:r>
                    <w:rPr>
                      <w:rFonts w:hint="eastAsia"/>
                    </w:rPr>
                    <w:t>ES</w:t>
                  </w:r>
                </w:p>
              </w:tc>
              <w:tc>
                <w:tcPr>
                  <w:tcW w:w="578" w:type="pct"/>
                  <w:vAlign w:val="center"/>
                </w:tcPr>
                <w:p w14:paraId="6467B187">
                  <w:pPr>
                    <w:pStyle w:val="44"/>
                  </w:pPr>
                  <w:r>
                    <w:rPr>
                      <w:rFonts w:hint="eastAsia"/>
                    </w:rPr>
                    <w:t>380</w:t>
                  </w:r>
                </w:p>
              </w:tc>
            </w:tr>
          </w:tbl>
          <w:p w14:paraId="0E1F35FF">
            <w:pPr>
              <w:pStyle w:val="22"/>
              <w:ind w:firstLine="480"/>
            </w:pPr>
            <w:r>
              <w:rPr>
                <w:rFonts w:hint="eastAsia"/>
              </w:rPr>
              <w:t>注：以项目厂址中心点为原点，正东为X轴正方向，正北为Y轴正方向建立坐标系。</w:t>
            </w:r>
          </w:p>
          <w:p w14:paraId="1174E107">
            <w:pPr>
              <w:pStyle w:val="22"/>
              <w:ind w:firstLine="480"/>
            </w:pPr>
            <w:r>
              <w:rPr>
                <w:rFonts w:hint="eastAsia"/>
              </w:rPr>
              <w:t>2、声环境</w:t>
            </w:r>
          </w:p>
          <w:p w14:paraId="4BE99359">
            <w:pPr>
              <w:pStyle w:val="22"/>
              <w:ind w:firstLine="480"/>
            </w:pPr>
            <w:r>
              <w:t>本项目厂界外50米范围内无声环境保护目标</w:t>
            </w:r>
            <w:r>
              <w:rPr>
                <w:rFonts w:hint="eastAsia"/>
              </w:rPr>
              <w:t>。</w:t>
            </w:r>
          </w:p>
          <w:p w14:paraId="5AC693F3">
            <w:pPr>
              <w:pStyle w:val="22"/>
              <w:ind w:firstLine="480"/>
              <w:rPr>
                <w:rFonts w:hint="eastAsia"/>
              </w:rPr>
            </w:pPr>
            <w:r>
              <w:rPr>
                <w:rFonts w:hint="eastAsia"/>
              </w:rPr>
              <w:t>3、地表水环境</w:t>
            </w:r>
          </w:p>
          <w:p w14:paraId="3DC9176C">
            <w:pPr>
              <w:pStyle w:val="22"/>
              <w:ind w:firstLine="480"/>
              <w:rPr>
                <w:rFonts w:hint="eastAsia"/>
              </w:rPr>
            </w:pPr>
          </w:p>
          <w:p w14:paraId="0F26AA38">
            <w:pPr>
              <w:pStyle w:val="21"/>
              <w:spacing w:before="156"/>
              <w:rPr>
                <w:u w:val="single"/>
              </w:rPr>
            </w:pPr>
            <w:r>
              <w:rPr>
                <w:rFonts w:hint="eastAsia"/>
                <w:u w:val="single"/>
              </w:rPr>
              <w:t>表3-3  地表水环境保护目标一览表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2"/>
              <w:gridCol w:w="641"/>
              <w:gridCol w:w="915"/>
              <w:gridCol w:w="2838"/>
              <w:gridCol w:w="2304"/>
            </w:tblGrid>
            <w:tr w14:paraId="1B3F1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4" w:type="pct"/>
                  <w:vAlign w:val="center"/>
                </w:tcPr>
                <w:p w14:paraId="595CF11F">
                  <w:pPr>
                    <w:pStyle w:val="44"/>
                    <w:jc w:val="center"/>
                    <w:rPr>
                      <w:u w:val="single"/>
                    </w:rPr>
                  </w:pPr>
                  <w:r>
                    <w:rPr>
                      <w:rFonts w:hint="eastAsia"/>
                      <w:u w:val="single"/>
                    </w:rPr>
                    <w:t>名称</w:t>
                  </w:r>
                </w:p>
              </w:tc>
              <w:tc>
                <w:tcPr>
                  <w:tcW w:w="407" w:type="pct"/>
                  <w:vAlign w:val="center"/>
                </w:tcPr>
                <w:p w14:paraId="5D9B16BD">
                  <w:pPr>
                    <w:pStyle w:val="44"/>
                    <w:jc w:val="center"/>
                    <w:rPr>
                      <w:u w:val="single"/>
                    </w:rPr>
                  </w:pPr>
                  <w:r>
                    <w:rPr>
                      <w:rFonts w:hint="eastAsia"/>
                      <w:u w:val="single"/>
                    </w:rPr>
                    <w:t>方位</w:t>
                  </w:r>
                </w:p>
              </w:tc>
              <w:tc>
                <w:tcPr>
                  <w:tcW w:w="581" w:type="pct"/>
                  <w:vAlign w:val="center"/>
                </w:tcPr>
                <w:p w14:paraId="21C440C1">
                  <w:pPr>
                    <w:pStyle w:val="44"/>
                    <w:jc w:val="center"/>
                    <w:rPr>
                      <w:u w:val="single"/>
                    </w:rPr>
                  </w:pPr>
                  <w:r>
                    <w:rPr>
                      <w:rFonts w:hint="eastAsia"/>
                      <w:u w:val="single"/>
                    </w:rPr>
                    <w:t>距离</w:t>
                  </w:r>
                </w:p>
              </w:tc>
              <w:tc>
                <w:tcPr>
                  <w:tcW w:w="1802" w:type="pct"/>
                  <w:vAlign w:val="center"/>
                </w:tcPr>
                <w:p w14:paraId="00F4FBC4">
                  <w:pPr>
                    <w:pStyle w:val="44"/>
                    <w:jc w:val="center"/>
                    <w:rPr>
                      <w:u w:val="single"/>
                    </w:rPr>
                  </w:pPr>
                  <w:r>
                    <w:rPr>
                      <w:rFonts w:hint="eastAsia"/>
                      <w:u w:val="single"/>
                    </w:rPr>
                    <w:t>规模、功能</w:t>
                  </w:r>
                </w:p>
              </w:tc>
              <w:tc>
                <w:tcPr>
                  <w:tcW w:w="1463" w:type="pct"/>
                  <w:vAlign w:val="center"/>
                </w:tcPr>
                <w:p w14:paraId="516B44E6">
                  <w:pPr>
                    <w:pStyle w:val="44"/>
                    <w:jc w:val="center"/>
                    <w:rPr>
                      <w:u w:val="single"/>
                    </w:rPr>
                  </w:pPr>
                  <w:r>
                    <w:rPr>
                      <w:rFonts w:hint="eastAsia"/>
                      <w:u w:val="single"/>
                    </w:rPr>
                    <w:t>保护级别</w:t>
                  </w:r>
                </w:p>
              </w:tc>
            </w:tr>
            <w:tr w14:paraId="36C14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4" w:type="pct"/>
                  <w:vAlign w:val="center"/>
                </w:tcPr>
                <w:p w14:paraId="5F2E6941">
                  <w:pPr>
                    <w:pStyle w:val="44"/>
                    <w:jc w:val="center"/>
                    <w:rPr>
                      <w:u w:val="single"/>
                    </w:rPr>
                  </w:pPr>
                  <w:r>
                    <w:rPr>
                      <w:rFonts w:hint="eastAsia"/>
                      <w:u w:val="single"/>
                    </w:rPr>
                    <w:t>洣水</w:t>
                  </w:r>
                </w:p>
              </w:tc>
              <w:tc>
                <w:tcPr>
                  <w:tcW w:w="407" w:type="pct"/>
                  <w:vAlign w:val="center"/>
                </w:tcPr>
                <w:p w14:paraId="1288B8EF">
                  <w:pPr>
                    <w:pStyle w:val="44"/>
                    <w:jc w:val="center"/>
                    <w:rPr>
                      <w:u w:val="single"/>
                    </w:rPr>
                  </w:pPr>
                  <w:r>
                    <w:rPr>
                      <w:rFonts w:hint="eastAsia"/>
                      <w:u w:val="single"/>
                    </w:rPr>
                    <w:t>N</w:t>
                  </w:r>
                </w:p>
              </w:tc>
              <w:tc>
                <w:tcPr>
                  <w:tcW w:w="581" w:type="pct"/>
                  <w:vAlign w:val="center"/>
                </w:tcPr>
                <w:p w14:paraId="222B65E5">
                  <w:pPr>
                    <w:pStyle w:val="44"/>
                    <w:jc w:val="center"/>
                    <w:rPr>
                      <w:u w:val="single"/>
                    </w:rPr>
                  </w:pPr>
                  <w:r>
                    <w:rPr>
                      <w:rFonts w:hint="eastAsia"/>
                      <w:u w:val="single"/>
                    </w:rPr>
                    <w:t>1.9km</w:t>
                  </w:r>
                </w:p>
              </w:tc>
              <w:tc>
                <w:tcPr>
                  <w:tcW w:w="1802" w:type="pct"/>
                  <w:vAlign w:val="center"/>
                </w:tcPr>
                <w:p w14:paraId="75F0B716">
                  <w:pPr>
                    <w:pStyle w:val="44"/>
                    <w:jc w:val="center"/>
                    <w:rPr>
                      <w:u w:val="single"/>
                    </w:rPr>
                  </w:pPr>
                  <w:r>
                    <w:rPr>
                      <w:rFonts w:hint="eastAsia"/>
                      <w:u w:val="single"/>
                    </w:rPr>
                    <w:t>中河，洣水衡东保留区</w:t>
                  </w:r>
                </w:p>
              </w:tc>
              <w:tc>
                <w:tcPr>
                  <w:tcW w:w="1463" w:type="pct"/>
                  <w:vAlign w:val="center"/>
                </w:tcPr>
                <w:p w14:paraId="2EACD056">
                  <w:pPr>
                    <w:pStyle w:val="44"/>
                    <w:jc w:val="center"/>
                    <w:rPr>
                      <w:u w:val="single"/>
                    </w:rPr>
                  </w:pPr>
                  <w:r>
                    <w:rPr>
                      <w:rFonts w:hint="eastAsia"/>
                      <w:u w:val="single"/>
                    </w:rPr>
                    <w:t>GB3838-2002III类</w:t>
                  </w:r>
                </w:p>
              </w:tc>
            </w:tr>
            <w:tr w14:paraId="27F01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4" w:type="pct"/>
                  <w:vAlign w:val="center"/>
                </w:tcPr>
                <w:p w14:paraId="7C0621B9">
                  <w:pPr>
                    <w:pStyle w:val="44"/>
                    <w:jc w:val="center"/>
                    <w:rPr>
                      <w:rFonts w:hint="default" w:eastAsia="宋体"/>
                      <w:u w:val="single"/>
                      <w:lang w:val="en-US" w:eastAsia="zh-CN"/>
                    </w:rPr>
                  </w:pPr>
                  <w:r>
                    <w:rPr>
                      <w:rFonts w:hint="eastAsia"/>
                      <w:u w:val="single"/>
                      <w:lang w:val="en-US" w:eastAsia="zh-CN"/>
                    </w:rPr>
                    <w:t>项目西南侧水塘</w:t>
                  </w:r>
                </w:p>
              </w:tc>
              <w:tc>
                <w:tcPr>
                  <w:tcW w:w="407" w:type="pct"/>
                  <w:vAlign w:val="center"/>
                </w:tcPr>
                <w:p w14:paraId="4C69EB1D">
                  <w:pPr>
                    <w:pStyle w:val="44"/>
                    <w:jc w:val="center"/>
                    <w:rPr>
                      <w:rFonts w:hint="eastAsia" w:eastAsia="宋体"/>
                      <w:u w:val="single"/>
                      <w:lang w:val="en-US" w:eastAsia="zh-CN"/>
                    </w:rPr>
                  </w:pPr>
                  <w:r>
                    <w:rPr>
                      <w:rFonts w:hint="eastAsia"/>
                      <w:u w:val="single"/>
                      <w:lang w:val="en-US" w:eastAsia="zh-CN"/>
                    </w:rPr>
                    <w:t>WS</w:t>
                  </w:r>
                </w:p>
              </w:tc>
              <w:tc>
                <w:tcPr>
                  <w:tcW w:w="581" w:type="pct"/>
                  <w:vAlign w:val="center"/>
                </w:tcPr>
                <w:p w14:paraId="1C2E4C9F">
                  <w:pPr>
                    <w:pStyle w:val="44"/>
                    <w:jc w:val="center"/>
                    <w:rPr>
                      <w:rFonts w:hint="default" w:eastAsia="宋体"/>
                      <w:u w:val="single"/>
                      <w:lang w:val="en-US" w:eastAsia="zh-CN"/>
                    </w:rPr>
                  </w:pPr>
                  <w:r>
                    <w:rPr>
                      <w:rFonts w:hint="eastAsia"/>
                      <w:u w:val="single"/>
                      <w:lang w:val="en-US" w:eastAsia="zh-CN"/>
                    </w:rPr>
                    <w:t>20m</w:t>
                  </w:r>
                </w:p>
              </w:tc>
              <w:tc>
                <w:tcPr>
                  <w:tcW w:w="1802" w:type="pct"/>
                  <w:vAlign w:val="center"/>
                </w:tcPr>
                <w:p w14:paraId="5B898AED">
                  <w:pPr>
                    <w:pStyle w:val="44"/>
                    <w:jc w:val="center"/>
                    <w:rPr>
                      <w:rFonts w:hint="default" w:eastAsia="宋体"/>
                      <w:u w:val="single"/>
                      <w:vertAlign w:val="baseline"/>
                      <w:lang w:val="en-US" w:eastAsia="zh-CN"/>
                    </w:rPr>
                  </w:pPr>
                  <w:r>
                    <w:rPr>
                      <w:rFonts w:hint="eastAsia"/>
                      <w:u w:val="single"/>
                      <w:lang w:val="en-US" w:eastAsia="zh-CN"/>
                    </w:rPr>
                    <w:t>面积3.5万m</w:t>
                  </w:r>
                  <w:r>
                    <w:rPr>
                      <w:rFonts w:hint="eastAsia"/>
                      <w:u w:val="single"/>
                      <w:vertAlign w:val="superscript"/>
                      <w:lang w:val="en-US" w:eastAsia="zh-CN"/>
                    </w:rPr>
                    <w:t>2</w:t>
                  </w:r>
                  <w:r>
                    <w:rPr>
                      <w:rFonts w:hint="eastAsia"/>
                      <w:u w:val="single"/>
                      <w:vertAlign w:val="baseline"/>
                      <w:lang w:val="en-US" w:eastAsia="zh-CN"/>
                    </w:rPr>
                    <w:t>，主要为农业用水</w:t>
                  </w:r>
                </w:p>
              </w:tc>
              <w:tc>
                <w:tcPr>
                  <w:tcW w:w="1463" w:type="pct"/>
                  <w:shd w:val="clear" w:color="auto" w:fill="auto"/>
                  <w:vAlign w:val="center"/>
                </w:tcPr>
                <w:p w14:paraId="22372428">
                  <w:pPr>
                    <w:pStyle w:val="44"/>
                    <w:jc w:val="center"/>
                    <w:rPr>
                      <w:rFonts w:hint="eastAsia" w:ascii="Times New Roman" w:hAnsi="Times New Roman" w:eastAsia="宋体" w:cstheme="minorBidi"/>
                      <w:kern w:val="2"/>
                      <w:sz w:val="21"/>
                      <w:szCs w:val="32"/>
                      <w:u w:val="single"/>
                      <w:lang w:val="en-US" w:eastAsia="zh-CN" w:bidi="ar-SA"/>
                    </w:rPr>
                  </w:pPr>
                  <w:r>
                    <w:rPr>
                      <w:rFonts w:hint="eastAsia"/>
                      <w:u w:val="single"/>
                    </w:rPr>
                    <w:t>GB3838-2002III类</w:t>
                  </w:r>
                </w:p>
              </w:tc>
            </w:tr>
          </w:tbl>
          <w:p w14:paraId="4206D234">
            <w:pPr>
              <w:pStyle w:val="22"/>
              <w:ind w:firstLine="480"/>
            </w:pPr>
            <w:r>
              <w:rPr>
                <w:rFonts w:hint="eastAsia"/>
              </w:rPr>
              <w:t>4、地下水环境</w:t>
            </w:r>
          </w:p>
          <w:p w14:paraId="3811A7FB">
            <w:pPr>
              <w:pStyle w:val="22"/>
              <w:ind w:firstLine="480"/>
            </w:pPr>
            <w:r>
              <w:rPr>
                <w:rFonts w:hint="eastAsia"/>
              </w:rPr>
              <w:t>本项目周边</w:t>
            </w:r>
            <w:r>
              <w:t>500米范围内不存在地下 水集中式饮用水水源和热水、矿泉水、温泉等特殊地下水资源</w:t>
            </w:r>
            <w:r>
              <w:rPr>
                <w:rFonts w:hint="eastAsia"/>
              </w:rPr>
              <w:t>。</w:t>
            </w:r>
          </w:p>
        </w:tc>
      </w:tr>
      <w:tr w14:paraId="24837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Align w:val="center"/>
          </w:tcPr>
          <w:p w14:paraId="2084B9BE">
            <w:pPr>
              <w:pStyle w:val="23"/>
            </w:pPr>
            <w:r>
              <w:rPr>
                <w:rFonts w:hint="eastAsia"/>
              </w:rPr>
              <w:t>污染物排放标准</w:t>
            </w:r>
          </w:p>
        </w:tc>
        <w:tc>
          <w:tcPr>
            <w:tcW w:w="8130" w:type="dxa"/>
          </w:tcPr>
          <w:p w14:paraId="0E129F74">
            <w:pPr>
              <w:pStyle w:val="22"/>
              <w:ind w:firstLine="480"/>
            </w:pPr>
            <w:r>
              <w:rPr>
                <w:rFonts w:hint="eastAsia"/>
              </w:rPr>
              <w:t>1、废气</w:t>
            </w:r>
          </w:p>
          <w:p w14:paraId="79D6E678">
            <w:pPr>
              <w:pStyle w:val="58"/>
              <w:ind w:firstLine="480"/>
              <w:rPr>
                <w:rFonts w:hint="eastAsia" w:eastAsia="宋体"/>
                <w:lang w:val="en-US" w:eastAsia="zh-CN"/>
              </w:rPr>
            </w:pPr>
            <w:bookmarkStart w:id="3" w:name="_Hlk141884915"/>
            <w:r>
              <w:rPr>
                <w:rFonts w:hint="eastAsia"/>
                <w:lang w:val="en-US" w:eastAsia="zh-CN"/>
              </w:rPr>
              <w:t>本</w:t>
            </w:r>
            <w:r>
              <w:rPr>
                <w:rFonts w:hint="eastAsia"/>
              </w:rPr>
              <w:t>项目废气主要包括发酵废气、蒸馏废气</w:t>
            </w:r>
            <w:r>
              <w:rPr>
                <w:rFonts w:hint="eastAsia"/>
                <w:lang w:eastAsia="zh-CN"/>
              </w:rPr>
              <w:t>，</w:t>
            </w:r>
            <w:r>
              <w:rPr>
                <w:rFonts w:hint="eastAsia"/>
              </w:rPr>
              <w:t>有组织排放的NMHC和厂界NMHC执行《大气污染物综合排放标准》（GB</w:t>
            </w:r>
            <w:r>
              <w:t>16297-1996</w:t>
            </w:r>
            <w:r>
              <w:rPr>
                <w:rFonts w:hint="eastAsia"/>
              </w:rPr>
              <w:t>）表2中二级标准及无组织排放监控浓度限值。厂区内NMHC执行《挥发性有机物无组织排放控制标准》（GB37822-2019）。</w:t>
            </w:r>
            <w:r>
              <w:rPr>
                <w:rFonts w:hint="eastAsia"/>
                <w:lang w:val="en-US" w:eastAsia="zh-CN"/>
              </w:rPr>
              <w:t>发酵异味执行</w:t>
            </w:r>
            <w:r>
              <w:rPr>
                <w:rFonts w:hint="eastAsia"/>
              </w:rPr>
              <w:t>《恶臭污染物排放标准》（GB</w:t>
            </w:r>
            <w:r>
              <w:t>14554-93</w:t>
            </w:r>
            <w:r>
              <w:rPr>
                <w:rFonts w:hint="eastAsia"/>
              </w:rPr>
              <w:t>）中标准限值</w:t>
            </w:r>
            <w:r>
              <w:rPr>
                <w:rFonts w:hint="eastAsia"/>
                <w:lang w:eastAsia="zh-CN"/>
              </w:rPr>
              <w:t>。</w:t>
            </w:r>
          </w:p>
          <w:bookmarkEnd w:id="3"/>
          <w:p w14:paraId="4399517D">
            <w:pPr>
              <w:pStyle w:val="60"/>
            </w:pPr>
            <w:r>
              <w:rPr>
                <w:rFonts w:hint="eastAsia"/>
              </w:rPr>
              <w:t>表3</w:t>
            </w:r>
            <w:r>
              <w:t>-</w:t>
            </w:r>
            <w:r>
              <w:rPr>
                <w:rFonts w:hint="eastAsia"/>
              </w:rPr>
              <w:t>4企业大气污染物排放限值</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99"/>
              <w:gridCol w:w="1048"/>
              <w:gridCol w:w="1048"/>
              <w:gridCol w:w="556"/>
              <w:gridCol w:w="1292"/>
              <w:gridCol w:w="1536"/>
              <w:gridCol w:w="1591"/>
            </w:tblGrid>
            <w:tr w14:paraId="27937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24" w:hRule="atLeast"/>
              </w:trPr>
              <w:tc>
                <w:tcPr>
                  <w:tcW w:w="507" w:type="pct"/>
                  <w:vAlign w:val="center"/>
                </w:tcPr>
                <w:p w14:paraId="6BD7EE3E">
                  <w:pPr>
                    <w:pStyle w:val="23"/>
                  </w:pPr>
                  <w:r>
                    <w:rPr>
                      <w:rFonts w:hint="eastAsia"/>
                    </w:rPr>
                    <w:t>排放</w:t>
                  </w:r>
                </w:p>
                <w:p w14:paraId="55DBA573">
                  <w:pPr>
                    <w:pStyle w:val="23"/>
                  </w:pPr>
                  <w:r>
                    <w:rPr>
                      <w:rFonts w:hint="eastAsia"/>
                    </w:rPr>
                    <w:t>形式</w:t>
                  </w:r>
                </w:p>
              </w:tc>
              <w:tc>
                <w:tcPr>
                  <w:tcW w:w="665" w:type="pct"/>
                  <w:vAlign w:val="center"/>
                </w:tcPr>
                <w:p w14:paraId="66672064">
                  <w:pPr>
                    <w:pStyle w:val="23"/>
                  </w:pPr>
                  <w:r>
                    <w:rPr>
                      <w:rFonts w:hint="eastAsia"/>
                    </w:rPr>
                    <w:t>污染物</w:t>
                  </w:r>
                </w:p>
              </w:tc>
              <w:tc>
                <w:tcPr>
                  <w:tcW w:w="665" w:type="pct"/>
                  <w:vAlign w:val="center"/>
                </w:tcPr>
                <w:p w14:paraId="1D528096">
                  <w:pPr>
                    <w:pStyle w:val="23"/>
                  </w:pPr>
                  <w:r>
                    <w:rPr>
                      <w:rFonts w:hint="eastAsia"/>
                    </w:rPr>
                    <w:t>平均时段</w:t>
                  </w:r>
                </w:p>
              </w:tc>
              <w:tc>
                <w:tcPr>
                  <w:tcW w:w="353" w:type="pct"/>
                  <w:vAlign w:val="center"/>
                </w:tcPr>
                <w:p w14:paraId="011BAF52">
                  <w:pPr>
                    <w:pStyle w:val="23"/>
                  </w:pPr>
                  <w:r>
                    <w:rPr>
                      <w:rFonts w:hint="eastAsia"/>
                    </w:rPr>
                    <w:t>排放</w:t>
                  </w:r>
                </w:p>
                <w:p w14:paraId="1E219271">
                  <w:pPr>
                    <w:pStyle w:val="23"/>
                  </w:pPr>
                  <w:r>
                    <w:rPr>
                      <w:rFonts w:hint="eastAsia"/>
                    </w:rPr>
                    <w:t>高度</w:t>
                  </w:r>
                </w:p>
              </w:tc>
              <w:tc>
                <w:tcPr>
                  <w:tcW w:w="820" w:type="pct"/>
                  <w:vAlign w:val="center"/>
                </w:tcPr>
                <w:p w14:paraId="08FBAEA1">
                  <w:pPr>
                    <w:pStyle w:val="23"/>
                  </w:pPr>
                  <w:r>
                    <w:rPr>
                      <w:rFonts w:hint="eastAsia"/>
                    </w:rPr>
                    <w:t>监控位置</w:t>
                  </w:r>
                </w:p>
              </w:tc>
              <w:tc>
                <w:tcPr>
                  <w:tcW w:w="975" w:type="pct"/>
                  <w:vAlign w:val="center"/>
                </w:tcPr>
                <w:p w14:paraId="1EF47EF6">
                  <w:pPr>
                    <w:pStyle w:val="23"/>
                  </w:pPr>
                  <w:r>
                    <w:rPr>
                      <w:rFonts w:hint="eastAsia"/>
                    </w:rPr>
                    <w:t>标准限值</w:t>
                  </w:r>
                </w:p>
              </w:tc>
              <w:tc>
                <w:tcPr>
                  <w:tcW w:w="1010" w:type="pct"/>
                  <w:vAlign w:val="center"/>
                </w:tcPr>
                <w:p w14:paraId="28718F4E">
                  <w:pPr>
                    <w:pStyle w:val="23"/>
                  </w:pPr>
                  <w:r>
                    <w:rPr>
                      <w:rFonts w:hint="eastAsia"/>
                    </w:rPr>
                    <w:t>标准来源</w:t>
                  </w:r>
                </w:p>
              </w:tc>
            </w:tr>
            <w:tr w14:paraId="17277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7" w:type="pct"/>
                  <w:vAlign w:val="center"/>
                </w:tcPr>
                <w:p w14:paraId="6FD21A2A">
                  <w:pPr>
                    <w:pStyle w:val="23"/>
                  </w:pPr>
                  <w:r>
                    <w:rPr>
                      <w:rFonts w:hint="eastAsia"/>
                    </w:rPr>
                    <w:t>蒸馏废气</w:t>
                  </w:r>
                </w:p>
              </w:tc>
              <w:tc>
                <w:tcPr>
                  <w:tcW w:w="665" w:type="pct"/>
                  <w:vAlign w:val="center"/>
                </w:tcPr>
                <w:p w14:paraId="6A42A1E2">
                  <w:pPr>
                    <w:pStyle w:val="23"/>
                  </w:pPr>
                  <w:r>
                    <w:rPr>
                      <w:rFonts w:hint="eastAsia"/>
                    </w:rPr>
                    <w:t>NMHC</w:t>
                  </w:r>
                </w:p>
              </w:tc>
              <w:tc>
                <w:tcPr>
                  <w:tcW w:w="665" w:type="pct"/>
                  <w:vAlign w:val="center"/>
                </w:tcPr>
                <w:p w14:paraId="19495935">
                  <w:pPr>
                    <w:pStyle w:val="23"/>
                  </w:pPr>
                  <w:r>
                    <w:rPr>
                      <w:rFonts w:hint="eastAsia"/>
                    </w:rPr>
                    <w:t>/</w:t>
                  </w:r>
                </w:p>
              </w:tc>
              <w:tc>
                <w:tcPr>
                  <w:tcW w:w="353" w:type="pct"/>
                  <w:vAlign w:val="center"/>
                </w:tcPr>
                <w:p w14:paraId="2DF014A1">
                  <w:pPr>
                    <w:pStyle w:val="23"/>
                  </w:pPr>
                  <w:r>
                    <w:rPr>
                      <w:rFonts w:hint="eastAsia"/>
                    </w:rPr>
                    <w:t>15m</w:t>
                  </w:r>
                </w:p>
              </w:tc>
              <w:tc>
                <w:tcPr>
                  <w:tcW w:w="820" w:type="pct"/>
                  <w:vAlign w:val="center"/>
                </w:tcPr>
                <w:p w14:paraId="6E543E2D">
                  <w:pPr>
                    <w:pStyle w:val="23"/>
                  </w:pPr>
                  <w:r>
                    <w:rPr>
                      <w:rFonts w:hint="eastAsia"/>
                    </w:rPr>
                    <w:t>排气筒出口</w:t>
                  </w:r>
                </w:p>
              </w:tc>
              <w:tc>
                <w:tcPr>
                  <w:tcW w:w="975" w:type="pct"/>
                  <w:vAlign w:val="center"/>
                </w:tcPr>
                <w:p w14:paraId="45F9E998">
                  <w:pPr>
                    <w:pStyle w:val="23"/>
                    <w:rPr>
                      <w:vertAlign w:val="superscript"/>
                    </w:rPr>
                  </w:pPr>
                  <w:r>
                    <w:rPr>
                      <w:rFonts w:hint="eastAsia"/>
                    </w:rPr>
                    <w:t>120 mg/</w:t>
                  </w:r>
                  <w:r>
                    <w:t>m</w:t>
                  </w:r>
                  <w:r>
                    <w:rPr>
                      <w:vertAlign w:val="superscript"/>
                    </w:rPr>
                    <w:t>3</w:t>
                  </w:r>
                </w:p>
                <w:p w14:paraId="30E22E73">
                  <w:pPr>
                    <w:pStyle w:val="23"/>
                  </w:pPr>
                  <w:r>
                    <w:rPr>
                      <w:rFonts w:hint="eastAsia"/>
                    </w:rPr>
                    <w:t>10.0kg/h</w:t>
                  </w:r>
                </w:p>
              </w:tc>
              <w:tc>
                <w:tcPr>
                  <w:tcW w:w="1010" w:type="pct"/>
                  <w:vAlign w:val="center"/>
                </w:tcPr>
                <w:p w14:paraId="701CAD0B">
                  <w:pPr>
                    <w:pStyle w:val="23"/>
                  </w:pPr>
                  <w:r>
                    <w:rPr>
                      <w:rFonts w:hint="eastAsia"/>
                    </w:rPr>
                    <w:t>GB</w:t>
                  </w:r>
                  <w:r>
                    <w:t>16297-1996</w:t>
                  </w:r>
                </w:p>
              </w:tc>
            </w:tr>
            <w:tr w14:paraId="62709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7" w:type="pct"/>
                  <w:vMerge w:val="restart"/>
                  <w:vAlign w:val="center"/>
                </w:tcPr>
                <w:p w14:paraId="5A3C0F8E">
                  <w:pPr>
                    <w:pStyle w:val="23"/>
                  </w:pPr>
                  <w:r>
                    <w:rPr>
                      <w:rFonts w:hint="eastAsia"/>
                    </w:rPr>
                    <w:t>无组织</w:t>
                  </w:r>
                </w:p>
              </w:tc>
              <w:tc>
                <w:tcPr>
                  <w:tcW w:w="665" w:type="pct"/>
                  <w:shd w:val="clear" w:color="auto" w:fill="auto"/>
                  <w:vAlign w:val="center"/>
                </w:tcPr>
                <w:p w14:paraId="4D2DAB34">
                  <w:pPr>
                    <w:pStyle w:val="23"/>
                    <w:ind w:firstLine="0" w:firstLineChars="0"/>
                    <w:rPr>
                      <w:rFonts w:ascii="Times New Roman" w:hAnsi="Times New Roman" w:eastAsia="宋体" w:cs="Times New Roman"/>
                      <w:kern w:val="2"/>
                      <w:sz w:val="21"/>
                      <w:szCs w:val="24"/>
                      <w:lang w:val="en-US" w:eastAsia="zh-CN" w:bidi="ar-SA"/>
                    </w:rPr>
                  </w:pPr>
                  <w:r>
                    <w:rPr>
                      <w:rFonts w:hint="eastAsia"/>
                    </w:rPr>
                    <w:t>臭气浓度</w:t>
                  </w:r>
                </w:p>
              </w:tc>
              <w:tc>
                <w:tcPr>
                  <w:tcW w:w="665" w:type="pct"/>
                  <w:shd w:val="clear" w:color="auto" w:fill="auto"/>
                  <w:vAlign w:val="top"/>
                </w:tcPr>
                <w:p w14:paraId="6C0DC3F4">
                  <w:pPr>
                    <w:pStyle w:val="23"/>
                    <w:ind w:firstLine="0" w:firstLineChars="0"/>
                    <w:rPr>
                      <w:rFonts w:ascii="Times New Roman" w:hAnsi="Times New Roman" w:eastAsia="宋体" w:cs="Times New Roman"/>
                      <w:kern w:val="2"/>
                      <w:sz w:val="21"/>
                      <w:szCs w:val="24"/>
                      <w:lang w:val="en-US" w:eastAsia="zh-CN" w:bidi="ar-SA"/>
                    </w:rPr>
                  </w:pPr>
                  <w:r>
                    <w:rPr>
                      <w:rFonts w:hint="eastAsia"/>
                    </w:rPr>
                    <w:t>/</w:t>
                  </w:r>
                </w:p>
              </w:tc>
              <w:tc>
                <w:tcPr>
                  <w:tcW w:w="353" w:type="pct"/>
                  <w:shd w:val="clear" w:color="auto" w:fill="auto"/>
                  <w:vAlign w:val="top"/>
                </w:tcPr>
                <w:p w14:paraId="67234E37">
                  <w:pPr>
                    <w:pStyle w:val="23"/>
                    <w:ind w:firstLine="0" w:firstLineChars="0"/>
                    <w:rPr>
                      <w:rFonts w:ascii="Times New Roman" w:hAnsi="Times New Roman" w:eastAsia="宋体" w:cs="Times New Roman"/>
                      <w:kern w:val="2"/>
                      <w:sz w:val="21"/>
                      <w:szCs w:val="24"/>
                      <w:lang w:val="en-US" w:eastAsia="zh-CN" w:bidi="ar-SA"/>
                    </w:rPr>
                  </w:pPr>
                  <w:r>
                    <w:rPr>
                      <w:rFonts w:hint="eastAsia"/>
                    </w:rPr>
                    <w:t>/</w:t>
                  </w:r>
                </w:p>
              </w:tc>
              <w:tc>
                <w:tcPr>
                  <w:tcW w:w="820" w:type="pct"/>
                  <w:shd w:val="clear" w:color="auto" w:fill="auto"/>
                  <w:vAlign w:val="center"/>
                </w:tcPr>
                <w:p w14:paraId="507C8772">
                  <w:pPr>
                    <w:pStyle w:val="23"/>
                    <w:ind w:firstLine="0" w:firstLineChars="0"/>
                    <w:rPr>
                      <w:rFonts w:ascii="Times New Roman" w:hAnsi="Times New Roman" w:eastAsia="宋体" w:cs="Times New Roman"/>
                      <w:kern w:val="2"/>
                      <w:sz w:val="21"/>
                      <w:szCs w:val="24"/>
                      <w:lang w:val="en-US" w:eastAsia="zh-CN" w:bidi="ar-SA"/>
                    </w:rPr>
                  </w:pPr>
                  <w:r>
                    <w:rPr>
                      <w:rFonts w:hint="eastAsia"/>
                    </w:rPr>
                    <w:t>厂界</w:t>
                  </w:r>
                </w:p>
              </w:tc>
              <w:tc>
                <w:tcPr>
                  <w:tcW w:w="975" w:type="pct"/>
                  <w:shd w:val="clear" w:color="auto" w:fill="auto"/>
                  <w:vAlign w:val="center"/>
                </w:tcPr>
                <w:p w14:paraId="5464F6BB">
                  <w:pPr>
                    <w:pStyle w:val="23"/>
                    <w:ind w:firstLine="0" w:firstLineChars="0"/>
                    <w:rPr>
                      <w:rFonts w:ascii="Times New Roman" w:hAnsi="Times New Roman" w:eastAsia="宋体" w:cs="Times New Roman"/>
                      <w:kern w:val="2"/>
                      <w:sz w:val="21"/>
                      <w:szCs w:val="24"/>
                      <w:lang w:val="en-US" w:eastAsia="zh-CN" w:bidi="ar-SA"/>
                    </w:rPr>
                  </w:pPr>
                  <w:r>
                    <w:rPr>
                      <w:rFonts w:hint="eastAsia"/>
                    </w:rPr>
                    <w:t>2</w:t>
                  </w:r>
                  <w:r>
                    <w:t>0</w:t>
                  </w:r>
                  <w:r>
                    <w:rPr>
                      <w:rFonts w:hint="eastAsia"/>
                    </w:rPr>
                    <w:t>（无量纲）</w:t>
                  </w:r>
                </w:p>
              </w:tc>
              <w:tc>
                <w:tcPr>
                  <w:tcW w:w="1010" w:type="pct"/>
                  <w:shd w:val="clear" w:color="auto" w:fill="auto"/>
                  <w:vAlign w:val="center"/>
                </w:tcPr>
                <w:p w14:paraId="405A475D">
                  <w:pPr>
                    <w:pStyle w:val="23"/>
                    <w:ind w:firstLine="0" w:firstLineChars="0"/>
                    <w:rPr>
                      <w:rFonts w:ascii="Times New Roman" w:hAnsi="Times New Roman" w:eastAsia="宋体" w:cs="Times New Roman"/>
                      <w:kern w:val="2"/>
                      <w:sz w:val="21"/>
                      <w:szCs w:val="24"/>
                      <w:lang w:val="en-US" w:eastAsia="zh-CN" w:bidi="ar-SA"/>
                    </w:rPr>
                  </w:pPr>
                  <w:r>
                    <w:rPr>
                      <w:rFonts w:hint="eastAsia"/>
                    </w:rPr>
                    <w:t>GB</w:t>
                  </w:r>
                  <w:r>
                    <w:t>14554-93</w:t>
                  </w:r>
                </w:p>
              </w:tc>
            </w:tr>
            <w:tr w14:paraId="38B17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7" w:type="pct"/>
                  <w:vMerge w:val="continue"/>
                  <w:vAlign w:val="center"/>
                </w:tcPr>
                <w:p w14:paraId="14392D58">
                  <w:pPr>
                    <w:pStyle w:val="23"/>
                  </w:pPr>
                </w:p>
              </w:tc>
              <w:tc>
                <w:tcPr>
                  <w:tcW w:w="665" w:type="pct"/>
                  <w:shd w:val="clear" w:color="auto" w:fill="auto"/>
                  <w:vAlign w:val="center"/>
                </w:tcPr>
                <w:p w14:paraId="708D3A6B">
                  <w:pPr>
                    <w:pStyle w:val="23"/>
                    <w:ind w:firstLine="0" w:firstLineChars="0"/>
                    <w:rPr>
                      <w:rFonts w:ascii="Times New Roman" w:hAnsi="Times New Roman" w:eastAsia="宋体" w:cs="Times New Roman"/>
                      <w:kern w:val="2"/>
                      <w:sz w:val="21"/>
                      <w:szCs w:val="24"/>
                      <w:lang w:val="en-US" w:eastAsia="zh-CN" w:bidi="ar-SA"/>
                    </w:rPr>
                  </w:pPr>
                  <w:r>
                    <w:rPr>
                      <w:rFonts w:hint="eastAsia"/>
                    </w:rPr>
                    <w:t>NMHC</w:t>
                  </w:r>
                </w:p>
              </w:tc>
              <w:tc>
                <w:tcPr>
                  <w:tcW w:w="665" w:type="pct"/>
                  <w:shd w:val="clear" w:color="auto" w:fill="auto"/>
                  <w:vAlign w:val="top"/>
                </w:tcPr>
                <w:p w14:paraId="75071693">
                  <w:pPr>
                    <w:pStyle w:val="23"/>
                    <w:ind w:firstLine="0" w:firstLineChars="0"/>
                    <w:rPr>
                      <w:rFonts w:ascii="Times New Roman" w:hAnsi="Times New Roman" w:eastAsia="宋体" w:cs="Times New Roman"/>
                      <w:kern w:val="2"/>
                      <w:sz w:val="21"/>
                      <w:szCs w:val="24"/>
                      <w:lang w:val="en-US" w:eastAsia="zh-CN" w:bidi="ar-SA"/>
                    </w:rPr>
                  </w:pPr>
                  <w:r>
                    <w:rPr>
                      <w:rFonts w:hint="eastAsia"/>
                    </w:rPr>
                    <w:t>/</w:t>
                  </w:r>
                </w:p>
              </w:tc>
              <w:tc>
                <w:tcPr>
                  <w:tcW w:w="353" w:type="pct"/>
                  <w:shd w:val="clear" w:color="auto" w:fill="auto"/>
                  <w:vAlign w:val="top"/>
                </w:tcPr>
                <w:p w14:paraId="2BFA0169">
                  <w:pPr>
                    <w:pStyle w:val="23"/>
                    <w:ind w:firstLine="0" w:firstLineChars="0"/>
                    <w:rPr>
                      <w:rFonts w:ascii="Times New Roman" w:hAnsi="Times New Roman" w:eastAsia="宋体" w:cs="Times New Roman"/>
                      <w:kern w:val="2"/>
                      <w:sz w:val="21"/>
                      <w:szCs w:val="24"/>
                      <w:lang w:val="en-US" w:eastAsia="zh-CN" w:bidi="ar-SA"/>
                    </w:rPr>
                  </w:pPr>
                  <w:r>
                    <w:rPr>
                      <w:rFonts w:hint="eastAsia"/>
                    </w:rPr>
                    <w:t>/</w:t>
                  </w:r>
                </w:p>
              </w:tc>
              <w:tc>
                <w:tcPr>
                  <w:tcW w:w="820" w:type="pct"/>
                  <w:shd w:val="clear" w:color="auto" w:fill="auto"/>
                  <w:vAlign w:val="center"/>
                </w:tcPr>
                <w:p w14:paraId="3114E44D">
                  <w:pPr>
                    <w:pStyle w:val="23"/>
                    <w:ind w:firstLine="0" w:firstLineChars="0"/>
                    <w:rPr>
                      <w:rFonts w:ascii="Times New Roman" w:hAnsi="Times New Roman" w:eastAsia="宋体" w:cs="Times New Roman"/>
                      <w:kern w:val="2"/>
                      <w:sz w:val="21"/>
                      <w:szCs w:val="24"/>
                      <w:lang w:val="en-US" w:eastAsia="zh-CN" w:bidi="ar-SA"/>
                    </w:rPr>
                  </w:pPr>
                  <w:r>
                    <w:rPr>
                      <w:rFonts w:hint="eastAsia"/>
                    </w:rPr>
                    <w:t>厂界</w:t>
                  </w:r>
                </w:p>
              </w:tc>
              <w:tc>
                <w:tcPr>
                  <w:tcW w:w="975" w:type="pct"/>
                  <w:shd w:val="clear" w:color="auto" w:fill="auto"/>
                  <w:vAlign w:val="center"/>
                </w:tcPr>
                <w:p w14:paraId="09871892">
                  <w:pPr>
                    <w:pStyle w:val="23"/>
                    <w:ind w:firstLine="0" w:firstLineChars="0"/>
                    <w:rPr>
                      <w:rFonts w:ascii="Times New Roman" w:hAnsi="Times New Roman" w:eastAsia="宋体" w:cs="Times New Roman"/>
                      <w:kern w:val="2"/>
                      <w:sz w:val="21"/>
                      <w:szCs w:val="24"/>
                      <w:lang w:val="en-US" w:eastAsia="zh-CN" w:bidi="ar-SA"/>
                    </w:rPr>
                  </w:pPr>
                  <w:r>
                    <w:rPr>
                      <w:rFonts w:hint="eastAsia"/>
                    </w:rPr>
                    <w:t>4</w:t>
                  </w:r>
                  <w:r>
                    <w:t>.0</w:t>
                  </w:r>
                  <w:r>
                    <w:rPr>
                      <w:rFonts w:hint="eastAsia"/>
                    </w:rPr>
                    <w:t xml:space="preserve"> mg/</w:t>
                  </w:r>
                  <w:r>
                    <w:t>m</w:t>
                  </w:r>
                  <w:r>
                    <w:rPr>
                      <w:vertAlign w:val="superscript"/>
                    </w:rPr>
                    <w:t>3</w:t>
                  </w:r>
                </w:p>
              </w:tc>
              <w:tc>
                <w:tcPr>
                  <w:tcW w:w="1010" w:type="pct"/>
                  <w:shd w:val="clear" w:color="auto" w:fill="auto"/>
                  <w:vAlign w:val="center"/>
                </w:tcPr>
                <w:p w14:paraId="1EC64E2A">
                  <w:pPr>
                    <w:pStyle w:val="23"/>
                    <w:ind w:firstLine="0" w:firstLineChars="0"/>
                    <w:rPr>
                      <w:rFonts w:ascii="Times New Roman" w:hAnsi="Times New Roman" w:eastAsia="宋体" w:cs="Times New Roman"/>
                      <w:kern w:val="2"/>
                      <w:sz w:val="21"/>
                      <w:szCs w:val="24"/>
                      <w:lang w:val="en-US" w:eastAsia="zh-CN" w:bidi="ar-SA"/>
                    </w:rPr>
                  </w:pPr>
                  <w:r>
                    <w:rPr>
                      <w:rFonts w:hint="eastAsia"/>
                    </w:rPr>
                    <w:t>GB</w:t>
                  </w:r>
                  <w:r>
                    <w:t>16297-1996</w:t>
                  </w:r>
                </w:p>
              </w:tc>
            </w:tr>
            <w:tr w14:paraId="17EFA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7" w:type="pct"/>
                  <w:vMerge w:val="continue"/>
                  <w:vAlign w:val="center"/>
                </w:tcPr>
                <w:p w14:paraId="0A8D2E1D">
                  <w:pPr>
                    <w:pStyle w:val="23"/>
                  </w:pPr>
                </w:p>
              </w:tc>
              <w:tc>
                <w:tcPr>
                  <w:tcW w:w="665" w:type="pct"/>
                  <w:shd w:val="clear" w:color="auto" w:fill="auto"/>
                  <w:vAlign w:val="center"/>
                </w:tcPr>
                <w:p w14:paraId="652EBEA3">
                  <w:pPr>
                    <w:pStyle w:val="23"/>
                    <w:ind w:firstLine="0" w:firstLineChars="0"/>
                    <w:rPr>
                      <w:rFonts w:ascii="Times New Roman" w:hAnsi="Times New Roman" w:eastAsia="宋体" w:cs="Times New Roman"/>
                      <w:kern w:val="2"/>
                      <w:sz w:val="21"/>
                      <w:szCs w:val="24"/>
                      <w:lang w:val="en-US" w:eastAsia="zh-CN" w:bidi="ar-SA"/>
                    </w:rPr>
                  </w:pPr>
                  <w:r>
                    <w:rPr>
                      <w:rFonts w:hint="eastAsia"/>
                    </w:rPr>
                    <w:t>NMHC</w:t>
                  </w:r>
                </w:p>
              </w:tc>
              <w:tc>
                <w:tcPr>
                  <w:tcW w:w="665" w:type="pct"/>
                  <w:shd w:val="clear" w:color="auto" w:fill="auto"/>
                  <w:vAlign w:val="top"/>
                </w:tcPr>
                <w:p w14:paraId="4D546495">
                  <w:pPr>
                    <w:pStyle w:val="23"/>
                    <w:ind w:firstLine="0" w:firstLineChars="0"/>
                    <w:rPr>
                      <w:rFonts w:ascii="Times New Roman" w:hAnsi="Times New Roman" w:eastAsia="宋体" w:cs="Times New Roman"/>
                      <w:kern w:val="2"/>
                      <w:sz w:val="21"/>
                      <w:szCs w:val="24"/>
                      <w:lang w:val="en-US" w:eastAsia="zh-CN" w:bidi="ar-SA"/>
                    </w:rPr>
                  </w:pPr>
                  <w:r>
                    <w:rPr>
                      <w:rFonts w:hint="eastAsia"/>
                    </w:rPr>
                    <w:t>/</w:t>
                  </w:r>
                </w:p>
              </w:tc>
              <w:tc>
                <w:tcPr>
                  <w:tcW w:w="353" w:type="pct"/>
                  <w:shd w:val="clear" w:color="auto" w:fill="auto"/>
                  <w:vAlign w:val="top"/>
                </w:tcPr>
                <w:p w14:paraId="39A37B26">
                  <w:pPr>
                    <w:pStyle w:val="23"/>
                    <w:ind w:firstLine="0" w:firstLineChars="0"/>
                    <w:rPr>
                      <w:rFonts w:ascii="Times New Roman" w:hAnsi="Times New Roman" w:eastAsia="宋体" w:cs="Times New Roman"/>
                      <w:kern w:val="2"/>
                      <w:sz w:val="21"/>
                      <w:szCs w:val="24"/>
                      <w:lang w:val="en-US" w:eastAsia="zh-CN" w:bidi="ar-SA"/>
                    </w:rPr>
                  </w:pPr>
                  <w:r>
                    <w:rPr>
                      <w:rFonts w:hint="eastAsia"/>
                    </w:rPr>
                    <w:t>/</w:t>
                  </w:r>
                </w:p>
              </w:tc>
              <w:tc>
                <w:tcPr>
                  <w:tcW w:w="820" w:type="pct"/>
                  <w:shd w:val="clear" w:color="auto" w:fill="auto"/>
                  <w:vAlign w:val="center"/>
                </w:tcPr>
                <w:p w14:paraId="4FB84489">
                  <w:pPr>
                    <w:pStyle w:val="23"/>
                    <w:ind w:firstLine="0" w:firstLineChars="0"/>
                    <w:rPr>
                      <w:rFonts w:ascii="Times New Roman" w:hAnsi="Times New Roman" w:eastAsia="宋体" w:cs="Times New Roman"/>
                      <w:kern w:val="2"/>
                      <w:sz w:val="21"/>
                      <w:szCs w:val="24"/>
                      <w:lang w:val="en-US" w:eastAsia="zh-CN" w:bidi="ar-SA"/>
                    </w:rPr>
                  </w:pPr>
                  <w:r>
                    <w:rPr>
                      <w:rFonts w:hint="eastAsia"/>
                    </w:rPr>
                    <w:t>厂区内</w:t>
                  </w:r>
                </w:p>
              </w:tc>
              <w:tc>
                <w:tcPr>
                  <w:tcW w:w="975" w:type="pct"/>
                  <w:shd w:val="clear" w:color="auto" w:fill="auto"/>
                  <w:vAlign w:val="center"/>
                </w:tcPr>
                <w:p w14:paraId="6B2A0C8A">
                  <w:pPr>
                    <w:pStyle w:val="23"/>
                    <w:ind w:firstLine="0" w:firstLineChars="0"/>
                    <w:rPr>
                      <w:rFonts w:ascii="Times New Roman" w:hAnsi="Times New Roman" w:eastAsia="宋体" w:cs="Times New Roman"/>
                      <w:kern w:val="2"/>
                      <w:sz w:val="21"/>
                      <w:szCs w:val="24"/>
                      <w:lang w:val="en-US" w:eastAsia="zh-CN" w:bidi="ar-SA"/>
                    </w:rPr>
                  </w:pPr>
                  <w:r>
                    <w:rPr>
                      <w:rFonts w:hint="eastAsia"/>
                    </w:rPr>
                    <w:t>30 mg/</w:t>
                  </w:r>
                  <w:r>
                    <w:t>m</w:t>
                  </w:r>
                  <w:r>
                    <w:rPr>
                      <w:vertAlign w:val="superscript"/>
                    </w:rPr>
                    <w:t>3</w:t>
                  </w:r>
                  <w:r>
                    <w:rPr>
                      <w:rFonts w:hint="eastAsia"/>
                    </w:rPr>
                    <w:t>（监控点处任意一次浓度值）；10mg/m</w:t>
                  </w:r>
                  <w:r>
                    <w:rPr>
                      <w:rFonts w:hint="eastAsia"/>
                      <w:vertAlign w:val="superscript"/>
                    </w:rPr>
                    <w:t>3</w:t>
                  </w:r>
                  <w:r>
                    <w:rPr>
                      <w:rFonts w:hint="eastAsia"/>
                    </w:rPr>
                    <w:t>（监控点处1h平均浓度）</w:t>
                  </w:r>
                </w:p>
              </w:tc>
              <w:tc>
                <w:tcPr>
                  <w:tcW w:w="1010" w:type="pct"/>
                  <w:shd w:val="clear" w:color="auto" w:fill="auto"/>
                  <w:vAlign w:val="center"/>
                </w:tcPr>
                <w:p w14:paraId="473002FE">
                  <w:pPr>
                    <w:pStyle w:val="23"/>
                    <w:ind w:firstLine="0" w:firstLineChars="0"/>
                    <w:rPr>
                      <w:rFonts w:ascii="Times New Roman" w:hAnsi="Times New Roman" w:eastAsia="宋体" w:cs="Times New Roman"/>
                      <w:kern w:val="2"/>
                      <w:sz w:val="21"/>
                      <w:szCs w:val="24"/>
                      <w:lang w:val="en-US" w:eastAsia="zh-CN" w:bidi="ar-SA"/>
                    </w:rPr>
                  </w:pPr>
                  <w:r>
                    <w:rPr>
                      <w:rFonts w:hint="eastAsia"/>
                    </w:rPr>
                    <w:t>GB37822-2019</w:t>
                  </w:r>
                </w:p>
              </w:tc>
            </w:tr>
          </w:tbl>
          <w:p w14:paraId="7DCB3991">
            <w:pPr>
              <w:pStyle w:val="22"/>
              <w:ind w:firstLine="480"/>
              <w:rPr>
                <w:u w:val="single"/>
              </w:rPr>
            </w:pPr>
            <w:r>
              <w:rPr>
                <w:rFonts w:hint="eastAsia"/>
                <w:u w:val="single"/>
              </w:rPr>
              <w:t>2、废水</w:t>
            </w:r>
          </w:p>
          <w:p w14:paraId="0942D42D">
            <w:pPr>
              <w:pStyle w:val="58"/>
              <w:ind w:firstLine="480"/>
              <w:rPr>
                <w:rFonts w:hint="default" w:eastAsia="宋体"/>
                <w:u w:val="single"/>
                <w:lang w:val="en-US" w:eastAsia="zh-CN"/>
              </w:rPr>
            </w:pPr>
            <w:r>
              <w:rPr>
                <w:rFonts w:hint="eastAsia"/>
                <w:sz w:val="24"/>
                <w:u w:val="single"/>
                <w:lang w:val="en-US" w:eastAsia="zh-CN"/>
              </w:rPr>
              <w:t>聚味堂公司废水处理达标后排入市政污水管网，之后经吴集镇污水处理厂处理达标后排入洣水，因此废水处理站出水同时执行</w:t>
            </w:r>
            <w:r>
              <w:rPr>
                <w:rFonts w:hint="eastAsia"/>
                <w:u w:val="single"/>
              </w:rPr>
              <w:t>《肉类加工工业水污染物排放标准》（GB13457-1992）</w:t>
            </w:r>
            <w:r>
              <w:rPr>
                <w:rFonts w:hint="eastAsia"/>
                <w:u w:val="single"/>
                <w:lang w:val="en-US" w:eastAsia="zh-CN"/>
              </w:rPr>
              <w:t>肉制品加工三级标准、</w:t>
            </w:r>
            <w:r>
              <w:rPr>
                <w:rFonts w:hint="eastAsia"/>
                <w:sz w:val="24"/>
                <w:u w:val="single"/>
                <w:lang w:val="en-US" w:eastAsia="zh-CN"/>
              </w:rPr>
              <w:t>《发酵酒精和白酒工业水污染物排放标准》（GB 27631-2011）及修改单中新建企业间接排放标准及</w:t>
            </w:r>
            <w:r>
              <w:rPr>
                <w:rFonts w:hint="eastAsia"/>
                <w:u w:val="single"/>
              </w:rPr>
              <w:t>吴集镇污水处理厂设计进水水质要求</w:t>
            </w:r>
            <w:r>
              <w:rPr>
                <w:rFonts w:hint="eastAsia"/>
                <w:u w:val="single"/>
                <w:lang w:val="en-US" w:eastAsia="zh-CN"/>
              </w:rPr>
              <w:t>中较严格者。</w:t>
            </w:r>
          </w:p>
          <w:p w14:paraId="713571B1">
            <w:pPr>
              <w:pStyle w:val="60"/>
              <w:rPr>
                <w:u w:val="single"/>
              </w:rPr>
            </w:pPr>
            <w:r>
              <w:rPr>
                <w:rFonts w:hint="eastAsia"/>
                <w:u w:val="single"/>
              </w:rPr>
              <w:t>表3</w:t>
            </w:r>
            <w:r>
              <w:rPr>
                <w:u w:val="single"/>
              </w:rPr>
              <w:t>-</w:t>
            </w:r>
            <w:r>
              <w:rPr>
                <w:rFonts w:hint="eastAsia"/>
                <w:u w:val="single"/>
              </w:rPr>
              <w:t>5</w:t>
            </w:r>
            <w:r>
              <w:rPr>
                <w:u w:val="single"/>
              </w:rPr>
              <w:t xml:space="preserve"> </w:t>
            </w:r>
            <w:r>
              <w:rPr>
                <w:rFonts w:hint="eastAsia"/>
                <w:u w:val="single"/>
              </w:rPr>
              <w:t>企业水污染物排放限值</w:t>
            </w:r>
            <w:r>
              <w:rPr>
                <w:rFonts w:hint="eastAsia"/>
                <w:sz w:val="21"/>
                <w:szCs w:val="21"/>
                <w:u w:val="single"/>
              </w:rPr>
              <w:t>单位：mg</w:t>
            </w:r>
            <w:r>
              <w:rPr>
                <w:sz w:val="21"/>
                <w:szCs w:val="21"/>
                <w:u w:val="single"/>
              </w:rPr>
              <w:t>/L(p</w:t>
            </w:r>
            <w:r>
              <w:rPr>
                <w:rFonts w:hint="eastAsia"/>
                <w:sz w:val="21"/>
                <w:szCs w:val="21"/>
                <w:u w:val="single"/>
              </w:rPr>
              <w:t>H值除外)</w:t>
            </w:r>
          </w:p>
          <w:tbl>
            <w:tblPr>
              <w:tblStyle w:val="17"/>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4"/>
              <w:gridCol w:w="979"/>
              <w:gridCol w:w="754"/>
              <w:gridCol w:w="831"/>
              <w:gridCol w:w="604"/>
              <w:gridCol w:w="725"/>
              <w:gridCol w:w="725"/>
              <w:gridCol w:w="725"/>
              <w:gridCol w:w="725"/>
            </w:tblGrid>
            <w:tr w14:paraId="142F5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pct"/>
                  <w:vAlign w:val="center"/>
                </w:tcPr>
                <w:p w14:paraId="2A578B6A">
                  <w:pPr>
                    <w:pStyle w:val="23"/>
                    <w:rPr>
                      <w:u w:val="single"/>
                    </w:rPr>
                  </w:pPr>
                  <w:r>
                    <w:rPr>
                      <w:rFonts w:hint="eastAsia"/>
                      <w:u w:val="single"/>
                    </w:rPr>
                    <w:t>污染物</w:t>
                  </w:r>
                </w:p>
              </w:tc>
              <w:tc>
                <w:tcPr>
                  <w:tcW w:w="622" w:type="pct"/>
                  <w:vAlign w:val="center"/>
                </w:tcPr>
                <w:p w14:paraId="7B8C1B93">
                  <w:pPr>
                    <w:pStyle w:val="23"/>
                    <w:rPr>
                      <w:u w:val="single"/>
                    </w:rPr>
                  </w:pPr>
                  <w:r>
                    <w:rPr>
                      <w:rFonts w:hint="eastAsia"/>
                      <w:u w:val="single"/>
                    </w:rPr>
                    <w:t>pH值</w:t>
                  </w:r>
                </w:p>
              </w:tc>
              <w:tc>
                <w:tcPr>
                  <w:tcW w:w="479" w:type="pct"/>
                  <w:vAlign w:val="center"/>
                </w:tcPr>
                <w:p w14:paraId="490ACDD6">
                  <w:pPr>
                    <w:pStyle w:val="23"/>
                    <w:rPr>
                      <w:u w:val="single"/>
                    </w:rPr>
                  </w:pPr>
                  <w:r>
                    <w:rPr>
                      <w:rFonts w:hint="eastAsia"/>
                      <w:u w:val="single"/>
                    </w:rPr>
                    <w:t>COD</w:t>
                  </w:r>
                </w:p>
              </w:tc>
              <w:tc>
                <w:tcPr>
                  <w:tcW w:w="528" w:type="pct"/>
                  <w:vAlign w:val="center"/>
                </w:tcPr>
                <w:p w14:paraId="3E877943">
                  <w:pPr>
                    <w:pStyle w:val="23"/>
                    <w:rPr>
                      <w:u w:val="single"/>
                    </w:rPr>
                  </w:pPr>
                  <w:r>
                    <w:rPr>
                      <w:rFonts w:hint="eastAsia"/>
                      <w:u w:val="single"/>
                    </w:rPr>
                    <w:t>BOD</w:t>
                  </w:r>
                  <w:r>
                    <w:rPr>
                      <w:u w:val="single"/>
                      <w:vertAlign w:val="subscript"/>
                    </w:rPr>
                    <w:t>5</w:t>
                  </w:r>
                </w:p>
              </w:tc>
              <w:tc>
                <w:tcPr>
                  <w:tcW w:w="384" w:type="pct"/>
                  <w:vAlign w:val="center"/>
                </w:tcPr>
                <w:p w14:paraId="6E43D61B">
                  <w:pPr>
                    <w:pStyle w:val="23"/>
                    <w:rPr>
                      <w:u w:val="single"/>
                    </w:rPr>
                  </w:pPr>
                  <w:r>
                    <w:rPr>
                      <w:rFonts w:hint="eastAsia"/>
                      <w:u w:val="single"/>
                    </w:rPr>
                    <w:t>SS</w:t>
                  </w:r>
                </w:p>
              </w:tc>
              <w:tc>
                <w:tcPr>
                  <w:tcW w:w="461" w:type="pct"/>
                  <w:vAlign w:val="center"/>
                </w:tcPr>
                <w:p w14:paraId="53C32447">
                  <w:pPr>
                    <w:pStyle w:val="23"/>
                    <w:rPr>
                      <w:rFonts w:hint="eastAsia"/>
                      <w:u w:val="single"/>
                    </w:rPr>
                  </w:pPr>
                  <w:r>
                    <w:rPr>
                      <w:rFonts w:hint="eastAsia"/>
                      <w:u w:val="single"/>
                    </w:rPr>
                    <w:t>动植</w:t>
                  </w:r>
                </w:p>
                <w:p w14:paraId="3B79B0B0">
                  <w:pPr>
                    <w:pStyle w:val="23"/>
                    <w:rPr>
                      <w:u w:val="single"/>
                    </w:rPr>
                  </w:pPr>
                  <w:r>
                    <w:rPr>
                      <w:rFonts w:hint="eastAsia"/>
                      <w:u w:val="single"/>
                    </w:rPr>
                    <w:t>物油</w:t>
                  </w:r>
                </w:p>
              </w:tc>
              <w:tc>
                <w:tcPr>
                  <w:tcW w:w="461" w:type="pct"/>
                  <w:vAlign w:val="center"/>
                </w:tcPr>
                <w:p w14:paraId="64FAF269">
                  <w:pPr>
                    <w:pStyle w:val="23"/>
                    <w:rPr>
                      <w:rFonts w:hint="eastAsia" w:eastAsia="宋体"/>
                      <w:u w:val="single"/>
                      <w:lang w:val="en-US" w:eastAsia="zh-CN"/>
                    </w:rPr>
                  </w:pPr>
                  <w:r>
                    <w:rPr>
                      <w:rFonts w:hint="eastAsia"/>
                      <w:u w:val="single"/>
                      <w:lang w:val="en-US" w:eastAsia="zh-CN"/>
                    </w:rPr>
                    <w:t>氨氮</w:t>
                  </w:r>
                </w:p>
              </w:tc>
              <w:tc>
                <w:tcPr>
                  <w:tcW w:w="461" w:type="pct"/>
                  <w:vAlign w:val="center"/>
                </w:tcPr>
                <w:p w14:paraId="4142AC14">
                  <w:pPr>
                    <w:pStyle w:val="23"/>
                    <w:rPr>
                      <w:rFonts w:hint="default"/>
                      <w:u w:val="single"/>
                      <w:lang w:val="en-US" w:eastAsia="zh-CN"/>
                    </w:rPr>
                  </w:pPr>
                  <w:r>
                    <w:rPr>
                      <w:rFonts w:hint="eastAsia"/>
                      <w:u w:val="single"/>
                      <w:lang w:val="en-US" w:eastAsia="zh-CN"/>
                    </w:rPr>
                    <w:t>总磷</w:t>
                  </w:r>
                </w:p>
              </w:tc>
              <w:tc>
                <w:tcPr>
                  <w:tcW w:w="461" w:type="pct"/>
                  <w:vAlign w:val="center"/>
                </w:tcPr>
                <w:p w14:paraId="53399F53">
                  <w:pPr>
                    <w:pStyle w:val="23"/>
                    <w:rPr>
                      <w:rFonts w:hint="default"/>
                      <w:u w:val="single"/>
                      <w:lang w:val="en-US" w:eastAsia="zh-CN"/>
                    </w:rPr>
                  </w:pPr>
                  <w:r>
                    <w:rPr>
                      <w:rFonts w:hint="eastAsia"/>
                      <w:u w:val="single"/>
                      <w:lang w:val="en-US" w:eastAsia="zh-CN"/>
                    </w:rPr>
                    <w:t>总氮</w:t>
                  </w:r>
                </w:p>
              </w:tc>
            </w:tr>
            <w:tr w14:paraId="3B90B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pct"/>
                  <w:shd w:val="clear" w:color="auto" w:fill="auto"/>
                  <w:vAlign w:val="center"/>
                </w:tcPr>
                <w:p w14:paraId="1C2206B8">
                  <w:pPr>
                    <w:pStyle w:val="23"/>
                    <w:rPr>
                      <w:rFonts w:hint="eastAsia"/>
                      <w:u w:val="single"/>
                    </w:rPr>
                  </w:pPr>
                  <w:r>
                    <w:rPr>
                      <w:rFonts w:hint="eastAsia"/>
                      <w:u w:val="single"/>
                    </w:rPr>
                    <w:t>GB13457-1992</w:t>
                  </w:r>
                </w:p>
                <w:p w14:paraId="7E2CA150">
                  <w:pPr>
                    <w:pStyle w:val="23"/>
                    <w:ind w:firstLine="0" w:firstLineChars="0"/>
                    <w:rPr>
                      <w:rFonts w:hint="default" w:ascii="Times New Roman" w:hAnsi="Times New Roman" w:eastAsia="宋体" w:cs="Times New Roman"/>
                      <w:kern w:val="2"/>
                      <w:sz w:val="21"/>
                      <w:szCs w:val="24"/>
                      <w:u w:val="single"/>
                      <w:lang w:val="en-US" w:eastAsia="zh-CN" w:bidi="ar-SA"/>
                    </w:rPr>
                  </w:pPr>
                  <w:r>
                    <w:rPr>
                      <w:rFonts w:hint="eastAsia"/>
                      <w:u w:val="single"/>
                      <w:lang w:val="en-US" w:eastAsia="zh-CN"/>
                    </w:rPr>
                    <w:t>三级标准</w:t>
                  </w:r>
                </w:p>
              </w:tc>
              <w:tc>
                <w:tcPr>
                  <w:tcW w:w="622" w:type="pct"/>
                  <w:vAlign w:val="center"/>
                </w:tcPr>
                <w:p w14:paraId="7BD965A0">
                  <w:pPr>
                    <w:pStyle w:val="23"/>
                    <w:rPr>
                      <w:rFonts w:hint="default" w:eastAsia="宋体"/>
                      <w:u w:val="single"/>
                      <w:lang w:val="en-US" w:eastAsia="zh-CN"/>
                    </w:rPr>
                  </w:pPr>
                  <w:r>
                    <w:rPr>
                      <w:rFonts w:hint="eastAsia"/>
                      <w:u w:val="single"/>
                      <w:lang w:val="en-US" w:eastAsia="zh-CN"/>
                    </w:rPr>
                    <w:t>6.0~8.5</w:t>
                  </w:r>
                </w:p>
              </w:tc>
              <w:tc>
                <w:tcPr>
                  <w:tcW w:w="479" w:type="pct"/>
                  <w:vAlign w:val="center"/>
                </w:tcPr>
                <w:p w14:paraId="5E1CAEC6">
                  <w:pPr>
                    <w:pStyle w:val="23"/>
                    <w:rPr>
                      <w:rFonts w:hint="default" w:eastAsia="宋体"/>
                      <w:u w:val="single"/>
                      <w:lang w:val="en-US" w:eastAsia="zh-CN"/>
                    </w:rPr>
                  </w:pPr>
                  <w:r>
                    <w:rPr>
                      <w:rFonts w:hint="eastAsia"/>
                      <w:u w:val="single"/>
                      <w:lang w:val="en-US" w:eastAsia="zh-CN"/>
                    </w:rPr>
                    <w:t>500</w:t>
                  </w:r>
                </w:p>
              </w:tc>
              <w:tc>
                <w:tcPr>
                  <w:tcW w:w="528" w:type="pct"/>
                  <w:vAlign w:val="center"/>
                </w:tcPr>
                <w:p w14:paraId="0D69C151">
                  <w:pPr>
                    <w:pStyle w:val="23"/>
                    <w:rPr>
                      <w:rFonts w:hint="default" w:eastAsia="宋体"/>
                      <w:u w:val="single"/>
                      <w:lang w:val="en-US" w:eastAsia="zh-CN"/>
                    </w:rPr>
                  </w:pPr>
                  <w:r>
                    <w:rPr>
                      <w:rFonts w:hint="eastAsia"/>
                      <w:u w:val="single"/>
                      <w:lang w:val="en-US" w:eastAsia="zh-CN"/>
                    </w:rPr>
                    <w:t>300</w:t>
                  </w:r>
                </w:p>
              </w:tc>
              <w:tc>
                <w:tcPr>
                  <w:tcW w:w="384" w:type="pct"/>
                  <w:vAlign w:val="center"/>
                </w:tcPr>
                <w:p w14:paraId="2D29FCAB">
                  <w:pPr>
                    <w:pStyle w:val="23"/>
                    <w:rPr>
                      <w:rFonts w:hint="default" w:eastAsia="宋体"/>
                      <w:u w:val="single"/>
                      <w:lang w:val="en-US" w:eastAsia="zh-CN"/>
                    </w:rPr>
                  </w:pPr>
                  <w:r>
                    <w:rPr>
                      <w:rFonts w:hint="eastAsia"/>
                      <w:u w:val="single"/>
                      <w:lang w:val="en-US" w:eastAsia="zh-CN"/>
                    </w:rPr>
                    <w:t>350</w:t>
                  </w:r>
                </w:p>
              </w:tc>
              <w:tc>
                <w:tcPr>
                  <w:tcW w:w="461" w:type="pct"/>
                  <w:vAlign w:val="center"/>
                </w:tcPr>
                <w:p w14:paraId="3ECF0776">
                  <w:pPr>
                    <w:pStyle w:val="23"/>
                    <w:rPr>
                      <w:rFonts w:hint="default" w:eastAsia="宋体"/>
                      <w:u w:val="single"/>
                      <w:lang w:val="en-US" w:eastAsia="zh-CN"/>
                    </w:rPr>
                  </w:pPr>
                  <w:r>
                    <w:rPr>
                      <w:rFonts w:hint="eastAsia"/>
                      <w:u w:val="single"/>
                      <w:lang w:val="en-US" w:eastAsia="zh-CN"/>
                    </w:rPr>
                    <w:t>60</w:t>
                  </w:r>
                </w:p>
              </w:tc>
              <w:tc>
                <w:tcPr>
                  <w:tcW w:w="461" w:type="pct"/>
                  <w:vAlign w:val="center"/>
                </w:tcPr>
                <w:p w14:paraId="275DFD74">
                  <w:pPr>
                    <w:pStyle w:val="23"/>
                    <w:rPr>
                      <w:rFonts w:hint="eastAsia" w:eastAsia="宋体"/>
                      <w:u w:val="single"/>
                      <w:lang w:val="en-US" w:eastAsia="zh-CN"/>
                    </w:rPr>
                  </w:pPr>
                  <w:r>
                    <w:rPr>
                      <w:rFonts w:hint="eastAsia"/>
                      <w:u w:val="single"/>
                      <w:lang w:val="en-US" w:eastAsia="zh-CN"/>
                    </w:rPr>
                    <w:t>/</w:t>
                  </w:r>
                </w:p>
              </w:tc>
              <w:tc>
                <w:tcPr>
                  <w:tcW w:w="461" w:type="pct"/>
                  <w:vAlign w:val="center"/>
                </w:tcPr>
                <w:p w14:paraId="2D4D091E">
                  <w:pPr>
                    <w:pStyle w:val="23"/>
                    <w:rPr>
                      <w:rFonts w:hint="eastAsia" w:eastAsia="宋体"/>
                      <w:u w:val="single"/>
                      <w:lang w:val="en-US" w:eastAsia="zh-CN"/>
                    </w:rPr>
                  </w:pPr>
                  <w:r>
                    <w:rPr>
                      <w:rFonts w:hint="eastAsia"/>
                      <w:u w:val="single"/>
                      <w:lang w:val="en-US" w:eastAsia="zh-CN"/>
                    </w:rPr>
                    <w:t>/</w:t>
                  </w:r>
                </w:p>
              </w:tc>
              <w:tc>
                <w:tcPr>
                  <w:tcW w:w="461" w:type="pct"/>
                  <w:vAlign w:val="center"/>
                </w:tcPr>
                <w:p w14:paraId="430D8017">
                  <w:pPr>
                    <w:pStyle w:val="23"/>
                    <w:rPr>
                      <w:rFonts w:hint="eastAsia" w:eastAsia="宋体"/>
                      <w:u w:val="single"/>
                      <w:lang w:val="en-US" w:eastAsia="zh-CN"/>
                    </w:rPr>
                  </w:pPr>
                  <w:r>
                    <w:rPr>
                      <w:rFonts w:hint="eastAsia"/>
                      <w:u w:val="single"/>
                      <w:lang w:val="en-US" w:eastAsia="zh-CN"/>
                    </w:rPr>
                    <w:t>/</w:t>
                  </w:r>
                </w:p>
              </w:tc>
            </w:tr>
            <w:tr w14:paraId="38210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pct"/>
                  <w:vAlign w:val="center"/>
                </w:tcPr>
                <w:p w14:paraId="12BF90BE">
                  <w:pPr>
                    <w:pStyle w:val="23"/>
                    <w:rPr>
                      <w:rFonts w:hint="eastAsia"/>
                      <w:u w:val="single"/>
                    </w:rPr>
                  </w:pPr>
                  <w:r>
                    <w:rPr>
                      <w:rFonts w:hint="eastAsia"/>
                      <w:u w:val="single"/>
                    </w:rPr>
                    <w:t>GB 27631-2011</w:t>
                  </w:r>
                </w:p>
                <w:p w14:paraId="7C1482E7">
                  <w:pPr>
                    <w:pStyle w:val="23"/>
                    <w:ind w:firstLine="0" w:firstLineChars="0"/>
                    <w:rPr>
                      <w:u w:val="single"/>
                    </w:rPr>
                  </w:pPr>
                  <w:r>
                    <w:rPr>
                      <w:rFonts w:hint="eastAsia"/>
                      <w:u w:val="single"/>
                      <w:lang w:val="en-US" w:eastAsia="zh-CN"/>
                    </w:rPr>
                    <w:t>间接排放标准</w:t>
                  </w:r>
                </w:p>
              </w:tc>
              <w:tc>
                <w:tcPr>
                  <w:tcW w:w="622" w:type="pct"/>
                  <w:vAlign w:val="center"/>
                </w:tcPr>
                <w:p w14:paraId="6BE3BB0E">
                  <w:pPr>
                    <w:pStyle w:val="23"/>
                    <w:rPr>
                      <w:rFonts w:hint="default" w:eastAsia="宋体"/>
                      <w:u w:val="single"/>
                      <w:lang w:val="en-US" w:eastAsia="zh-CN"/>
                    </w:rPr>
                  </w:pPr>
                  <w:r>
                    <w:rPr>
                      <w:rFonts w:hint="eastAsia"/>
                      <w:u w:val="single"/>
                      <w:lang w:val="en-US" w:eastAsia="zh-CN"/>
                    </w:rPr>
                    <w:t>6~9</w:t>
                  </w:r>
                </w:p>
              </w:tc>
              <w:tc>
                <w:tcPr>
                  <w:tcW w:w="479" w:type="pct"/>
                  <w:vAlign w:val="center"/>
                </w:tcPr>
                <w:p w14:paraId="1A8C012C">
                  <w:pPr>
                    <w:pStyle w:val="23"/>
                    <w:rPr>
                      <w:rFonts w:hint="default" w:eastAsia="宋体"/>
                      <w:u w:val="single"/>
                      <w:lang w:val="en-US" w:eastAsia="zh-CN"/>
                    </w:rPr>
                  </w:pPr>
                  <w:r>
                    <w:rPr>
                      <w:rFonts w:hint="eastAsia"/>
                      <w:u w:val="single"/>
                      <w:lang w:val="en-US" w:eastAsia="zh-CN"/>
                    </w:rPr>
                    <w:t>400</w:t>
                  </w:r>
                </w:p>
              </w:tc>
              <w:tc>
                <w:tcPr>
                  <w:tcW w:w="528" w:type="pct"/>
                  <w:vAlign w:val="center"/>
                </w:tcPr>
                <w:p w14:paraId="0815BCD8">
                  <w:pPr>
                    <w:pStyle w:val="23"/>
                    <w:rPr>
                      <w:rFonts w:hint="default" w:eastAsia="宋体"/>
                      <w:u w:val="single"/>
                      <w:lang w:val="en-US" w:eastAsia="zh-CN"/>
                    </w:rPr>
                  </w:pPr>
                  <w:r>
                    <w:rPr>
                      <w:rFonts w:hint="eastAsia"/>
                      <w:u w:val="single"/>
                      <w:lang w:val="en-US" w:eastAsia="zh-CN"/>
                    </w:rPr>
                    <w:t>80</w:t>
                  </w:r>
                </w:p>
              </w:tc>
              <w:tc>
                <w:tcPr>
                  <w:tcW w:w="384" w:type="pct"/>
                  <w:vAlign w:val="center"/>
                </w:tcPr>
                <w:p w14:paraId="44FA655D">
                  <w:pPr>
                    <w:pStyle w:val="23"/>
                    <w:rPr>
                      <w:rFonts w:hint="default" w:eastAsia="宋体"/>
                      <w:u w:val="single"/>
                      <w:lang w:val="en-US" w:eastAsia="zh-CN"/>
                    </w:rPr>
                  </w:pPr>
                  <w:r>
                    <w:rPr>
                      <w:rFonts w:hint="eastAsia"/>
                      <w:u w:val="single"/>
                      <w:lang w:val="en-US" w:eastAsia="zh-CN"/>
                    </w:rPr>
                    <w:t>140</w:t>
                  </w:r>
                </w:p>
              </w:tc>
              <w:tc>
                <w:tcPr>
                  <w:tcW w:w="461" w:type="pct"/>
                  <w:vAlign w:val="center"/>
                </w:tcPr>
                <w:p w14:paraId="550F71C8">
                  <w:pPr>
                    <w:pStyle w:val="23"/>
                    <w:rPr>
                      <w:rFonts w:hint="eastAsia" w:eastAsia="宋体"/>
                      <w:u w:val="single"/>
                      <w:lang w:val="en-US" w:eastAsia="zh-CN"/>
                    </w:rPr>
                  </w:pPr>
                  <w:r>
                    <w:rPr>
                      <w:rFonts w:hint="eastAsia"/>
                      <w:u w:val="single"/>
                      <w:lang w:val="en-US" w:eastAsia="zh-CN"/>
                    </w:rPr>
                    <w:t>/</w:t>
                  </w:r>
                </w:p>
              </w:tc>
              <w:tc>
                <w:tcPr>
                  <w:tcW w:w="461" w:type="pct"/>
                  <w:vAlign w:val="center"/>
                </w:tcPr>
                <w:p w14:paraId="4C8CED0F">
                  <w:pPr>
                    <w:pStyle w:val="23"/>
                    <w:rPr>
                      <w:rFonts w:hint="default" w:eastAsia="宋体"/>
                      <w:u w:val="single"/>
                      <w:lang w:val="en-US" w:eastAsia="zh-CN"/>
                    </w:rPr>
                  </w:pPr>
                  <w:r>
                    <w:rPr>
                      <w:rFonts w:hint="eastAsia"/>
                      <w:u w:val="single"/>
                      <w:lang w:val="en-US" w:eastAsia="zh-CN"/>
                    </w:rPr>
                    <w:t>30</w:t>
                  </w:r>
                </w:p>
              </w:tc>
              <w:tc>
                <w:tcPr>
                  <w:tcW w:w="461" w:type="pct"/>
                  <w:vAlign w:val="center"/>
                </w:tcPr>
                <w:p w14:paraId="6551B3E5">
                  <w:pPr>
                    <w:pStyle w:val="23"/>
                    <w:rPr>
                      <w:rFonts w:hint="default" w:eastAsia="宋体"/>
                      <w:u w:val="single"/>
                      <w:lang w:val="en-US" w:eastAsia="zh-CN"/>
                    </w:rPr>
                  </w:pPr>
                  <w:r>
                    <w:rPr>
                      <w:rFonts w:hint="eastAsia"/>
                      <w:u w:val="single"/>
                      <w:lang w:val="en-US" w:eastAsia="zh-CN"/>
                    </w:rPr>
                    <w:t>3.0</w:t>
                  </w:r>
                </w:p>
              </w:tc>
              <w:tc>
                <w:tcPr>
                  <w:tcW w:w="461" w:type="pct"/>
                  <w:vAlign w:val="center"/>
                </w:tcPr>
                <w:p w14:paraId="14974C24">
                  <w:pPr>
                    <w:pStyle w:val="23"/>
                    <w:rPr>
                      <w:rFonts w:hint="default" w:eastAsia="宋体"/>
                      <w:u w:val="single"/>
                      <w:lang w:val="en-US" w:eastAsia="zh-CN"/>
                    </w:rPr>
                  </w:pPr>
                  <w:r>
                    <w:rPr>
                      <w:rFonts w:hint="eastAsia"/>
                      <w:u w:val="single"/>
                      <w:lang w:val="en-US" w:eastAsia="zh-CN"/>
                    </w:rPr>
                    <w:t>50</w:t>
                  </w:r>
                </w:p>
              </w:tc>
            </w:tr>
            <w:tr w14:paraId="6F175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pct"/>
                  <w:vAlign w:val="center"/>
                </w:tcPr>
                <w:p w14:paraId="7D07F417">
                  <w:pPr>
                    <w:pStyle w:val="23"/>
                    <w:rPr>
                      <w:rFonts w:hint="eastAsia"/>
                      <w:u w:val="single"/>
                      <w:lang w:val="en-US" w:eastAsia="zh-CN"/>
                    </w:rPr>
                  </w:pPr>
                  <w:r>
                    <w:rPr>
                      <w:rFonts w:hint="eastAsia"/>
                      <w:u w:val="single"/>
                      <w:lang w:val="en-US" w:eastAsia="zh-CN"/>
                    </w:rPr>
                    <w:t>污水处理厂</w:t>
                  </w:r>
                </w:p>
                <w:p w14:paraId="4533D44C">
                  <w:pPr>
                    <w:pStyle w:val="23"/>
                    <w:rPr>
                      <w:rFonts w:hint="default" w:eastAsia="宋体"/>
                      <w:u w:val="single"/>
                      <w:lang w:val="en-US" w:eastAsia="zh-CN"/>
                    </w:rPr>
                  </w:pPr>
                  <w:r>
                    <w:rPr>
                      <w:rFonts w:hint="eastAsia"/>
                      <w:u w:val="single"/>
                      <w:lang w:val="en-US" w:eastAsia="zh-CN"/>
                    </w:rPr>
                    <w:t>设计进水标准</w:t>
                  </w:r>
                </w:p>
              </w:tc>
              <w:tc>
                <w:tcPr>
                  <w:tcW w:w="622" w:type="pct"/>
                  <w:shd w:val="clear" w:color="auto" w:fill="auto"/>
                  <w:vAlign w:val="center"/>
                </w:tcPr>
                <w:p w14:paraId="1093A973">
                  <w:pPr>
                    <w:pStyle w:val="23"/>
                    <w:ind w:firstLine="0" w:firstLineChars="0"/>
                    <w:rPr>
                      <w:rFonts w:hint="default" w:ascii="Times New Roman" w:hAnsi="Times New Roman" w:eastAsia="宋体" w:cs="Times New Roman"/>
                      <w:kern w:val="2"/>
                      <w:sz w:val="21"/>
                      <w:szCs w:val="24"/>
                      <w:u w:val="single"/>
                      <w:lang w:val="en-US" w:eastAsia="zh-CN" w:bidi="ar-SA"/>
                    </w:rPr>
                  </w:pPr>
                  <w:r>
                    <w:rPr>
                      <w:rFonts w:hint="eastAsia"/>
                      <w:u w:val="single"/>
                    </w:rPr>
                    <w:t>6</w:t>
                  </w:r>
                  <w:r>
                    <w:rPr>
                      <w:u w:val="single"/>
                    </w:rPr>
                    <w:t>~9</w:t>
                  </w:r>
                </w:p>
              </w:tc>
              <w:tc>
                <w:tcPr>
                  <w:tcW w:w="479" w:type="pct"/>
                  <w:shd w:val="clear" w:color="auto" w:fill="auto"/>
                  <w:vAlign w:val="center"/>
                </w:tcPr>
                <w:p w14:paraId="4C149A83">
                  <w:pPr>
                    <w:pStyle w:val="23"/>
                    <w:ind w:firstLine="0" w:firstLineChars="0"/>
                    <w:rPr>
                      <w:rFonts w:hint="default" w:ascii="Times New Roman" w:hAnsi="Times New Roman" w:eastAsia="宋体" w:cs="Times New Roman"/>
                      <w:kern w:val="2"/>
                      <w:sz w:val="21"/>
                      <w:szCs w:val="24"/>
                      <w:u w:val="single"/>
                      <w:lang w:val="en-US" w:eastAsia="zh-CN" w:bidi="ar-SA"/>
                    </w:rPr>
                  </w:pPr>
                  <w:r>
                    <w:rPr>
                      <w:rFonts w:hint="eastAsia"/>
                      <w:u w:val="single"/>
                    </w:rPr>
                    <w:t>368</w:t>
                  </w:r>
                </w:p>
              </w:tc>
              <w:tc>
                <w:tcPr>
                  <w:tcW w:w="528" w:type="pct"/>
                  <w:shd w:val="clear" w:color="auto" w:fill="auto"/>
                  <w:vAlign w:val="center"/>
                </w:tcPr>
                <w:p w14:paraId="740DBC51">
                  <w:pPr>
                    <w:pStyle w:val="23"/>
                    <w:ind w:firstLine="0" w:firstLineChars="0"/>
                    <w:rPr>
                      <w:rFonts w:hint="default" w:ascii="Times New Roman" w:hAnsi="Times New Roman" w:eastAsia="宋体" w:cs="Times New Roman"/>
                      <w:kern w:val="2"/>
                      <w:sz w:val="21"/>
                      <w:szCs w:val="24"/>
                      <w:u w:val="single"/>
                      <w:lang w:val="en-US" w:eastAsia="zh-CN" w:bidi="ar-SA"/>
                    </w:rPr>
                  </w:pPr>
                  <w:r>
                    <w:rPr>
                      <w:rFonts w:hint="eastAsia"/>
                      <w:u w:val="single"/>
                    </w:rPr>
                    <w:t>130</w:t>
                  </w:r>
                </w:p>
              </w:tc>
              <w:tc>
                <w:tcPr>
                  <w:tcW w:w="384" w:type="pct"/>
                  <w:shd w:val="clear" w:color="auto" w:fill="auto"/>
                  <w:vAlign w:val="center"/>
                </w:tcPr>
                <w:p w14:paraId="0D0EE536">
                  <w:pPr>
                    <w:pStyle w:val="23"/>
                    <w:ind w:firstLine="0" w:firstLineChars="0"/>
                    <w:rPr>
                      <w:rFonts w:hint="default" w:ascii="Times New Roman" w:hAnsi="Times New Roman" w:eastAsia="宋体" w:cs="Times New Roman"/>
                      <w:kern w:val="2"/>
                      <w:sz w:val="21"/>
                      <w:szCs w:val="24"/>
                      <w:u w:val="single"/>
                      <w:lang w:val="en-US" w:eastAsia="zh-CN" w:bidi="ar-SA"/>
                    </w:rPr>
                  </w:pPr>
                  <w:r>
                    <w:rPr>
                      <w:rFonts w:hint="eastAsia"/>
                      <w:u w:val="single"/>
                    </w:rPr>
                    <w:t>415</w:t>
                  </w:r>
                </w:p>
              </w:tc>
              <w:tc>
                <w:tcPr>
                  <w:tcW w:w="461" w:type="pct"/>
                  <w:shd w:val="clear" w:color="auto" w:fill="auto"/>
                  <w:vAlign w:val="center"/>
                </w:tcPr>
                <w:p w14:paraId="4DD3F4D8">
                  <w:pPr>
                    <w:pStyle w:val="23"/>
                    <w:ind w:firstLine="0" w:firstLineChars="0"/>
                    <w:rPr>
                      <w:rFonts w:hint="default" w:ascii="Times New Roman" w:hAnsi="Times New Roman" w:eastAsia="宋体" w:cs="Times New Roman"/>
                      <w:kern w:val="2"/>
                      <w:sz w:val="21"/>
                      <w:szCs w:val="24"/>
                      <w:u w:val="single"/>
                      <w:lang w:val="en-US" w:eastAsia="zh-CN" w:bidi="ar-SA"/>
                    </w:rPr>
                  </w:pPr>
                  <w:r>
                    <w:rPr>
                      <w:rFonts w:hint="eastAsia"/>
                      <w:u w:val="single"/>
                    </w:rPr>
                    <w:t>4.5</w:t>
                  </w:r>
                </w:p>
              </w:tc>
              <w:tc>
                <w:tcPr>
                  <w:tcW w:w="461" w:type="pct"/>
                  <w:shd w:val="clear" w:color="auto" w:fill="auto"/>
                  <w:vAlign w:val="center"/>
                </w:tcPr>
                <w:p w14:paraId="345544B9">
                  <w:pPr>
                    <w:pStyle w:val="23"/>
                    <w:ind w:firstLine="0" w:firstLineChars="0"/>
                    <w:rPr>
                      <w:rFonts w:hint="default" w:ascii="Times New Roman" w:hAnsi="Times New Roman" w:eastAsia="宋体" w:cs="Times New Roman"/>
                      <w:kern w:val="2"/>
                      <w:sz w:val="21"/>
                      <w:szCs w:val="24"/>
                      <w:u w:val="single"/>
                      <w:lang w:val="en-US" w:eastAsia="zh-CN" w:bidi="ar-SA"/>
                    </w:rPr>
                  </w:pPr>
                  <w:r>
                    <w:rPr>
                      <w:rFonts w:hint="eastAsia"/>
                      <w:u w:val="single"/>
                    </w:rPr>
                    <w:t>25</w:t>
                  </w:r>
                </w:p>
              </w:tc>
              <w:tc>
                <w:tcPr>
                  <w:tcW w:w="461" w:type="pct"/>
                  <w:shd w:val="clear" w:color="auto" w:fill="auto"/>
                  <w:vAlign w:val="center"/>
                </w:tcPr>
                <w:p w14:paraId="357DAECB">
                  <w:pPr>
                    <w:pStyle w:val="23"/>
                    <w:ind w:firstLine="0" w:firstLineChars="0"/>
                    <w:rPr>
                      <w:rFonts w:hint="eastAsia" w:eastAsia="宋体"/>
                      <w:u w:val="single"/>
                      <w:lang w:val="en-US" w:eastAsia="zh-CN"/>
                    </w:rPr>
                  </w:pPr>
                  <w:r>
                    <w:rPr>
                      <w:rFonts w:hint="eastAsia"/>
                      <w:u w:val="single"/>
                      <w:lang w:val="en-US" w:eastAsia="zh-CN"/>
                    </w:rPr>
                    <w:t>/</w:t>
                  </w:r>
                </w:p>
              </w:tc>
              <w:tc>
                <w:tcPr>
                  <w:tcW w:w="461" w:type="pct"/>
                  <w:shd w:val="clear" w:color="auto" w:fill="auto"/>
                  <w:vAlign w:val="center"/>
                </w:tcPr>
                <w:p w14:paraId="0B1F4D70">
                  <w:pPr>
                    <w:pStyle w:val="23"/>
                    <w:ind w:firstLine="0" w:firstLineChars="0"/>
                    <w:rPr>
                      <w:rFonts w:hint="eastAsia" w:eastAsia="宋体"/>
                      <w:u w:val="single"/>
                      <w:lang w:val="en-US" w:eastAsia="zh-CN"/>
                    </w:rPr>
                  </w:pPr>
                  <w:r>
                    <w:rPr>
                      <w:rFonts w:hint="eastAsia"/>
                      <w:u w:val="single"/>
                      <w:lang w:val="en-US" w:eastAsia="zh-CN"/>
                    </w:rPr>
                    <w:t>/</w:t>
                  </w:r>
                </w:p>
              </w:tc>
            </w:tr>
            <w:tr w14:paraId="72C58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0" w:type="pct"/>
                  <w:vAlign w:val="center"/>
                </w:tcPr>
                <w:p w14:paraId="23FAA8CD">
                  <w:pPr>
                    <w:pStyle w:val="23"/>
                    <w:rPr>
                      <w:u w:val="single"/>
                    </w:rPr>
                  </w:pPr>
                  <w:r>
                    <w:rPr>
                      <w:rFonts w:hint="eastAsia"/>
                      <w:u w:val="single"/>
                    </w:rPr>
                    <w:t>本项目执行</w:t>
                  </w:r>
                </w:p>
              </w:tc>
              <w:tc>
                <w:tcPr>
                  <w:tcW w:w="622" w:type="pct"/>
                  <w:vAlign w:val="center"/>
                </w:tcPr>
                <w:p w14:paraId="622A85C8">
                  <w:pPr>
                    <w:pStyle w:val="23"/>
                    <w:rPr>
                      <w:rFonts w:hint="default" w:eastAsia="宋体"/>
                      <w:u w:val="single"/>
                      <w:lang w:val="en-US" w:eastAsia="zh-CN"/>
                    </w:rPr>
                  </w:pPr>
                  <w:r>
                    <w:rPr>
                      <w:rFonts w:hint="eastAsia"/>
                      <w:u w:val="single"/>
                      <w:lang w:val="en-US" w:eastAsia="zh-CN"/>
                    </w:rPr>
                    <w:t>6~8.5</w:t>
                  </w:r>
                </w:p>
              </w:tc>
              <w:tc>
                <w:tcPr>
                  <w:tcW w:w="479" w:type="pct"/>
                  <w:vAlign w:val="center"/>
                </w:tcPr>
                <w:p w14:paraId="145B242C">
                  <w:pPr>
                    <w:pStyle w:val="23"/>
                    <w:rPr>
                      <w:rFonts w:hint="default" w:eastAsia="宋体"/>
                      <w:u w:val="single"/>
                      <w:lang w:val="en-US" w:eastAsia="zh-CN"/>
                    </w:rPr>
                  </w:pPr>
                  <w:r>
                    <w:rPr>
                      <w:rFonts w:hint="eastAsia"/>
                      <w:u w:val="single"/>
                      <w:lang w:val="en-US" w:eastAsia="zh-CN"/>
                    </w:rPr>
                    <w:t>368</w:t>
                  </w:r>
                </w:p>
              </w:tc>
              <w:tc>
                <w:tcPr>
                  <w:tcW w:w="528" w:type="pct"/>
                  <w:vAlign w:val="center"/>
                </w:tcPr>
                <w:p w14:paraId="07876FA6">
                  <w:pPr>
                    <w:pStyle w:val="23"/>
                    <w:rPr>
                      <w:rFonts w:hint="default" w:eastAsia="宋体"/>
                      <w:u w:val="single"/>
                      <w:lang w:val="en-US" w:eastAsia="zh-CN"/>
                    </w:rPr>
                  </w:pPr>
                  <w:r>
                    <w:rPr>
                      <w:rFonts w:hint="eastAsia"/>
                      <w:u w:val="single"/>
                      <w:lang w:val="en-US" w:eastAsia="zh-CN"/>
                    </w:rPr>
                    <w:t>80</w:t>
                  </w:r>
                </w:p>
              </w:tc>
              <w:tc>
                <w:tcPr>
                  <w:tcW w:w="384" w:type="pct"/>
                  <w:vAlign w:val="center"/>
                </w:tcPr>
                <w:p w14:paraId="71D2E79A">
                  <w:pPr>
                    <w:pStyle w:val="23"/>
                    <w:rPr>
                      <w:rFonts w:hint="default" w:eastAsia="宋体"/>
                      <w:u w:val="single"/>
                      <w:lang w:val="en-US" w:eastAsia="zh-CN"/>
                    </w:rPr>
                  </w:pPr>
                  <w:r>
                    <w:rPr>
                      <w:rFonts w:hint="eastAsia"/>
                      <w:u w:val="single"/>
                      <w:lang w:val="en-US" w:eastAsia="zh-CN"/>
                    </w:rPr>
                    <w:t>140</w:t>
                  </w:r>
                </w:p>
              </w:tc>
              <w:tc>
                <w:tcPr>
                  <w:tcW w:w="461" w:type="pct"/>
                  <w:vAlign w:val="center"/>
                </w:tcPr>
                <w:p w14:paraId="430BF6E8">
                  <w:pPr>
                    <w:pStyle w:val="23"/>
                    <w:rPr>
                      <w:rFonts w:hint="default" w:eastAsia="宋体"/>
                      <w:u w:val="single"/>
                      <w:lang w:val="en-US" w:eastAsia="zh-CN"/>
                    </w:rPr>
                  </w:pPr>
                  <w:r>
                    <w:rPr>
                      <w:rFonts w:hint="eastAsia"/>
                      <w:u w:val="single"/>
                      <w:lang w:val="en-US" w:eastAsia="zh-CN"/>
                    </w:rPr>
                    <w:t>4.5</w:t>
                  </w:r>
                </w:p>
              </w:tc>
              <w:tc>
                <w:tcPr>
                  <w:tcW w:w="461" w:type="pct"/>
                  <w:vAlign w:val="center"/>
                </w:tcPr>
                <w:p w14:paraId="3D0BF4C7">
                  <w:pPr>
                    <w:pStyle w:val="23"/>
                    <w:rPr>
                      <w:rFonts w:hint="default" w:eastAsia="宋体"/>
                      <w:u w:val="single"/>
                      <w:lang w:val="en-US" w:eastAsia="zh-CN"/>
                    </w:rPr>
                  </w:pPr>
                  <w:r>
                    <w:rPr>
                      <w:rFonts w:hint="eastAsia"/>
                      <w:u w:val="single"/>
                      <w:lang w:val="en-US" w:eastAsia="zh-CN"/>
                    </w:rPr>
                    <w:t>25</w:t>
                  </w:r>
                </w:p>
              </w:tc>
              <w:tc>
                <w:tcPr>
                  <w:tcW w:w="461" w:type="pct"/>
                  <w:vAlign w:val="center"/>
                </w:tcPr>
                <w:p w14:paraId="0520BCD2">
                  <w:pPr>
                    <w:pStyle w:val="23"/>
                    <w:rPr>
                      <w:rFonts w:hint="default" w:eastAsia="宋体"/>
                      <w:u w:val="single"/>
                      <w:lang w:val="en-US" w:eastAsia="zh-CN"/>
                    </w:rPr>
                  </w:pPr>
                  <w:r>
                    <w:rPr>
                      <w:rFonts w:hint="eastAsia"/>
                      <w:u w:val="single"/>
                      <w:lang w:val="en-US" w:eastAsia="zh-CN"/>
                    </w:rPr>
                    <w:t>3.0</w:t>
                  </w:r>
                </w:p>
              </w:tc>
              <w:tc>
                <w:tcPr>
                  <w:tcW w:w="461" w:type="pct"/>
                  <w:vAlign w:val="center"/>
                </w:tcPr>
                <w:p w14:paraId="41452B2D">
                  <w:pPr>
                    <w:pStyle w:val="23"/>
                    <w:rPr>
                      <w:rFonts w:hint="default" w:eastAsia="宋体"/>
                      <w:u w:val="single"/>
                      <w:lang w:val="en-US" w:eastAsia="zh-CN"/>
                    </w:rPr>
                  </w:pPr>
                  <w:r>
                    <w:rPr>
                      <w:rFonts w:hint="eastAsia"/>
                      <w:u w:val="single"/>
                      <w:lang w:val="en-US" w:eastAsia="zh-CN"/>
                    </w:rPr>
                    <w:t>50</w:t>
                  </w:r>
                </w:p>
              </w:tc>
            </w:tr>
          </w:tbl>
          <w:p w14:paraId="1C8CDAEE">
            <w:pPr>
              <w:pStyle w:val="22"/>
              <w:ind w:firstLine="480"/>
            </w:pPr>
            <w:r>
              <w:rPr>
                <w:rFonts w:hint="eastAsia"/>
              </w:rPr>
              <w:t>3、噪声</w:t>
            </w:r>
          </w:p>
          <w:p w14:paraId="62B7AC55">
            <w:pPr>
              <w:pStyle w:val="22"/>
              <w:ind w:firstLine="480"/>
            </w:pPr>
            <w:r>
              <w:rPr>
                <w:rFonts w:hint="eastAsia"/>
              </w:rPr>
              <w:t>项目生产噪声排放执行《工业企业厂界环境噪声排放标准》（GB</w:t>
            </w:r>
            <w:r>
              <w:t>12348-2008</w:t>
            </w:r>
            <w:r>
              <w:rPr>
                <w:rFonts w:hint="eastAsia"/>
              </w:rPr>
              <w:t>）中的2类标准（昼间60d</w:t>
            </w:r>
            <w:r>
              <w:t>B(A)</w:t>
            </w:r>
            <w:r>
              <w:rPr>
                <w:rFonts w:hint="eastAsia"/>
              </w:rPr>
              <w:t>，夜间50d</w:t>
            </w:r>
            <w:r>
              <w:t>B(A)</w:t>
            </w:r>
            <w:r>
              <w:rPr>
                <w:rFonts w:hint="eastAsia"/>
              </w:rPr>
              <w:t>）。</w:t>
            </w:r>
          </w:p>
          <w:p w14:paraId="3B5B2AD8">
            <w:pPr>
              <w:pStyle w:val="22"/>
              <w:ind w:firstLine="480"/>
            </w:pPr>
            <w:r>
              <w:rPr>
                <w:rFonts w:hint="eastAsia"/>
              </w:rPr>
              <w:t>4、固体废物</w:t>
            </w:r>
          </w:p>
          <w:p w14:paraId="1ED67642">
            <w:pPr>
              <w:pStyle w:val="22"/>
              <w:ind w:firstLine="480"/>
            </w:pPr>
            <w:r>
              <w:t>生活垃圾委托环卫部门处置；一般工业固体废物执行《一般工业固体废物贮存和填埋污染控制标准》（GB18599-2020）。</w:t>
            </w:r>
          </w:p>
        </w:tc>
      </w:tr>
      <w:tr w14:paraId="1C39F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2" w:type="dxa"/>
            <w:vAlign w:val="center"/>
          </w:tcPr>
          <w:p w14:paraId="395109FF">
            <w:pPr>
              <w:pStyle w:val="23"/>
            </w:pPr>
            <w:r>
              <w:rPr>
                <w:rFonts w:hint="eastAsia"/>
              </w:rPr>
              <w:t xml:space="preserve">总量控制指标 </w:t>
            </w:r>
          </w:p>
        </w:tc>
        <w:tc>
          <w:tcPr>
            <w:tcW w:w="8130" w:type="dxa"/>
          </w:tcPr>
          <w:p w14:paraId="31033CCE">
            <w:pPr>
              <w:pStyle w:val="22"/>
              <w:spacing w:line="440" w:lineRule="exact"/>
              <w:ind w:firstLine="480"/>
              <w:rPr>
                <w:rFonts w:hint="eastAsia"/>
                <w:lang w:val="en-US" w:eastAsia="zh-CN"/>
              </w:rPr>
            </w:pPr>
            <w:r>
              <w:rPr>
                <w:rFonts w:hint="eastAsia"/>
                <w:lang w:eastAsia="zh-CN"/>
              </w:rPr>
              <w:t>（</w:t>
            </w:r>
            <w:r>
              <w:rPr>
                <w:rFonts w:hint="eastAsia"/>
                <w:lang w:val="en-US" w:eastAsia="zh-CN"/>
              </w:rPr>
              <w:t>1</w:t>
            </w:r>
            <w:r>
              <w:rPr>
                <w:rFonts w:hint="eastAsia"/>
                <w:lang w:eastAsia="zh-CN"/>
              </w:rPr>
              <w:t>）</w:t>
            </w:r>
            <w:r>
              <w:rPr>
                <w:rFonts w:hint="eastAsia"/>
                <w:lang w:val="en-US" w:eastAsia="zh-CN"/>
              </w:rPr>
              <w:t>废水</w:t>
            </w:r>
          </w:p>
          <w:p w14:paraId="118BEF60">
            <w:pPr>
              <w:pStyle w:val="22"/>
              <w:spacing w:line="440" w:lineRule="exact"/>
              <w:ind w:firstLine="480"/>
              <w:rPr>
                <w:u w:val="single"/>
              </w:rPr>
            </w:pPr>
            <w:r>
              <w:rPr>
                <w:rFonts w:hint="eastAsia"/>
              </w:rPr>
              <w:t>本项目废水经处理达标后排入市政污水管网，经吴集镇污水处理厂处理达到</w:t>
            </w:r>
            <w:r>
              <w:t>《城镇污水厂污染物排放标准》（GB18918-2002）一级A标准</w:t>
            </w:r>
            <w:r>
              <w:rPr>
                <w:rFonts w:hint="eastAsia"/>
              </w:rPr>
              <w:t>后排入洣水，因此按照污水处理厂出水水质核算项目废水总量，为COD：50mg/L、氨氮5（8）mg/L（8mg/L为温度≤12℃时排放浓度）</w:t>
            </w:r>
            <w:r>
              <w:rPr>
                <w:rFonts w:hint="eastAsia"/>
                <w:lang w:eastAsia="zh-CN"/>
              </w:rPr>
              <w:t>、</w:t>
            </w:r>
            <w:r>
              <w:rPr>
                <w:rFonts w:hint="eastAsia"/>
                <w:lang w:val="en-US" w:eastAsia="zh-CN"/>
              </w:rPr>
              <w:t>总磷0.5mg/L</w:t>
            </w:r>
            <w:r>
              <w:rPr>
                <w:rFonts w:hint="eastAsia"/>
              </w:rPr>
              <w:t>，本次考虑最大排放量，按氨氮排放浓度为8mg/L计算，项目废水</w:t>
            </w:r>
            <w:r>
              <w:rPr>
                <w:rFonts w:hint="eastAsia"/>
                <w:u w:val="single"/>
              </w:rPr>
              <w:t>总排放量为</w:t>
            </w:r>
            <w:r>
              <w:rPr>
                <w:rFonts w:hint="eastAsia"/>
                <w:u w:val="single"/>
                <w:lang w:val="en-US" w:eastAsia="zh-CN"/>
              </w:rPr>
              <w:t>3827.62</w:t>
            </w:r>
            <w:r>
              <w:rPr>
                <w:rFonts w:hint="eastAsia"/>
                <w:u w:val="single"/>
              </w:rPr>
              <w:t>m</w:t>
            </w:r>
            <w:r>
              <w:rPr>
                <w:rFonts w:hint="eastAsia"/>
                <w:u w:val="single"/>
                <w:vertAlign w:val="superscript"/>
              </w:rPr>
              <w:t>3</w:t>
            </w:r>
            <w:r>
              <w:rPr>
                <w:rFonts w:hint="eastAsia"/>
                <w:u w:val="single"/>
              </w:rPr>
              <w:t>/a，则总量计算如下：</w:t>
            </w:r>
          </w:p>
          <w:p w14:paraId="44B1A895">
            <w:pPr>
              <w:pStyle w:val="22"/>
              <w:spacing w:line="440" w:lineRule="exact"/>
              <w:ind w:firstLine="480"/>
              <w:rPr>
                <w:u w:val="single"/>
              </w:rPr>
            </w:pPr>
            <w:r>
              <w:rPr>
                <w:rFonts w:hint="eastAsia"/>
                <w:u w:val="single"/>
              </w:rPr>
              <w:t>COD</w:t>
            </w:r>
            <w:r>
              <w:rPr>
                <w:rFonts w:hint="eastAsia"/>
                <w:u w:val="single"/>
                <w:lang w:eastAsia="zh-CN"/>
              </w:rPr>
              <w:t>：</w:t>
            </w:r>
            <w:r>
              <w:rPr>
                <w:rFonts w:hint="eastAsia"/>
                <w:u w:val="single"/>
                <w:lang w:val="en-US" w:eastAsia="zh-CN"/>
              </w:rPr>
              <w:t>3867.62</w:t>
            </w:r>
            <w:r>
              <w:rPr>
                <w:rFonts w:hint="eastAsia"/>
                <w:u w:val="single"/>
              </w:rPr>
              <w:t>×50×10</w:t>
            </w:r>
            <w:r>
              <w:rPr>
                <w:rFonts w:hint="eastAsia"/>
                <w:u w:val="single"/>
                <w:vertAlign w:val="superscript"/>
              </w:rPr>
              <w:t>-6</w:t>
            </w:r>
            <w:r>
              <w:rPr>
                <w:rFonts w:hint="eastAsia"/>
                <w:u w:val="single"/>
              </w:rPr>
              <w:t>=0</w:t>
            </w:r>
            <w:r>
              <w:rPr>
                <w:rFonts w:hint="eastAsia"/>
                <w:u w:val="single"/>
                <w:lang w:val="en-US" w:eastAsia="zh-CN"/>
              </w:rPr>
              <w:t>.1934</w:t>
            </w:r>
            <w:r>
              <w:rPr>
                <w:rFonts w:hint="eastAsia"/>
                <w:u w:val="single"/>
              </w:rPr>
              <w:t>t/a；</w:t>
            </w:r>
          </w:p>
          <w:p w14:paraId="30304278">
            <w:pPr>
              <w:pStyle w:val="22"/>
              <w:spacing w:line="440" w:lineRule="exact"/>
              <w:ind w:firstLine="480"/>
              <w:rPr>
                <w:rFonts w:hint="eastAsia"/>
                <w:u w:val="single"/>
              </w:rPr>
            </w:pPr>
            <w:r>
              <w:rPr>
                <w:rFonts w:hint="eastAsia"/>
                <w:u w:val="single"/>
              </w:rPr>
              <w:t>氨氮：</w:t>
            </w:r>
            <w:r>
              <w:rPr>
                <w:rFonts w:hint="eastAsia"/>
                <w:u w:val="single"/>
                <w:lang w:val="en-US" w:eastAsia="zh-CN"/>
              </w:rPr>
              <w:t>3867.62</w:t>
            </w:r>
            <w:r>
              <w:rPr>
                <w:rFonts w:hint="eastAsia"/>
                <w:u w:val="single"/>
              </w:rPr>
              <w:t>×8×10</w:t>
            </w:r>
            <w:r>
              <w:rPr>
                <w:rFonts w:hint="eastAsia"/>
                <w:u w:val="single"/>
                <w:vertAlign w:val="superscript"/>
              </w:rPr>
              <w:t>-6</w:t>
            </w:r>
            <w:r>
              <w:rPr>
                <w:rFonts w:hint="eastAsia"/>
                <w:u w:val="single"/>
              </w:rPr>
              <w:t>=0</w:t>
            </w:r>
            <w:r>
              <w:rPr>
                <w:rFonts w:hint="eastAsia"/>
                <w:u w:val="single"/>
                <w:lang w:val="en-US" w:eastAsia="zh-CN"/>
              </w:rPr>
              <w:t>.0309</w:t>
            </w:r>
            <w:r>
              <w:rPr>
                <w:rFonts w:hint="eastAsia"/>
                <w:u w:val="single"/>
              </w:rPr>
              <w:t>t/a；</w:t>
            </w:r>
          </w:p>
          <w:p w14:paraId="4FD34666">
            <w:pPr>
              <w:pStyle w:val="22"/>
              <w:spacing w:line="440" w:lineRule="exact"/>
              <w:ind w:firstLine="480"/>
              <w:rPr>
                <w:rFonts w:hint="default" w:eastAsia="宋体"/>
                <w:u w:val="single"/>
                <w:lang w:val="en-US" w:eastAsia="zh-CN"/>
              </w:rPr>
            </w:pPr>
            <w:r>
              <w:rPr>
                <w:rFonts w:hint="eastAsia"/>
                <w:u w:val="single"/>
              </w:rPr>
              <w:t>向上保留2位小数，因此建议总量控制指标为COD：</w:t>
            </w:r>
            <w:r>
              <w:rPr>
                <w:rFonts w:hint="eastAsia"/>
                <w:u w:val="single"/>
                <w:lang w:val="en-US" w:eastAsia="zh-CN"/>
              </w:rPr>
              <w:t>0.20</w:t>
            </w:r>
            <w:r>
              <w:rPr>
                <w:rFonts w:hint="eastAsia"/>
                <w:u w:val="single"/>
              </w:rPr>
              <w:t>t/a、氨氮：0.0</w:t>
            </w:r>
            <w:r>
              <w:rPr>
                <w:rFonts w:hint="eastAsia"/>
                <w:u w:val="single"/>
                <w:lang w:val="en-US" w:eastAsia="zh-CN"/>
              </w:rPr>
              <w:t>3</w:t>
            </w:r>
            <w:r>
              <w:rPr>
                <w:rFonts w:hint="eastAsia"/>
                <w:u w:val="single"/>
              </w:rPr>
              <w:t>t/a。</w:t>
            </w:r>
            <w:r>
              <w:rPr>
                <w:rFonts w:hint="eastAsia"/>
                <w:u w:val="single"/>
                <w:lang w:val="en-US" w:eastAsia="zh-CN"/>
              </w:rPr>
              <w:t>建议总量通过排污权交易方式获得。</w:t>
            </w:r>
          </w:p>
          <w:p w14:paraId="5C0B21DC">
            <w:pPr>
              <w:pStyle w:val="22"/>
              <w:spacing w:line="440" w:lineRule="exact"/>
              <w:ind w:firstLine="480"/>
              <w:rPr>
                <w:rFonts w:hint="default" w:eastAsia="宋体"/>
                <w:u w:val="single"/>
                <w:lang w:val="en-US" w:eastAsia="zh-CN"/>
              </w:rPr>
            </w:pPr>
            <w:r>
              <w:rPr>
                <w:rFonts w:hint="eastAsia"/>
                <w:u w:val="single"/>
                <w:lang w:eastAsia="zh-CN"/>
              </w:rPr>
              <w:t>（</w:t>
            </w:r>
            <w:r>
              <w:rPr>
                <w:rFonts w:hint="eastAsia"/>
                <w:u w:val="single"/>
                <w:lang w:val="en-US" w:eastAsia="zh-CN"/>
              </w:rPr>
              <w:t>2</w:t>
            </w:r>
            <w:r>
              <w:rPr>
                <w:rFonts w:hint="eastAsia"/>
                <w:u w:val="single"/>
                <w:lang w:eastAsia="zh-CN"/>
              </w:rPr>
              <w:t>）</w:t>
            </w:r>
            <w:r>
              <w:rPr>
                <w:rFonts w:hint="eastAsia"/>
                <w:u w:val="single"/>
                <w:lang w:val="en-US" w:eastAsia="zh-CN"/>
              </w:rPr>
              <w:t>废气</w:t>
            </w:r>
          </w:p>
          <w:p w14:paraId="74F954E0">
            <w:pPr>
              <w:pStyle w:val="22"/>
              <w:spacing w:line="440" w:lineRule="exact"/>
              <w:ind w:firstLine="480"/>
            </w:pPr>
            <w:r>
              <w:rPr>
                <w:rFonts w:hint="eastAsia"/>
                <w:u w:val="single"/>
              </w:rPr>
              <w:t>项目涉及的废气总量控制因子为VOCs，根据后文计算，本项目VOCs排放量约为0.</w:t>
            </w:r>
            <w:r>
              <w:rPr>
                <w:rFonts w:hint="eastAsia"/>
                <w:u w:val="single"/>
                <w:lang w:val="en-US" w:eastAsia="zh-CN"/>
              </w:rPr>
              <w:t>96</w:t>
            </w:r>
            <w:r>
              <w:rPr>
                <w:rFonts w:hint="eastAsia"/>
                <w:u w:val="single"/>
              </w:rPr>
              <w:t>t/a，因此建议总量控制指标为0.</w:t>
            </w:r>
            <w:r>
              <w:rPr>
                <w:rFonts w:hint="eastAsia"/>
                <w:u w:val="single"/>
                <w:lang w:val="en-US" w:eastAsia="zh-CN"/>
              </w:rPr>
              <w:t>96</w:t>
            </w:r>
            <w:r>
              <w:rPr>
                <w:rFonts w:hint="eastAsia"/>
                <w:u w:val="single"/>
              </w:rPr>
              <w:t>t/a。</w:t>
            </w:r>
          </w:p>
        </w:tc>
      </w:tr>
    </w:tbl>
    <w:p w14:paraId="2A122276">
      <w:pPr>
        <w:pStyle w:val="22"/>
        <w:ind w:firstLine="0" w:firstLineChars="0"/>
        <w:sectPr>
          <w:pgSz w:w="11906" w:h="16838"/>
          <w:pgMar w:top="1440" w:right="1800" w:bottom="1440" w:left="1800" w:header="851" w:footer="992" w:gutter="0"/>
          <w:cols w:space="425" w:num="1"/>
          <w:docGrid w:type="lines" w:linePitch="312" w:charSpace="0"/>
        </w:sectPr>
      </w:pPr>
    </w:p>
    <w:p w14:paraId="053E9859">
      <w:pPr>
        <w:pStyle w:val="26"/>
      </w:pPr>
      <w:bookmarkStart w:id="4" w:name="_Toc122362522"/>
      <w:r>
        <w:rPr>
          <w:rFonts w:hint="eastAsia"/>
        </w:rPr>
        <w:t>四、主要环境影响和保护措施</w:t>
      </w:r>
      <w:bookmarkEnd w:id="4"/>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3"/>
        <w:gridCol w:w="8099"/>
      </w:tblGrid>
      <w:tr w14:paraId="1A2B6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dxa"/>
            <w:vAlign w:val="center"/>
          </w:tcPr>
          <w:p w14:paraId="04040F2A">
            <w:pPr>
              <w:pStyle w:val="23"/>
            </w:pPr>
            <w:r>
              <w:rPr>
                <w:rFonts w:hint="eastAsia"/>
              </w:rPr>
              <w:t>施工期环境保护措施</w:t>
            </w:r>
          </w:p>
        </w:tc>
        <w:tc>
          <w:tcPr>
            <w:tcW w:w="8109" w:type="dxa"/>
          </w:tcPr>
          <w:p w14:paraId="2AC672B6">
            <w:pPr>
              <w:pStyle w:val="22"/>
              <w:ind w:firstLine="480"/>
            </w:pPr>
            <w:r>
              <w:rPr>
                <w:rFonts w:hint="eastAsia"/>
              </w:rPr>
              <w:t>本项目租赁现有厂房进行建设，施工期仅进行设备安装，不涉及土建和装修工程，污染物排放量很少。</w:t>
            </w:r>
          </w:p>
        </w:tc>
      </w:tr>
      <w:tr w14:paraId="6FC4B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dxa"/>
            <w:vAlign w:val="center"/>
          </w:tcPr>
          <w:p w14:paraId="0E730611">
            <w:pPr>
              <w:pStyle w:val="23"/>
            </w:pPr>
            <w:r>
              <w:rPr>
                <w:rFonts w:hint="eastAsia"/>
              </w:rPr>
              <w:t>运营期环境影响和保护措施</w:t>
            </w:r>
          </w:p>
        </w:tc>
        <w:tc>
          <w:tcPr>
            <w:tcW w:w="8109" w:type="dxa"/>
          </w:tcPr>
          <w:p w14:paraId="575A8B2A">
            <w:pPr>
              <w:pStyle w:val="22"/>
              <w:ind w:firstLine="480"/>
            </w:pPr>
            <w:r>
              <w:rPr>
                <w:rFonts w:hint="eastAsia"/>
              </w:rPr>
              <w:t>1、废气</w:t>
            </w:r>
          </w:p>
          <w:p w14:paraId="2E09C748">
            <w:pPr>
              <w:pStyle w:val="22"/>
              <w:ind w:firstLine="480"/>
            </w:pPr>
            <w:r>
              <w:rPr>
                <w:rFonts w:hint="eastAsia"/>
              </w:rPr>
              <w:t>（1）污染源强核算</w:t>
            </w:r>
          </w:p>
          <w:p w14:paraId="619903BB">
            <w:pPr>
              <w:pStyle w:val="22"/>
              <w:ind w:firstLine="480"/>
            </w:pPr>
            <w:r>
              <w:rPr>
                <w:rFonts w:hint="eastAsia"/>
                <w:lang w:val="en-US" w:eastAsia="zh-CN"/>
              </w:rPr>
              <w:t>1</w:t>
            </w:r>
            <w:r>
              <w:rPr>
                <w:rFonts w:hint="eastAsia"/>
              </w:rPr>
              <w:t>）发酵及蒸馏挥发性有机废气</w:t>
            </w:r>
          </w:p>
          <w:p w14:paraId="4DCB630B">
            <w:pPr>
              <w:pStyle w:val="22"/>
              <w:ind w:firstLine="480"/>
            </w:pPr>
            <w:r>
              <w:rPr>
                <w:rFonts w:hint="eastAsia"/>
              </w:rPr>
              <w:t>①发酵间有机废气</w:t>
            </w:r>
          </w:p>
          <w:p w14:paraId="0111BB94">
            <w:pPr>
              <w:pStyle w:val="22"/>
              <w:ind w:firstLine="480"/>
            </w:pPr>
            <w:r>
              <w:rPr>
                <w:rFonts w:hint="eastAsia"/>
              </w:rPr>
              <w:t>项目拌曲好的米饭在蒸煮车间进行灌装，灌入发酵桶中，转移至发酵间，先进行1~2d的糖化发酵，这过程主要将淀粉转化为糖类物质，基本无废气产生，之后对发酵桶加盖密闭，进行厌氧发酵，将糖类物质转化成酒精，同时会产生少量CO</w:t>
            </w:r>
            <w:r>
              <w:rPr>
                <w:rFonts w:hint="eastAsia"/>
                <w:vertAlign w:val="subscript"/>
              </w:rPr>
              <w:t>2</w:t>
            </w:r>
            <w:r>
              <w:rPr>
                <w:rFonts w:hint="eastAsia"/>
              </w:rPr>
              <w:t>及其他醇类、酯类有机物，酒精属于易挥发的有机气体，但发酵桶为密闭桶，气体溢出量极少，此过程损耗</w:t>
            </w:r>
            <w:r>
              <w:rPr>
                <w:rFonts w:hint="eastAsia"/>
                <w:lang w:eastAsia="zh-CN"/>
              </w:rPr>
              <w:t>基本</w:t>
            </w:r>
            <w:r>
              <w:rPr>
                <w:rFonts w:hint="eastAsia"/>
              </w:rPr>
              <w:t>可以忽略不计，因此不再定量分析。</w:t>
            </w:r>
          </w:p>
          <w:p w14:paraId="148EF9E1">
            <w:pPr>
              <w:pStyle w:val="22"/>
              <w:ind w:firstLine="480"/>
            </w:pPr>
            <w:r>
              <w:rPr>
                <w:rFonts w:hint="eastAsia"/>
              </w:rPr>
              <w:t>②卸料槽有机废气</w:t>
            </w:r>
          </w:p>
          <w:p w14:paraId="347025C1">
            <w:pPr>
              <w:pStyle w:val="22"/>
              <w:ind w:firstLine="480"/>
            </w:pPr>
            <w:r>
              <w:rPr>
                <w:rFonts w:hint="eastAsia"/>
              </w:rPr>
              <w:t>发酵好的酒液和酒糟一并倒入卸料槽，经卸料槽过滤后，通过管道抽至蒸馏釜，在卸料槽内酒精会无组织挥发，参照《建设项目环境风险评价技术导则》（HJ169-2018）中蒸发公式计算（由于环境温度低于酒精的沸点，因此仅考虑质量蒸发）：</w:t>
            </w:r>
          </w:p>
          <w:p w14:paraId="4D652831">
            <w:pPr>
              <w:pStyle w:val="22"/>
              <w:ind w:firstLine="480"/>
            </w:pPr>
            <w:r>
              <w:drawing>
                <wp:inline distT="0" distB="0" distL="0" distR="0">
                  <wp:extent cx="2260600" cy="649605"/>
                  <wp:effectExtent l="0" t="0" r="0" b="0"/>
                  <wp:docPr id="20794159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15964" name="图片 1"/>
                          <pic:cNvPicPr>
                            <a:picLocks noChangeAspect="1"/>
                          </pic:cNvPicPr>
                        </pic:nvPicPr>
                        <pic:blipFill>
                          <a:blip r:embed="rId19"/>
                          <a:stretch>
                            <a:fillRect/>
                          </a:stretch>
                        </pic:blipFill>
                        <pic:spPr>
                          <a:xfrm>
                            <a:off x="0" y="0"/>
                            <a:ext cx="2283275" cy="656442"/>
                          </a:xfrm>
                          <a:prstGeom prst="rect">
                            <a:avLst/>
                          </a:prstGeom>
                        </pic:spPr>
                      </pic:pic>
                    </a:graphicData>
                  </a:graphic>
                </wp:inline>
              </w:drawing>
            </w:r>
          </w:p>
          <w:p w14:paraId="3CC3B9CA">
            <w:pPr>
              <w:pStyle w:val="22"/>
              <w:ind w:firstLine="480"/>
            </w:pPr>
            <w:r>
              <w:rPr>
                <w:rFonts w:hint="eastAsia"/>
              </w:rPr>
              <w:t>式中：Q——质量蒸发速率，kg/s；</w:t>
            </w:r>
          </w:p>
          <w:p w14:paraId="3BBB59FE">
            <w:pPr>
              <w:pStyle w:val="22"/>
              <w:ind w:firstLine="480"/>
            </w:pPr>
            <w:r>
              <w:rPr>
                <w:rFonts w:hint="eastAsia"/>
              </w:rPr>
              <w:t>p——液体表面蒸气压，pa，取101325pa；</w:t>
            </w:r>
          </w:p>
          <w:p w14:paraId="1D78366C">
            <w:pPr>
              <w:pStyle w:val="22"/>
              <w:ind w:firstLine="480"/>
            </w:pPr>
            <w:r>
              <w:rPr>
                <w:rFonts w:hint="eastAsia"/>
              </w:rPr>
              <w:t>R——气体常数，j/(mol·K)，取标准气体常数8.314 j/(mol·K)</w:t>
            </w:r>
          </w:p>
          <w:p w14:paraId="27CC9C36">
            <w:pPr>
              <w:pStyle w:val="22"/>
              <w:ind w:firstLine="480"/>
            </w:pPr>
            <w:r>
              <w:rPr>
                <w:rFonts w:hint="eastAsia"/>
              </w:rPr>
              <w:t>T</w:t>
            </w:r>
            <w:r>
              <w:rPr>
                <w:rFonts w:hint="eastAsia"/>
                <w:vertAlign w:val="subscript"/>
              </w:rPr>
              <w:t>0</w:t>
            </w:r>
            <w:r>
              <w:rPr>
                <w:rFonts w:hint="eastAsia"/>
              </w:rPr>
              <w:t>——环境温度，K，取293.15K；</w:t>
            </w:r>
          </w:p>
          <w:p w14:paraId="6F918853">
            <w:pPr>
              <w:pStyle w:val="22"/>
              <w:ind w:firstLine="480"/>
            </w:pPr>
            <w:r>
              <w:rPr>
                <w:rFonts w:hint="eastAsia"/>
              </w:rPr>
              <w:t>M——物质的摩尔质量，kg/mol，</w:t>
            </w:r>
            <w:r>
              <w:rPr>
                <w:rFonts w:hint="eastAsia"/>
                <w:lang w:val="en-US" w:eastAsia="zh-CN"/>
              </w:rPr>
              <w:t>按</w:t>
            </w:r>
            <w:r>
              <w:rPr>
                <w:rFonts w:hint="eastAsia"/>
              </w:rPr>
              <w:t>乙醇为0.046kg/ mol；</w:t>
            </w:r>
          </w:p>
          <w:p w14:paraId="3D27C7A5">
            <w:pPr>
              <w:pStyle w:val="22"/>
              <w:ind w:firstLine="480"/>
            </w:pPr>
            <w:r>
              <w:rPr>
                <w:rFonts w:hint="eastAsia"/>
              </w:rPr>
              <w:t>u——风速，m/s，室内取0.3m/s；</w:t>
            </w:r>
          </w:p>
          <w:p w14:paraId="3A22E992">
            <w:pPr>
              <w:pStyle w:val="22"/>
              <w:ind w:firstLine="480"/>
            </w:pPr>
            <w:r>
              <w:rPr>
                <w:rFonts w:hint="eastAsia"/>
              </w:rPr>
              <w:t>r——液池半径，m，液池面积为6.25m</w:t>
            </w:r>
            <w:r>
              <w:rPr>
                <w:rFonts w:hint="eastAsia"/>
                <w:vertAlign w:val="superscript"/>
              </w:rPr>
              <w:t>2</w:t>
            </w:r>
            <w:r>
              <w:rPr>
                <w:rFonts w:hint="eastAsia"/>
              </w:rPr>
              <w:t>，等效半径为1.41m；</w:t>
            </w:r>
          </w:p>
          <w:p w14:paraId="68675DB4">
            <w:pPr>
              <w:pStyle w:val="22"/>
              <w:ind w:firstLine="480"/>
            </w:pPr>
            <w:r>
              <w:rPr>
                <w:rFonts w:hint="eastAsia"/>
              </w:rPr>
              <w:t>a，n——大气稳定度系数，取稳定，n为0.3，a为5.285×10</w:t>
            </w:r>
            <w:r>
              <w:rPr>
                <w:rFonts w:hint="eastAsia"/>
                <w:vertAlign w:val="superscript"/>
              </w:rPr>
              <w:t>-3</w:t>
            </w:r>
            <w:r>
              <w:rPr>
                <w:rFonts w:hint="eastAsia"/>
              </w:rPr>
              <w:t>；</w:t>
            </w:r>
          </w:p>
          <w:p w14:paraId="24C9BC33">
            <w:pPr>
              <w:pStyle w:val="22"/>
              <w:ind w:firstLine="480"/>
              <w:rPr>
                <w:rFonts w:hint="default" w:eastAsia="宋体"/>
                <w:u w:val="single"/>
                <w:lang w:val="en-US" w:eastAsia="zh-CN"/>
              </w:rPr>
            </w:pPr>
            <w:r>
              <w:rPr>
                <w:rFonts w:hint="eastAsia"/>
                <w:u w:val="single"/>
              </w:rPr>
              <w:t>经计算，质量蒸发速率为0.0079kg/s，上料每次持续30min，每天蒸馏2个批次，则每天持续时间为60min，则每天蒸发量为28.44kg，每年蒸发量为8.53t，</w:t>
            </w:r>
            <w:r>
              <w:rPr>
                <w:rFonts w:hint="eastAsia"/>
                <w:u w:val="single"/>
                <w:lang w:val="en-US" w:eastAsia="zh-CN"/>
              </w:rPr>
              <w:t>根据物料平衡，卸料混合物中乙醇及其他有机物（酯类及芳香类）占总液体物料比例约为17.83%，则此工序VOCs产生量约为1.52t/a。</w:t>
            </w:r>
          </w:p>
          <w:p w14:paraId="0B05D362">
            <w:pPr>
              <w:pStyle w:val="22"/>
              <w:ind w:firstLine="480"/>
              <w:rPr>
                <w:rFonts w:hint="eastAsia" w:eastAsia="宋体"/>
                <w:u w:val="single"/>
                <w:lang w:eastAsia="zh-CN"/>
              </w:rPr>
            </w:pPr>
            <w:r>
              <w:rPr>
                <w:rFonts w:hint="eastAsia"/>
                <w:u w:val="single"/>
              </w:rPr>
              <w:t>③蒸馏</w:t>
            </w:r>
            <w:r>
              <w:rPr>
                <w:rFonts w:hint="eastAsia"/>
                <w:u w:val="single"/>
                <w:lang w:val="en-US" w:eastAsia="zh-CN"/>
              </w:rPr>
              <w:t>废气</w:t>
            </w:r>
          </w:p>
          <w:p w14:paraId="11E19C3A">
            <w:pPr>
              <w:pStyle w:val="22"/>
              <w:ind w:firstLine="480"/>
              <w:rPr>
                <w:rFonts w:hint="default" w:eastAsia="宋体"/>
                <w:u w:val="single"/>
                <w:lang w:val="en-US" w:eastAsia="zh-CN"/>
              </w:rPr>
            </w:pPr>
            <w:r>
              <w:rPr>
                <w:rFonts w:hint="eastAsia"/>
                <w:u w:val="single"/>
                <w:lang w:val="en-US" w:eastAsia="zh-CN"/>
              </w:rPr>
              <w:t>蒸馏釜将混合物料中水、乙醇及其他有机物（包括酯类、芳香类、杂醇、酸类等，成分较为复杂）蒸馏出，通过冷凝管冷凝后形成酒液注入到原酒收集桶，原酒收集桶与蒸馏管为全密封连接，桶盖设置呼吸阀保持桶内压力，呼吸阀连接废气收集管道，收集废气。乙醇及其他有机物（大部分均为短碳链有机物）沸点较低，冷凝效率较高，根据建设单位提供资料，冷凝效率按99%计算，根据物料平衡，废气中含有乙醇1.64t/a、其他有机物0.09t/a，总计VOCs1.73t/a。</w:t>
            </w:r>
          </w:p>
          <w:p w14:paraId="5BC993F5">
            <w:pPr>
              <w:pStyle w:val="22"/>
              <w:ind w:firstLine="480"/>
              <w:rPr>
                <w:u w:val="single"/>
              </w:rPr>
            </w:pPr>
            <w:r>
              <w:rPr>
                <w:rFonts w:hint="eastAsia"/>
                <w:u w:val="single"/>
              </w:rPr>
              <w:t>④有机废气的处理与排放</w:t>
            </w:r>
          </w:p>
          <w:p w14:paraId="4894DB87">
            <w:pPr>
              <w:pStyle w:val="22"/>
              <w:ind w:firstLine="480"/>
              <w:rPr>
                <w:u w:val="single"/>
              </w:rPr>
            </w:pPr>
            <w:r>
              <w:rPr>
                <w:rFonts w:hint="eastAsia"/>
                <w:u w:val="single"/>
              </w:rPr>
              <w:t>发酵间的有机废气产生量较少，直接在车间内无组织排放；</w:t>
            </w:r>
          </w:p>
          <w:p w14:paraId="5D44F4BF">
            <w:pPr>
              <w:pStyle w:val="22"/>
              <w:ind w:firstLine="480"/>
              <w:rPr>
                <w:u w:val="single"/>
              </w:rPr>
            </w:pPr>
            <w:r>
              <w:rPr>
                <w:rFonts w:hint="eastAsia"/>
                <w:u w:val="single"/>
              </w:rPr>
              <w:t>卸料过程NMHC产生量较大，环评要求建设单位安装集气罩收集废气，采用软帘全封闭集气罩，废气收集效率按80%计算，则NMHC无组织排放量为</w:t>
            </w:r>
            <w:r>
              <w:rPr>
                <w:rFonts w:hint="eastAsia"/>
                <w:u w:val="single"/>
                <w:lang w:val="en-US" w:eastAsia="zh-CN"/>
              </w:rPr>
              <w:t>0.30</w:t>
            </w:r>
            <w:r>
              <w:rPr>
                <w:rFonts w:hint="eastAsia"/>
                <w:u w:val="single"/>
              </w:rPr>
              <w:t>t/a，有组织收集量为</w:t>
            </w:r>
            <w:r>
              <w:rPr>
                <w:rFonts w:hint="eastAsia"/>
                <w:u w:val="single"/>
                <w:lang w:val="en-US" w:eastAsia="zh-CN"/>
              </w:rPr>
              <w:t>1.22</w:t>
            </w:r>
            <w:r>
              <w:rPr>
                <w:rFonts w:hint="eastAsia"/>
                <w:u w:val="single"/>
              </w:rPr>
              <w:t>t/a，集气罩口面积为6.25m</w:t>
            </w:r>
            <w:r>
              <w:rPr>
                <w:rFonts w:hint="eastAsia"/>
                <w:u w:val="single"/>
                <w:vertAlign w:val="superscript"/>
              </w:rPr>
              <w:t>2</w:t>
            </w:r>
            <w:r>
              <w:rPr>
                <w:rFonts w:hint="eastAsia"/>
                <w:u w:val="single"/>
              </w:rPr>
              <w:t>，设计罩口风速不低于0.3m/s，则风量需求量为6750m</w:t>
            </w:r>
            <w:r>
              <w:rPr>
                <w:rFonts w:hint="eastAsia"/>
                <w:u w:val="single"/>
                <w:vertAlign w:val="superscript"/>
              </w:rPr>
              <w:t>3</w:t>
            </w:r>
            <w:r>
              <w:rPr>
                <w:rFonts w:hint="eastAsia"/>
                <w:u w:val="single"/>
              </w:rPr>
              <w:t>/h。</w:t>
            </w:r>
          </w:p>
          <w:p w14:paraId="3647290B">
            <w:pPr>
              <w:pStyle w:val="22"/>
              <w:ind w:firstLine="480"/>
              <w:rPr>
                <w:u w:val="single"/>
              </w:rPr>
            </w:pPr>
            <w:r>
              <w:rPr>
                <w:rFonts w:hint="eastAsia"/>
                <w:u w:val="single"/>
              </w:rPr>
              <w:t>蒸馏过程蒸馏废气经冷凝后</w:t>
            </w:r>
            <w:r>
              <w:rPr>
                <w:rFonts w:hint="eastAsia"/>
                <w:u w:val="single"/>
                <w:lang w:val="en-US" w:eastAsia="zh-CN"/>
              </w:rPr>
              <w:t>密闭接入原酒收集桶，桶顶部设置呼吸阀，采用管道密闭连接</w:t>
            </w:r>
            <w:r>
              <w:rPr>
                <w:rFonts w:hint="eastAsia"/>
                <w:u w:val="single"/>
              </w:rPr>
              <w:t>收集</w:t>
            </w:r>
            <w:r>
              <w:rPr>
                <w:rFonts w:hint="eastAsia"/>
                <w:u w:val="single"/>
                <w:lang w:val="en-US" w:eastAsia="zh-CN"/>
              </w:rPr>
              <w:t>废气</w:t>
            </w:r>
            <w:r>
              <w:rPr>
                <w:rFonts w:hint="eastAsia"/>
                <w:u w:val="single"/>
              </w:rPr>
              <w:t>至废气处理设施，</w:t>
            </w:r>
            <w:r>
              <w:rPr>
                <w:rFonts w:hint="eastAsia"/>
                <w:u w:val="single"/>
                <w:lang w:val="en-US" w:eastAsia="zh-CN"/>
              </w:rPr>
              <w:t>这部分废气成分主要为乙醇蒸汽、其他有机物蒸汽、水蒸气，</w:t>
            </w:r>
            <w:r>
              <w:rPr>
                <w:rFonts w:hint="eastAsia"/>
                <w:u w:val="single"/>
              </w:rPr>
              <w:t>收集风量</w:t>
            </w:r>
            <w:r>
              <w:rPr>
                <w:rFonts w:hint="eastAsia"/>
                <w:u w:val="single"/>
                <w:lang w:val="en-US" w:eastAsia="zh-CN"/>
              </w:rPr>
              <w:t>约</w:t>
            </w:r>
            <w:r>
              <w:rPr>
                <w:rFonts w:hint="eastAsia"/>
                <w:u w:val="single"/>
              </w:rPr>
              <w:t>为每个蒸馏釜500m</w:t>
            </w:r>
            <w:r>
              <w:rPr>
                <w:rFonts w:hint="eastAsia"/>
                <w:u w:val="single"/>
                <w:vertAlign w:val="superscript"/>
              </w:rPr>
              <w:t>3</w:t>
            </w:r>
            <w:r>
              <w:rPr>
                <w:rFonts w:hint="eastAsia"/>
                <w:u w:val="single"/>
              </w:rPr>
              <w:t>/h，则总计为</w:t>
            </w:r>
            <w:r>
              <w:rPr>
                <w:rFonts w:hint="eastAsia"/>
                <w:u w:val="single"/>
                <w:lang w:val="en-US" w:eastAsia="zh-CN"/>
              </w:rPr>
              <w:t>25</w:t>
            </w:r>
            <w:r>
              <w:rPr>
                <w:rFonts w:hint="eastAsia"/>
                <w:u w:val="single"/>
              </w:rPr>
              <w:t>00m</w:t>
            </w:r>
            <w:r>
              <w:rPr>
                <w:rFonts w:hint="eastAsia"/>
                <w:u w:val="single"/>
                <w:vertAlign w:val="superscript"/>
              </w:rPr>
              <w:t>3</w:t>
            </w:r>
            <w:r>
              <w:rPr>
                <w:rFonts w:hint="eastAsia"/>
                <w:u w:val="single"/>
              </w:rPr>
              <w:t>/h。管道收集效率按95%计算，则有组织收集量为</w:t>
            </w:r>
            <w:r>
              <w:rPr>
                <w:rFonts w:hint="eastAsia"/>
                <w:u w:val="single"/>
                <w:lang w:val="en-US" w:eastAsia="zh-CN"/>
              </w:rPr>
              <w:t>1.64</w:t>
            </w:r>
            <w:r>
              <w:rPr>
                <w:rFonts w:hint="eastAsia"/>
                <w:u w:val="single"/>
              </w:rPr>
              <w:t>t/a。</w:t>
            </w:r>
          </w:p>
          <w:p w14:paraId="15D755F6">
            <w:pPr>
              <w:pStyle w:val="22"/>
              <w:ind w:firstLine="480"/>
              <w:rPr>
                <w:rFonts w:hint="eastAsia"/>
                <w:u w:val="single"/>
              </w:rPr>
            </w:pPr>
            <w:r>
              <w:rPr>
                <w:rFonts w:hint="eastAsia"/>
                <w:u w:val="single"/>
              </w:rPr>
              <w:t>则总计有组织风量为</w:t>
            </w:r>
            <w:r>
              <w:rPr>
                <w:rFonts w:hint="eastAsia"/>
                <w:u w:val="single"/>
                <w:lang w:val="en-US" w:eastAsia="zh-CN"/>
              </w:rPr>
              <w:t>9250</w:t>
            </w:r>
            <w:r>
              <w:rPr>
                <w:rFonts w:hint="eastAsia"/>
                <w:u w:val="single"/>
              </w:rPr>
              <w:t>Nm</w:t>
            </w:r>
            <w:r>
              <w:rPr>
                <w:rFonts w:hint="eastAsia"/>
                <w:u w:val="single"/>
                <w:vertAlign w:val="superscript"/>
              </w:rPr>
              <w:t>3</w:t>
            </w:r>
            <w:r>
              <w:rPr>
                <w:rFonts w:hint="eastAsia"/>
                <w:u w:val="single"/>
              </w:rPr>
              <w:t>/h，收集NMHC量为</w:t>
            </w:r>
            <w:r>
              <w:rPr>
                <w:rFonts w:hint="eastAsia"/>
                <w:u w:val="single"/>
                <w:lang w:val="en-US" w:eastAsia="zh-CN"/>
              </w:rPr>
              <w:t>2.86</w:t>
            </w:r>
            <w:r>
              <w:rPr>
                <w:rFonts w:hint="eastAsia"/>
                <w:u w:val="single"/>
              </w:rPr>
              <w:t>t/a，产生速率1</w:t>
            </w:r>
            <w:r>
              <w:rPr>
                <w:rFonts w:hint="eastAsia"/>
                <w:u w:val="single"/>
                <w:lang w:val="en-US" w:eastAsia="zh-CN"/>
              </w:rPr>
              <w:t>.1917</w:t>
            </w:r>
            <w:r>
              <w:rPr>
                <w:rFonts w:hint="eastAsia"/>
                <w:u w:val="single"/>
              </w:rPr>
              <w:t>kg/h，产生浓度</w:t>
            </w:r>
            <w:r>
              <w:rPr>
                <w:rFonts w:hint="eastAsia"/>
                <w:u w:val="single"/>
                <w:lang w:val="en-US" w:eastAsia="zh-CN"/>
              </w:rPr>
              <w:t>128.83</w:t>
            </w:r>
            <w:r>
              <w:rPr>
                <w:rFonts w:hint="eastAsia"/>
                <w:u w:val="single"/>
              </w:rPr>
              <w:t>mg/m</w:t>
            </w:r>
            <w:r>
              <w:rPr>
                <w:rFonts w:hint="eastAsia"/>
                <w:u w:val="single"/>
                <w:vertAlign w:val="superscript"/>
              </w:rPr>
              <w:t>3</w:t>
            </w:r>
            <w:r>
              <w:rPr>
                <w:rFonts w:hint="eastAsia"/>
                <w:u w:val="single"/>
              </w:rPr>
              <w:t>，由于废气中主要污染物为乙醇，还含有少量其他杂醇、酯类有机物，均极易溶于水，因此建议采用</w:t>
            </w:r>
            <w:r>
              <w:rPr>
                <w:rFonts w:hint="eastAsia"/>
                <w:u w:val="single"/>
                <w:lang w:val="en-US" w:eastAsia="zh-CN"/>
              </w:rPr>
              <w:t>二级</w:t>
            </w:r>
            <w:r>
              <w:rPr>
                <w:rFonts w:hint="eastAsia"/>
                <w:u w:val="single"/>
              </w:rPr>
              <w:t>喷淋塔处理废气，喷淋处理效率按80%计算，则可计算出NMHC有组织排放量为</w:t>
            </w:r>
            <w:r>
              <w:rPr>
                <w:rFonts w:hint="eastAsia"/>
                <w:u w:val="single"/>
                <w:lang w:val="en-US" w:eastAsia="zh-CN"/>
              </w:rPr>
              <w:t>0.57</w:t>
            </w:r>
            <w:r>
              <w:rPr>
                <w:rFonts w:hint="eastAsia"/>
                <w:u w:val="single"/>
              </w:rPr>
              <w:t>t/a，排放速率为</w:t>
            </w:r>
            <w:r>
              <w:rPr>
                <w:rFonts w:hint="eastAsia"/>
                <w:u w:val="single"/>
                <w:lang w:val="en-US" w:eastAsia="zh-CN"/>
              </w:rPr>
              <w:t>0.2375</w:t>
            </w:r>
            <w:r>
              <w:rPr>
                <w:rFonts w:hint="eastAsia"/>
                <w:u w:val="single"/>
              </w:rPr>
              <w:t>kg/h，排放浓度为</w:t>
            </w:r>
            <w:r>
              <w:rPr>
                <w:rFonts w:hint="eastAsia"/>
                <w:u w:val="single"/>
                <w:lang w:val="en-US" w:eastAsia="zh-CN"/>
              </w:rPr>
              <w:t>25.68</w:t>
            </w:r>
            <w:r>
              <w:rPr>
                <w:rFonts w:hint="eastAsia"/>
                <w:u w:val="single"/>
              </w:rPr>
              <w:t>mg/m</w:t>
            </w:r>
            <w:r>
              <w:rPr>
                <w:rFonts w:hint="eastAsia"/>
                <w:u w:val="single"/>
                <w:vertAlign w:val="superscript"/>
              </w:rPr>
              <w:t>3</w:t>
            </w:r>
            <w:r>
              <w:rPr>
                <w:rFonts w:hint="eastAsia"/>
                <w:u w:val="single"/>
              </w:rPr>
              <w:t>，排放速率和排放浓度均能满足《大气污染物综合排放标准》（GB</w:t>
            </w:r>
            <w:r>
              <w:rPr>
                <w:u w:val="single"/>
              </w:rPr>
              <w:t>16297-1996</w:t>
            </w:r>
            <w:r>
              <w:rPr>
                <w:rFonts w:hint="eastAsia"/>
                <w:u w:val="single"/>
              </w:rPr>
              <w:t>）表2中二级标准及无组织排放监控浓度限值（浓度≤120mg/m</w:t>
            </w:r>
            <w:r>
              <w:rPr>
                <w:rFonts w:hint="eastAsia"/>
                <w:u w:val="single"/>
                <w:vertAlign w:val="superscript"/>
              </w:rPr>
              <w:t>3</w:t>
            </w:r>
            <w:r>
              <w:rPr>
                <w:rFonts w:hint="eastAsia"/>
                <w:u w:val="single"/>
              </w:rPr>
              <w:t>，速率≤10kg/h）。</w:t>
            </w:r>
          </w:p>
          <w:p w14:paraId="660BB32C">
            <w:pPr>
              <w:pStyle w:val="22"/>
              <w:ind w:firstLine="480"/>
              <w:rPr>
                <w:rFonts w:hint="eastAsia"/>
                <w:lang w:val="en-US" w:eastAsia="zh-CN"/>
              </w:rPr>
            </w:pPr>
            <w:r>
              <w:rPr>
                <w:rFonts w:hint="eastAsia"/>
                <w:lang w:val="en-US" w:eastAsia="zh-CN"/>
              </w:rPr>
              <w:t>2）发酵异味影响分析</w:t>
            </w:r>
          </w:p>
          <w:p w14:paraId="75C5E586">
            <w:pPr>
              <w:pStyle w:val="22"/>
              <w:ind w:firstLine="480"/>
              <w:rPr>
                <w:rFonts w:hint="default"/>
                <w:lang w:val="en-US" w:eastAsia="zh-CN"/>
              </w:rPr>
            </w:pPr>
            <w:r>
              <w:rPr>
                <w:rFonts w:hint="eastAsia"/>
                <w:lang w:val="en-US" w:eastAsia="zh-CN"/>
              </w:rPr>
              <w:t>本项目发酵、卸料、蒸馏过程中会产生有机废气，这部分废气存在异味，因此需分析厂界异味影响，本次类比《广东足荣村食品股份有限公司米酒车间新建项目竣工环境保护验收监测报告》，该项目产品、工艺与本项目相近，生产规模为年产900t蒸馏米酒，根据其验收监测报告，其厂界恶臭污染物能够满足《恶臭污染物排放标准》（GB14554-93）表1恶臭污染物厂界标准值新扩改建二级标准要求，因此类比得出本项目厂界恶臭污染物浓度能够打败。</w:t>
            </w:r>
          </w:p>
          <w:p w14:paraId="157301D8">
            <w:pPr>
              <w:pStyle w:val="58"/>
              <w:ind w:firstLine="480"/>
            </w:pPr>
            <w:r>
              <w:rPr>
                <w:rFonts w:hint="eastAsia"/>
              </w:rPr>
              <w:t>（2）污染防治措施可行性分析</w:t>
            </w:r>
          </w:p>
          <w:p w14:paraId="398B0CDF">
            <w:pPr>
              <w:pStyle w:val="58"/>
              <w:ind w:firstLine="480"/>
              <w:rPr>
                <w:rFonts w:hint="eastAsia"/>
              </w:rPr>
            </w:pPr>
            <w:r>
              <w:rPr>
                <w:rFonts w:hint="eastAsia"/>
              </w:rPr>
              <w:t>本项目为米酒生产项目，产生的有机废气主要为乙醇，夹杂着少量的杂醇、酯类有机物，但均属于易溶于水的有机物，本项目拟采用两级喷淋塔进行废气处理，通过喷淋液与废气接触，利用乙醇与水能够任意比例互溶的原理，吸收废气中的乙醇和其他杂</w:t>
            </w:r>
            <w:r>
              <w:rPr>
                <w:rFonts w:hint="eastAsia"/>
                <w:lang w:eastAsia="zh-CN"/>
              </w:rPr>
              <w:t>醇</w:t>
            </w:r>
            <w:r>
              <w:rPr>
                <w:rFonts w:hint="eastAsia"/>
              </w:rPr>
              <w:t>、酯类有机物，对乙醇废气具有良好的处理效果，工艺技术可行。</w:t>
            </w:r>
          </w:p>
          <w:p w14:paraId="51B6DB2B">
            <w:pPr>
              <w:pStyle w:val="58"/>
              <w:ind w:firstLine="480"/>
              <w:rPr>
                <w:rFonts w:hint="eastAsia"/>
              </w:rPr>
            </w:pPr>
            <w:r>
              <w:rPr>
                <w:rFonts w:hint="eastAsia"/>
              </w:rPr>
              <w:t>《排污许可证申请与核发技术规范 酒、饮料制造工业》（HJ 1028-2019 ）中未对发酵蒸馏工序挥发的乙醇废气提出相关收集处理要求。</w:t>
            </w:r>
          </w:p>
          <w:p w14:paraId="6E880C8D">
            <w:pPr>
              <w:pStyle w:val="58"/>
              <w:ind w:firstLine="480"/>
              <w:rPr>
                <w:rFonts w:hint="eastAsia"/>
              </w:rPr>
            </w:pPr>
            <w:r>
              <w:rPr>
                <w:rFonts w:hint="eastAsia"/>
              </w:rPr>
              <w:t>根据《挥发性有机物治理实用手册》中“甲醇、乙醇等易溶于水的”的化学品排气，宜采用水吸收或吸收+催化燃烧处理，本项目主要有机废气为乙醇，本项目采用二级水喷淋塔处理收集的乙醇废气，属于该手册中提及的较适宜的处理工艺，因此本项目废气处理具有可行性。</w:t>
            </w:r>
          </w:p>
          <w:p w14:paraId="35A2921E">
            <w:pPr>
              <w:pStyle w:val="22"/>
              <w:ind w:firstLine="480"/>
            </w:pPr>
            <w:r>
              <w:rPr>
                <w:rFonts w:hint="eastAsia"/>
              </w:rPr>
              <w:t>（3）废气污染物排放量核算</w:t>
            </w:r>
          </w:p>
          <w:p w14:paraId="38CC66C9">
            <w:pPr>
              <w:pStyle w:val="21"/>
              <w:spacing w:before="156"/>
            </w:pPr>
            <w:r>
              <w:rPr>
                <w:rFonts w:hint="eastAsia"/>
              </w:rPr>
              <w:t>表4-1  排气筒基本情况表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90"/>
              <w:gridCol w:w="1787"/>
              <w:gridCol w:w="1216"/>
              <w:gridCol w:w="1112"/>
              <w:gridCol w:w="558"/>
              <w:gridCol w:w="558"/>
              <w:gridCol w:w="1049"/>
              <w:gridCol w:w="803"/>
            </w:tblGrid>
            <w:tr w14:paraId="2525A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2" w:type="pct"/>
                  <w:vMerge w:val="restart"/>
                  <w:vAlign w:val="center"/>
                </w:tcPr>
                <w:p w14:paraId="148FF75A">
                  <w:pPr>
                    <w:pStyle w:val="44"/>
                  </w:pPr>
                  <w:r>
                    <w:rPr>
                      <w:rFonts w:hint="eastAsia"/>
                    </w:rPr>
                    <w:t>编号</w:t>
                  </w:r>
                </w:p>
              </w:tc>
              <w:tc>
                <w:tcPr>
                  <w:tcW w:w="1135" w:type="pct"/>
                  <w:vMerge w:val="restart"/>
                  <w:vAlign w:val="center"/>
                </w:tcPr>
                <w:p w14:paraId="7210F25D">
                  <w:pPr>
                    <w:pStyle w:val="44"/>
                  </w:pPr>
                  <w:r>
                    <w:rPr>
                      <w:rFonts w:hint="eastAsia"/>
                    </w:rPr>
                    <w:t>名称</w:t>
                  </w:r>
                </w:p>
              </w:tc>
              <w:tc>
                <w:tcPr>
                  <w:tcW w:w="1478" w:type="pct"/>
                  <w:gridSpan w:val="2"/>
                  <w:vAlign w:val="center"/>
                </w:tcPr>
                <w:p w14:paraId="0F2EBC3F">
                  <w:pPr>
                    <w:pStyle w:val="44"/>
                  </w:pPr>
                  <w:r>
                    <w:rPr>
                      <w:rFonts w:hint="eastAsia"/>
                    </w:rPr>
                    <w:t>坐标</w:t>
                  </w:r>
                </w:p>
              </w:tc>
              <w:tc>
                <w:tcPr>
                  <w:tcW w:w="354" w:type="pct"/>
                  <w:vMerge w:val="restart"/>
                  <w:vAlign w:val="center"/>
                </w:tcPr>
                <w:p w14:paraId="0EF86414">
                  <w:pPr>
                    <w:pStyle w:val="44"/>
                  </w:pPr>
                  <w:r>
                    <w:rPr>
                      <w:rFonts w:hint="eastAsia"/>
                    </w:rPr>
                    <w:t>高度</w:t>
                  </w:r>
                </w:p>
                <w:p w14:paraId="6A2406AA">
                  <w:pPr>
                    <w:pStyle w:val="44"/>
                  </w:pPr>
                  <w:r>
                    <w:rPr>
                      <w:rFonts w:hint="eastAsia"/>
                    </w:rPr>
                    <w:t>m</w:t>
                  </w:r>
                </w:p>
              </w:tc>
              <w:tc>
                <w:tcPr>
                  <w:tcW w:w="354" w:type="pct"/>
                  <w:vMerge w:val="restart"/>
                  <w:vAlign w:val="center"/>
                </w:tcPr>
                <w:p w14:paraId="032098D4">
                  <w:pPr>
                    <w:pStyle w:val="44"/>
                  </w:pPr>
                  <w:r>
                    <w:rPr>
                      <w:rFonts w:hint="eastAsia"/>
                    </w:rPr>
                    <w:t>内径</w:t>
                  </w:r>
                </w:p>
                <w:p w14:paraId="1493B42A">
                  <w:pPr>
                    <w:pStyle w:val="44"/>
                  </w:pPr>
                  <w:r>
                    <w:rPr>
                      <w:rFonts w:hint="eastAsia"/>
                    </w:rPr>
                    <w:t>m</w:t>
                  </w:r>
                </w:p>
              </w:tc>
              <w:tc>
                <w:tcPr>
                  <w:tcW w:w="666" w:type="pct"/>
                  <w:vMerge w:val="restart"/>
                  <w:vAlign w:val="center"/>
                </w:tcPr>
                <w:p w14:paraId="01737D1D">
                  <w:pPr>
                    <w:pStyle w:val="44"/>
                  </w:pPr>
                  <w:r>
                    <w:rPr>
                      <w:rFonts w:hint="eastAsia"/>
                    </w:rPr>
                    <w:t>烟气温度</w:t>
                  </w:r>
                </w:p>
                <w:p w14:paraId="46938173">
                  <w:pPr>
                    <w:pStyle w:val="44"/>
                  </w:pPr>
                  <w:r>
                    <w:rPr>
                      <w:rFonts w:hint="eastAsia"/>
                    </w:rPr>
                    <w:t>℃</w:t>
                  </w:r>
                </w:p>
              </w:tc>
              <w:tc>
                <w:tcPr>
                  <w:tcW w:w="510" w:type="pct"/>
                  <w:vMerge w:val="restart"/>
                  <w:vAlign w:val="center"/>
                </w:tcPr>
                <w:p w14:paraId="23D9F04C">
                  <w:pPr>
                    <w:pStyle w:val="44"/>
                  </w:pPr>
                  <w:r>
                    <w:rPr>
                      <w:rFonts w:hint="eastAsia"/>
                    </w:rPr>
                    <w:t>年排放</w:t>
                  </w:r>
                </w:p>
                <w:p w14:paraId="7AE4588A">
                  <w:pPr>
                    <w:pStyle w:val="44"/>
                  </w:pPr>
                  <w:r>
                    <w:rPr>
                      <w:rFonts w:hint="eastAsia"/>
                    </w:rPr>
                    <w:t>时间h</w:t>
                  </w:r>
                </w:p>
              </w:tc>
            </w:tr>
            <w:tr w14:paraId="28E73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2" w:type="pct"/>
                  <w:vMerge w:val="continue"/>
                  <w:vAlign w:val="center"/>
                </w:tcPr>
                <w:p w14:paraId="310BFBBF">
                  <w:pPr>
                    <w:pStyle w:val="44"/>
                  </w:pPr>
                </w:p>
              </w:tc>
              <w:tc>
                <w:tcPr>
                  <w:tcW w:w="1135" w:type="pct"/>
                  <w:vMerge w:val="continue"/>
                  <w:vAlign w:val="center"/>
                </w:tcPr>
                <w:p w14:paraId="33C5AE25">
                  <w:pPr>
                    <w:pStyle w:val="44"/>
                  </w:pPr>
                </w:p>
              </w:tc>
              <w:tc>
                <w:tcPr>
                  <w:tcW w:w="772" w:type="pct"/>
                  <w:vAlign w:val="center"/>
                </w:tcPr>
                <w:p w14:paraId="41B6A087">
                  <w:pPr>
                    <w:pStyle w:val="44"/>
                  </w:pPr>
                  <w:r>
                    <w:rPr>
                      <w:rFonts w:hint="eastAsia"/>
                    </w:rPr>
                    <w:t>经度</w:t>
                  </w:r>
                </w:p>
              </w:tc>
              <w:tc>
                <w:tcPr>
                  <w:tcW w:w="706" w:type="pct"/>
                  <w:vAlign w:val="center"/>
                </w:tcPr>
                <w:p w14:paraId="163921C7">
                  <w:pPr>
                    <w:pStyle w:val="44"/>
                  </w:pPr>
                  <w:r>
                    <w:rPr>
                      <w:rFonts w:hint="eastAsia"/>
                    </w:rPr>
                    <w:t>纬度</w:t>
                  </w:r>
                </w:p>
              </w:tc>
              <w:tc>
                <w:tcPr>
                  <w:tcW w:w="354" w:type="pct"/>
                  <w:vMerge w:val="continue"/>
                  <w:vAlign w:val="center"/>
                </w:tcPr>
                <w:p w14:paraId="28D194C1">
                  <w:pPr>
                    <w:pStyle w:val="44"/>
                  </w:pPr>
                </w:p>
              </w:tc>
              <w:tc>
                <w:tcPr>
                  <w:tcW w:w="354" w:type="pct"/>
                  <w:vMerge w:val="continue"/>
                  <w:vAlign w:val="center"/>
                </w:tcPr>
                <w:p w14:paraId="0B447234">
                  <w:pPr>
                    <w:pStyle w:val="44"/>
                  </w:pPr>
                </w:p>
              </w:tc>
              <w:tc>
                <w:tcPr>
                  <w:tcW w:w="666" w:type="pct"/>
                  <w:vMerge w:val="continue"/>
                  <w:vAlign w:val="center"/>
                </w:tcPr>
                <w:p w14:paraId="5BDDF04F">
                  <w:pPr>
                    <w:pStyle w:val="44"/>
                  </w:pPr>
                </w:p>
              </w:tc>
              <w:tc>
                <w:tcPr>
                  <w:tcW w:w="510" w:type="pct"/>
                  <w:vMerge w:val="continue"/>
                  <w:vAlign w:val="center"/>
                </w:tcPr>
                <w:p w14:paraId="6C58E21C">
                  <w:pPr>
                    <w:pStyle w:val="44"/>
                  </w:pPr>
                </w:p>
              </w:tc>
            </w:tr>
            <w:tr w14:paraId="71C07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2" w:type="pct"/>
                  <w:vAlign w:val="center"/>
                </w:tcPr>
                <w:p w14:paraId="4A1F6B01">
                  <w:pPr>
                    <w:pStyle w:val="44"/>
                  </w:pPr>
                  <w:r>
                    <w:rPr>
                      <w:rFonts w:hint="eastAsia"/>
                    </w:rPr>
                    <w:t>DA001</w:t>
                  </w:r>
                </w:p>
              </w:tc>
              <w:tc>
                <w:tcPr>
                  <w:tcW w:w="1135" w:type="pct"/>
                  <w:vAlign w:val="center"/>
                </w:tcPr>
                <w:p w14:paraId="3258E26D">
                  <w:pPr>
                    <w:pStyle w:val="44"/>
                  </w:pPr>
                  <w:r>
                    <w:rPr>
                      <w:rFonts w:hint="eastAsia"/>
                    </w:rPr>
                    <w:t>有机废气排气筒</w:t>
                  </w:r>
                </w:p>
              </w:tc>
              <w:tc>
                <w:tcPr>
                  <w:tcW w:w="772" w:type="pct"/>
                  <w:vAlign w:val="center"/>
                </w:tcPr>
                <w:p w14:paraId="16F33A01">
                  <w:pPr>
                    <w:pStyle w:val="44"/>
                  </w:pPr>
                  <w:r>
                    <w:rPr>
                      <w:rFonts w:hint="eastAsia"/>
                    </w:rPr>
                    <w:t>112.901644</w:t>
                  </w:r>
                </w:p>
              </w:tc>
              <w:tc>
                <w:tcPr>
                  <w:tcW w:w="706" w:type="pct"/>
                  <w:vAlign w:val="center"/>
                </w:tcPr>
                <w:p w14:paraId="0C04FA01">
                  <w:pPr>
                    <w:pStyle w:val="44"/>
                  </w:pPr>
                  <w:r>
                    <w:rPr>
                      <w:rFonts w:hint="eastAsia"/>
                    </w:rPr>
                    <w:t>27.080252</w:t>
                  </w:r>
                </w:p>
              </w:tc>
              <w:tc>
                <w:tcPr>
                  <w:tcW w:w="354" w:type="pct"/>
                  <w:vAlign w:val="center"/>
                </w:tcPr>
                <w:p w14:paraId="35F7B056">
                  <w:pPr>
                    <w:pStyle w:val="44"/>
                  </w:pPr>
                  <w:r>
                    <w:rPr>
                      <w:rFonts w:hint="eastAsia"/>
                    </w:rPr>
                    <w:t>15</w:t>
                  </w:r>
                </w:p>
              </w:tc>
              <w:tc>
                <w:tcPr>
                  <w:tcW w:w="354" w:type="pct"/>
                  <w:vAlign w:val="center"/>
                </w:tcPr>
                <w:p w14:paraId="7A34A104">
                  <w:pPr>
                    <w:pStyle w:val="44"/>
                  </w:pPr>
                  <w:r>
                    <w:rPr>
                      <w:rFonts w:hint="eastAsia"/>
                    </w:rPr>
                    <w:t>0.4</w:t>
                  </w:r>
                </w:p>
              </w:tc>
              <w:tc>
                <w:tcPr>
                  <w:tcW w:w="666" w:type="pct"/>
                  <w:vAlign w:val="center"/>
                </w:tcPr>
                <w:p w14:paraId="5012051F">
                  <w:pPr>
                    <w:pStyle w:val="44"/>
                  </w:pPr>
                  <w:r>
                    <w:rPr>
                      <w:rFonts w:hint="eastAsia"/>
                    </w:rPr>
                    <w:t>常温</w:t>
                  </w:r>
                </w:p>
              </w:tc>
              <w:tc>
                <w:tcPr>
                  <w:tcW w:w="510" w:type="pct"/>
                  <w:vAlign w:val="center"/>
                </w:tcPr>
                <w:p w14:paraId="5E5B5B0A">
                  <w:pPr>
                    <w:pStyle w:val="44"/>
                  </w:pPr>
                  <w:r>
                    <w:rPr>
                      <w:rFonts w:hint="eastAsia"/>
                    </w:rPr>
                    <w:t>2400</w:t>
                  </w:r>
                </w:p>
              </w:tc>
            </w:tr>
          </w:tbl>
          <w:p w14:paraId="331E55DB">
            <w:pPr>
              <w:pStyle w:val="21"/>
              <w:spacing w:before="156"/>
              <w:rPr>
                <w:rFonts w:hint="eastAsia"/>
              </w:rPr>
            </w:pPr>
          </w:p>
          <w:p w14:paraId="3E37006A">
            <w:pPr>
              <w:pStyle w:val="21"/>
              <w:spacing w:before="156"/>
              <w:rPr>
                <w:rFonts w:hint="eastAsia"/>
              </w:rPr>
            </w:pPr>
          </w:p>
          <w:p w14:paraId="7F380752">
            <w:pPr>
              <w:pStyle w:val="21"/>
              <w:spacing w:before="156"/>
              <w:rPr>
                <w:u w:val="single"/>
              </w:rPr>
            </w:pPr>
            <w:r>
              <w:rPr>
                <w:rFonts w:hint="eastAsia"/>
                <w:u w:val="single"/>
              </w:rPr>
              <w:t>表4-3大气污染物有组织排放量核算表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1005"/>
              <w:gridCol w:w="871"/>
              <w:gridCol w:w="1401"/>
              <w:gridCol w:w="1460"/>
              <w:gridCol w:w="1589"/>
            </w:tblGrid>
            <w:tr w14:paraId="03FD037B">
              <w:tblPrEx>
                <w:tblCellMar>
                  <w:top w:w="0" w:type="dxa"/>
                  <w:left w:w="108" w:type="dxa"/>
                  <w:bottom w:w="0" w:type="dxa"/>
                  <w:right w:w="108" w:type="dxa"/>
                </w:tblCellMar>
              </w:tblPrEx>
              <w:trPr>
                <w:trHeight w:val="446" w:hRule="atLeast"/>
                <w:jc w:val="center"/>
              </w:trPr>
              <w:tc>
                <w:tcPr>
                  <w:tcW w:w="983" w:type="pct"/>
                  <w:vAlign w:val="center"/>
                </w:tcPr>
                <w:p w14:paraId="237DD9CA">
                  <w:pPr>
                    <w:pStyle w:val="44"/>
                    <w:rPr>
                      <w:u w:val="single"/>
                    </w:rPr>
                  </w:pPr>
                  <w:r>
                    <w:rPr>
                      <w:u w:val="single"/>
                    </w:rPr>
                    <w:t>序号</w:t>
                  </w:r>
                </w:p>
              </w:tc>
              <w:tc>
                <w:tcPr>
                  <w:tcW w:w="638" w:type="pct"/>
                  <w:vAlign w:val="center"/>
                </w:tcPr>
                <w:p w14:paraId="2E18DDBF">
                  <w:pPr>
                    <w:pStyle w:val="44"/>
                    <w:rPr>
                      <w:u w:val="single"/>
                    </w:rPr>
                  </w:pPr>
                  <w:r>
                    <w:rPr>
                      <w:u w:val="single"/>
                    </w:rPr>
                    <w:t>排放口</w:t>
                  </w:r>
                </w:p>
                <w:p w14:paraId="0AFFA72E">
                  <w:pPr>
                    <w:pStyle w:val="44"/>
                    <w:rPr>
                      <w:u w:val="single"/>
                    </w:rPr>
                  </w:pPr>
                  <w:r>
                    <w:rPr>
                      <w:u w:val="single"/>
                    </w:rPr>
                    <w:t>编号</w:t>
                  </w:r>
                </w:p>
              </w:tc>
              <w:tc>
                <w:tcPr>
                  <w:tcW w:w="553" w:type="pct"/>
                  <w:vAlign w:val="center"/>
                </w:tcPr>
                <w:p w14:paraId="0CBD4B6F">
                  <w:pPr>
                    <w:pStyle w:val="44"/>
                    <w:rPr>
                      <w:u w:val="single"/>
                    </w:rPr>
                  </w:pPr>
                  <w:r>
                    <w:rPr>
                      <w:u w:val="single"/>
                    </w:rPr>
                    <w:t>污染物</w:t>
                  </w:r>
                </w:p>
              </w:tc>
              <w:tc>
                <w:tcPr>
                  <w:tcW w:w="890" w:type="pct"/>
                  <w:vAlign w:val="center"/>
                </w:tcPr>
                <w:p w14:paraId="55038BE2">
                  <w:pPr>
                    <w:pStyle w:val="44"/>
                    <w:rPr>
                      <w:u w:val="single"/>
                    </w:rPr>
                  </w:pPr>
                  <w:r>
                    <w:rPr>
                      <w:u w:val="single"/>
                    </w:rPr>
                    <w:t>核算排放浓度（mg/m</w:t>
                  </w:r>
                  <w:r>
                    <w:rPr>
                      <w:u w:val="single"/>
                      <w:vertAlign w:val="superscript"/>
                    </w:rPr>
                    <w:t>3</w:t>
                  </w:r>
                  <w:r>
                    <w:rPr>
                      <w:rFonts w:hint="eastAsia"/>
                      <w:u w:val="single"/>
                    </w:rPr>
                    <w:t>）</w:t>
                  </w:r>
                </w:p>
              </w:tc>
              <w:tc>
                <w:tcPr>
                  <w:tcW w:w="926" w:type="pct"/>
                  <w:vAlign w:val="center"/>
                </w:tcPr>
                <w:p w14:paraId="041A3D8A">
                  <w:pPr>
                    <w:pStyle w:val="44"/>
                    <w:rPr>
                      <w:u w:val="single"/>
                    </w:rPr>
                  </w:pPr>
                  <w:r>
                    <w:rPr>
                      <w:u w:val="single"/>
                    </w:rPr>
                    <w:t>核算排放速率/（kg/h</w:t>
                  </w:r>
                  <w:r>
                    <w:rPr>
                      <w:rFonts w:hint="eastAsia"/>
                      <w:u w:val="single"/>
                    </w:rPr>
                    <w:t>）</w:t>
                  </w:r>
                </w:p>
              </w:tc>
              <w:tc>
                <w:tcPr>
                  <w:tcW w:w="1008" w:type="pct"/>
                  <w:vAlign w:val="center"/>
                </w:tcPr>
                <w:p w14:paraId="7DB781D7">
                  <w:pPr>
                    <w:pStyle w:val="44"/>
                    <w:rPr>
                      <w:u w:val="single"/>
                    </w:rPr>
                  </w:pPr>
                  <w:r>
                    <w:rPr>
                      <w:u w:val="single"/>
                    </w:rPr>
                    <w:t>核算年排放量（t/a</w:t>
                  </w:r>
                  <w:r>
                    <w:rPr>
                      <w:rFonts w:hint="eastAsia"/>
                      <w:u w:val="single"/>
                    </w:rPr>
                    <w:t>）</w:t>
                  </w:r>
                </w:p>
              </w:tc>
            </w:tr>
            <w:tr w14:paraId="3BC30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5000" w:type="pct"/>
                  <w:gridSpan w:val="6"/>
                  <w:vAlign w:val="center"/>
                </w:tcPr>
                <w:p w14:paraId="1C7B283A">
                  <w:pPr>
                    <w:pStyle w:val="44"/>
                    <w:rPr>
                      <w:u w:val="single"/>
                    </w:rPr>
                  </w:pPr>
                  <w:r>
                    <w:rPr>
                      <w:u w:val="single"/>
                    </w:rPr>
                    <w:t>一般排放口</w:t>
                  </w:r>
                </w:p>
              </w:tc>
            </w:tr>
            <w:tr w14:paraId="24027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83" w:type="pct"/>
                  <w:vAlign w:val="center"/>
                </w:tcPr>
                <w:p w14:paraId="443537C7">
                  <w:pPr>
                    <w:pStyle w:val="44"/>
                    <w:rPr>
                      <w:u w:val="single"/>
                    </w:rPr>
                  </w:pPr>
                  <w:r>
                    <w:rPr>
                      <w:rFonts w:hint="eastAsia"/>
                      <w:u w:val="single"/>
                    </w:rPr>
                    <w:t>1</w:t>
                  </w:r>
                </w:p>
              </w:tc>
              <w:tc>
                <w:tcPr>
                  <w:tcW w:w="638" w:type="pct"/>
                  <w:vAlign w:val="center"/>
                </w:tcPr>
                <w:p w14:paraId="48A99393">
                  <w:pPr>
                    <w:pStyle w:val="44"/>
                    <w:rPr>
                      <w:u w:val="single"/>
                    </w:rPr>
                  </w:pPr>
                  <w:r>
                    <w:rPr>
                      <w:rFonts w:hint="eastAsia"/>
                      <w:u w:val="single"/>
                    </w:rPr>
                    <w:t>DA001（有机废气）</w:t>
                  </w:r>
                </w:p>
              </w:tc>
              <w:tc>
                <w:tcPr>
                  <w:tcW w:w="553" w:type="pct"/>
                  <w:vAlign w:val="center"/>
                </w:tcPr>
                <w:p w14:paraId="2C8F56C7">
                  <w:pPr>
                    <w:pStyle w:val="44"/>
                    <w:rPr>
                      <w:rFonts w:hint="eastAsia" w:eastAsia="宋体"/>
                      <w:u w:val="single"/>
                      <w:lang w:val="en-US" w:eastAsia="zh-CN"/>
                    </w:rPr>
                  </w:pPr>
                  <w:r>
                    <w:rPr>
                      <w:rFonts w:hint="eastAsia"/>
                      <w:u w:val="single"/>
                      <w:lang w:val="en-US" w:eastAsia="zh-CN"/>
                    </w:rPr>
                    <w:t>NMHC</w:t>
                  </w:r>
                </w:p>
              </w:tc>
              <w:tc>
                <w:tcPr>
                  <w:tcW w:w="890" w:type="pct"/>
                  <w:vAlign w:val="center"/>
                </w:tcPr>
                <w:p w14:paraId="1200EB1C">
                  <w:pPr>
                    <w:pStyle w:val="44"/>
                    <w:rPr>
                      <w:rFonts w:hint="default" w:eastAsia="宋体"/>
                      <w:u w:val="single"/>
                      <w:lang w:val="en-US" w:eastAsia="zh-CN"/>
                    </w:rPr>
                  </w:pPr>
                  <w:r>
                    <w:rPr>
                      <w:rFonts w:hint="eastAsia"/>
                      <w:u w:val="single"/>
                      <w:lang w:val="en-US" w:eastAsia="zh-CN"/>
                    </w:rPr>
                    <w:t>25.68</w:t>
                  </w:r>
                </w:p>
              </w:tc>
              <w:tc>
                <w:tcPr>
                  <w:tcW w:w="926" w:type="pct"/>
                  <w:vAlign w:val="center"/>
                </w:tcPr>
                <w:p w14:paraId="48484A58">
                  <w:pPr>
                    <w:pStyle w:val="44"/>
                    <w:rPr>
                      <w:rFonts w:hint="default" w:eastAsia="宋体"/>
                      <w:u w:val="single"/>
                      <w:lang w:val="en-US" w:eastAsia="zh-CN"/>
                    </w:rPr>
                  </w:pPr>
                  <w:r>
                    <w:rPr>
                      <w:rFonts w:hint="eastAsia"/>
                      <w:u w:val="single"/>
                      <w:lang w:val="en-US" w:eastAsia="zh-CN"/>
                    </w:rPr>
                    <w:t>0.2375</w:t>
                  </w:r>
                </w:p>
              </w:tc>
              <w:tc>
                <w:tcPr>
                  <w:tcW w:w="1008" w:type="pct"/>
                  <w:vAlign w:val="center"/>
                </w:tcPr>
                <w:p w14:paraId="1858DC27">
                  <w:pPr>
                    <w:pStyle w:val="44"/>
                    <w:rPr>
                      <w:rFonts w:hint="default" w:eastAsia="宋体"/>
                      <w:u w:val="single"/>
                      <w:lang w:val="en-US" w:eastAsia="zh-CN"/>
                    </w:rPr>
                  </w:pPr>
                  <w:r>
                    <w:rPr>
                      <w:rFonts w:hint="eastAsia"/>
                      <w:u w:val="single"/>
                      <w:lang w:val="en-US" w:eastAsia="zh-CN"/>
                    </w:rPr>
                    <w:t>0.57</w:t>
                  </w:r>
                </w:p>
              </w:tc>
            </w:tr>
            <w:tr w14:paraId="6F0FA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3" w:type="pct"/>
                  <w:vAlign w:val="center"/>
                </w:tcPr>
                <w:p w14:paraId="0CB21242">
                  <w:pPr>
                    <w:pStyle w:val="44"/>
                    <w:rPr>
                      <w:u w:val="single"/>
                    </w:rPr>
                  </w:pPr>
                  <w:r>
                    <w:rPr>
                      <w:u w:val="single"/>
                    </w:rPr>
                    <w:t>一般排放口合计</w:t>
                  </w:r>
                </w:p>
              </w:tc>
              <w:tc>
                <w:tcPr>
                  <w:tcW w:w="3008" w:type="pct"/>
                  <w:gridSpan w:val="4"/>
                  <w:shd w:val="clear" w:color="auto" w:fill="auto"/>
                  <w:vAlign w:val="center"/>
                </w:tcPr>
                <w:p w14:paraId="26731444">
                  <w:pPr>
                    <w:pStyle w:val="44"/>
                    <w:rPr>
                      <w:rFonts w:hint="eastAsia" w:ascii="Times New Roman" w:hAnsi="Times New Roman" w:eastAsia="宋体" w:cstheme="minorBidi"/>
                      <w:kern w:val="2"/>
                      <w:sz w:val="21"/>
                      <w:szCs w:val="32"/>
                      <w:u w:val="single"/>
                      <w:lang w:val="en-US" w:eastAsia="zh-CN" w:bidi="ar-SA"/>
                    </w:rPr>
                  </w:pPr>
                  <w:r>
                    <w:rPr>
                      <w:rFonts w:hint="eastAsia"/>
                      <w:u w:val="single"/>
                      <w:lang w:val="en-US" w:eastAsia="zh-CN"/>
                    </w:rPr>
                    <w:t>NMHC</w:t>
                  </w:r>
                </w:p>
              </w:tc>
              <w:tc>
                <w:tcPr>
                  <w:tcW w:w="1008" w:type="pct"/>
                  <w:vAlign w:val="center"/>
                </w:tcPr>
                <w:p w14:paraId="27DD4793">
                  <w:pPr>
                    <w:pStyle w:val="44"/>
                    <w:rPr>
                      <w:rFonts w:hint="default" w:eastAsia="宋体"/>
                      <w:u w:val="single"/>
                      <w:lang w:val="en-US" w:eastAsia="zh-CN"/>
                    </w:rPr>
                  </w:pPr>
                  <w:r>
                    <w:rPr>
                      <w:rFonts w:hint="eastAsia"/>
                      <w:u w:val="single"/>
                      <w:lang w:val="en-US" w:eastAsia="zh-CN"/>
                    </w:rPr>
                    <w:t>0.57</w:t>
                  </w:r>
                </w:p>
              </w:tc>
            </w:tr>
          </w:tbl>
          <w:p w14:paraId="46B45F2E">
            <w:pPr>
              <w:pStyle w:val="21"/>
              <w:spacing w:before="156"/>
              <w:rPr>
                <w:u w:val="single"/>
              </w:rPr>
            </w:pPr>
            <w:r>
              <w:rPr>
                <w:rFonts w:hint="eastAsia"/>
                <w:u w:val="single"/>
              </w:rPr>
              <w:t>表4-4大气污染物无组织排放量核算表</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772"/>
              <w:gridCol w:w="639"/>
              <w:gridCol w:w="868"/>
              <w:gridCol w:w="1488"/>
              <w:gridCol w:w="1609"/>
              <w:gridCol w:w="1203"/>
              <w:gridCol w:w="868"/>
            </w:tblGrid>
            <w:tr w14:paraId="1077F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 w:type="pct"/>
                  <w:vMerge w:val="restart"/>
                  <w:shd w:val="clear" w:color="auto" w:fill="auto"/>
                  <w:vAlign w:val="center"/>
                </w:tcPr>
                <w:p w14:paraId="10B43976">
                  <w:pPr>
                    <w:pStyle w:val="23"/>
                    <w:rPr>
                      <w:u w:val="single"/>
                    </w:rPr>
                  </w:pPr>
                  <w:r>
                    <w:rPr>
                      <w:u w:val="single"/>
                    </w:rPr>
                    <w:t>序号</w:t>
                  </w:r>
                </w:p>
              </w:tc>
              <w:tc>
                <w:tcPr>
                  <w:tcW w:w="491" w:type="pct"/>
                  <w:vMerge w:val="restart"/>
                  <w:shd w:val="clear" w:color="auto" w:fill="auto"/>
                  <w:vAlign w:val="center"/>
                </w:tcPr>
                <w:p w14:paraId="6D0D1DDC">
                  <w:pPr>
                    <w:pStyle w:val="23"/>
                    <w:rPr>
                      <w:u w:val="single"/>
                    </w:rPr>
                  </w:pPr>
                  <w:r>
                    <w:rPr>
                      <w:u w:val="single"/>
                    </w:rPr>
                    <w:t>排放口编号</w:t>
                  </w:r>
                </w:p>
              </w:tc>
              <w:tc>
                <w:tcPr>
                  <w:tcW w:w="406" w:type="pct"/>
                  <w:vMerge w:val="restart"/>
                  <w:shd w:val="clear" w:color="auto" w:fill="auto"/>
                  <w:vAlign w:val="center"/>
                </w:tcPr>
                <w:p w14:paraId="2B3F7164">
                  <w:pPr>
                    <w:pStyle w:val="23"/>
                    <w:rPr>
                      <w:u w:val="single"/>
                    </w:rPr>
                  </w:pPr>
                  <w:r>
                    <w:rPr>
                      <w:u w:val="single"/>
                    </w:rPr>
                    <w:t>产污环节</w:t>
                  </w:r>
                </w:p>
              </w:tc>
              <w:tc>
                <w:tcPr>
                  <w:tcW w:w="550" w:type="pct"/>
                  <w:vMerge w:val="restart"/>
                  <w:shd w:val="clear" w:color="auto" w:fill="auto"/>
                  <w:vAlign w:val="center"/>
                </w:tcPr>
                <w:p w14:paraId="3BEDD588">
                  <w:pPr>
                    <w:pStyle w:val="23"/>
                    <w:rPr>
                      <w:u w:val="single"/>
                    </w:rPr>
                  </w:pPr>
                  <w:r>
                    <w:rPr>
                      <w:u w:val="single"/>
                    </w:rPr>
                    <w:t>污染物</w:t>
                  </w:r>
                </w:p>
              </w:tc>
              <w:tc>
                <w:tcPr>
                  <w:tcW w:w="945" w:type="pct"/>
                  <w:vMerge w:val="restart"/>
                  <w:shd w:val="clear" w:color="auto" w:fill="auto"/>
                  <w:vAlign w:val="center"/>
                </w:tcPr>
                <w:p w14:paraId="2E2591D5">
                  <w:pPr>
                    <w:pStyle w:val="23"/>
                    <w:rPr>
                      <w:u w:val="single"/>
                    </w:rPr>
                  </w:pPr>
                  <w:r>
                    <w:rPr>
                      <w:u w:val="single"/>
                    </w:rPr>
                    <w:t>主要污染防治措施</w:t>
                  </w:r>
                </w:p>
              </w:tc>
              <w:tc>
                <w:tcPr>
                  <w:tcW w:w="1785" w:type="pct"/>
                  <w:gridSpan w:val="2"/>
                  <w:shd w:val="clear" w:color="auto" w:fill="auto"/>
                  <w:vAlign w:val="center"/>
                </w:tcPr>
                <w:p w14:paraId="72586088">
                  <w:pPr>
                    <w:pStyle w:val="23"/>
                    <w:rPr>
                      <w:u w:val="single"/>
                    </w:rPr>
                  </w:pPr>
                  <w:r>
                    <w:rPr>
                      <w:u w:val="single"/>
                    </w:rPr>
                    <w:t>国家或地方污染物排放标准</w:t>
                  </w:r>
                </w:p>
              </w:tc>
              <w:tc>
                <w:tcPr>
                  <w:tcW w:w="550" w:type="pct"/>
                  <w:vMerge w:val="restart"/>
                  <w:shd w:val="clear" w:color="auto" w:fill="auto"/>
                  <w:vAlign w:val="center"/>
                </w:tcPr>
                <w:p w14:paraId="437C3E89">
                  <w:pPr>
                    <w:pStyle w:val="23"/>
                    <w:rPr>
                      <w:u w:val="single"/>
                    </w:rPr>
                  </w:pPr>
                  <w:r>
                    <w:rPr>
                      <w:u w:val="single"/>
                    </w:rPr>
                    <w:t>年排放量（t/a）</w:t>
                  </w:r>
                </w:p>
              </w:tc>
            </w:tr>
            <w:tr w14:paraId="6448E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 w:type="pct"/>
                  <w:vMerge w:val="continue"/>
                  <w:shd w:val="clear" w:color="auto" w:fill="auto"/>
                  <w:vAlign w:val="center"/>
                </w:tcPr>
                <w:p w14:paraId="64F70695">
                  <w:pPr>
                    <w:pStyle w:val="23"/>
                    <w:rPr>
                      <w:u w:val="single"/>
                    </w:rPr>
                  </w:pPr>
                </w:p>
              </w:tc>
              <w:tc>
                <w:tcPr>
                  <w:tcW w:w="491" w:type="pct"/>
                  <w:vMerge w:val="continue"/>
                  <w:shd w:val="clear" w:color="auto" w:fill="auto"/>
                  <w:vAlign w:val="center"/>
                </w:tcPr>
                <w:p w14:paraId="73C45F1D">
                  <w:pPr>
                    <w:pStyle w:val="23"/>
                    <w:rPr>
                      <w:u w:val="single"/>
                    </w:rPr>
                  </w:pPr>
                </w:p>
              </w:tc>
              <w:tc>
                <w:tcPr>
                  <w:tcW w:w="406" w:type="pct"/>
                  <w:vMerge w:val="continue"/>
                  <w:shd w:val="clear" w:color="auto" w:fill="auto"/>
                  <w:vAlign w:val="center"/>
                </w:tcPr>
                <w:p w14:paraId="4F81C555">
                  <w:pPr>
                    <w:pStyle w:val="23"/>
                    <w:rPr>
                      <w:u w:val="single"/>
                    </w:rPr>
                  </w:pPr>
                </w:p>
              </w:tc>
              <w:tc>
                <w:tcPr>
                  <w:tcW w:w="550" w:type="pct"/>
                  <w:vMerge w:val="continue"/>
                  <w:shd w:val="clear" w:color="auto" w:fill="auto"/>
                  <w:vAlign w:val="center"/>
                </w:tcPr>
                <w:p w14:paraId="407C3A00">
                  <w:pPr>
                    <w:pStyle w:val="23"/>
                    <w:rPr>
                      <w:u w:val="single"/>
                    </w:rPr>
                  </w:pPr>
                </w:p>
              </w:tc>
              <w:tc>
                <w:tcPr>
                  <w:tcW w:w="945" w:type="pct"/>
                  <w:vMerge w:val="continue"/>
                  <w:shd w:val="clear" w:color="auto" w:fill="auto"/>
                  <w:vAlign w:val="center"/>
                </w:tcPr>
                <w:p w14:paraId="78C9EFF5">
                  <w:pPr>
                    <w:pStyle w:val="23"/>
                    <w:rPr>
                      <w:u w:val="single"/>
                    </w:rPr>
                  </w:pPr>
                </w:p>
              </w:tc>
              <w:tc>
                <w:tcPr>
                  <w:tcW w:w="1022" w:type="pct"/>
                  <w:shd w:val="clear" w:color="auto" w:fill="auto"/>
                  <w:vAlign w:val="center"/>
                </w:tcPr>
                <w:p w14:paraId="760781A9">
                  <w:pPr>
                    <w:pStyle w:val="23"/>
                    <w:rPr>
                      <w:u w:val="single"/>
                    </w:rPr>
                  </w:pPr>
                  <w:r>
                    <w:rPr>
                      <w:u w:val="single"/>
                    </w:rPr>
                    <w:t>标准名称</w:t>
                  </w:r>
                </w:p>
              </w:tc>
              <w:tc>
                <w:tcPr>
                  <w:tcW w:w="763" w:type="pct"/>
                  <w:shd w:val="clear" w:color="auto" w:fill="auto"/>
                  <w:vAlign w:val="center"/>
                </w:tcPr>
                <w:p w14:paraId="190633BF">
                  <w:pPr>
                    <w:pStyle w:val="23"/>
                    <w:rPr>
                      <w:u w:val="single"/>
                    </w:rPr>
                  </w:pPr>
                  <w:r>
                    <w:rPr>
                      <w:u w:val="single"/>
                    </w:rPr>
                    <w:t>浓度限值（</w:t>
                  </w:r>
                  <w:r>
                    <w:rPr>
                      <w:bCs/>
                      <w:snapToGrid w:val="0"/>
                      <w:kern w:val="0"/>
                      <w:u w:val="single"/>
                    </w:rPr>
                    <w:t>µg/m</w:t>
                  </w:r>
                  <w:r>
                    <w:rPr>
                      <w:bCs/>
                      <w:snapToGrid w:val="0"/>
                      <w:kern w:val="0"/>
                      <w:u w:val="single"/>
                      <w:vertAlign w:val="superscript"/>
                    </w:rPr>
                    <w:t>3</w:t>
                  </w:r>
                  <w:r>
                    <w:rPr>
                      <w:u w:val="single"/>
                    </w:rPr>
                    <w:t>）</w:t>
                  </w:r>
                </w:p>
              </w:tc>
              <w:tc>
                <w:tcPr>
                  <w:tcW w:w="550" w:type="pct"/>
                  <w:vMerge w:val="continue"/>
                  <w:shd w:val="clear" w:color="auto" w:fill="auto"/>
                  <w:vAlign w:val="center"/>
                </w:tcPr>
                <w:p w14:paraId="1DFBE9E6">
                  <w:pPr>
                    <w:pStyle w:val="23"/>
                    <w:rPr>
                      <w:u w:val="single"/>
                    </w:rPr>
                  </w:pPr>
                </w:p>
              </w:tc>
            </w:tr>
            <w:tr w14:paraId="53E0D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0" w:type="pct"/>
                  <w:vMerge w:val="restart"/>
                  <w:shd w:val="clear" w:color="auto" w:fill="auto"/>
                  <w:vAlign w:val="center"/>
                </w:tcPr>
                <w:p w14:paraId="5C2A48FE">
                  <w:pPr>
                    <w:pStyle w:val="23"/>
                    <w:rPr>
                      <w:u w:val="single"/>
                    </w:rPr>
                  </w:pPr>
                  <w:r>
                    <w:rPr>
                      <w:u w:val="single"/>
                    </w:rPr>
                    <w:t>1</w:t>
                  </w:r>
                </w:p>
              </w:tc>
              <w:tc>
                <w:tcPr>
                  <w:tcW w:w="491" w:type="pct"/>
                  <w:vMerge w:val="restart"/>
                  <w:shd w:val="clear" w:color="auto" w:fill="auto"/>
                  <w:vAlign w:val="center"/>
                </w:tcPr>
                <w:p w14:paraId="5D3F304F">
                  <w:pPr>
                    <w:pStyle w:val="23"/>
                    <w:rPr>
                      <w:u w:val="single"/>
                    </w:rPr>
                  </w:pPr>
                  <w:r>
                    <w:rPr>
                      <w:rFonts w:hint="eastAsia"/>
                      <w:u w:val="single"/>
                    </w:rPr>
                    <w:t>MY</w:t>
                  </w:r>
                  <w:r>
                    <w:rPr>
                      <w:u w:val="single"/>
                    </w:rPr>
                    <w:t>01</w:t>
                  </w:r>
                </w:p>
              </w:tc>
              <w:tc>
                <w:tcPr>
                  <w:tcW w:w="406" w:type="pct"/>
                  <w:vMerge w:val="restart"/>
                  <w:shd w:val="clear" w:color="auto" w:fill="auto"/>
                  <w:vAlign w:val="center"/>
                </w:tcPr>
                <w:p w14:paraId="5C2D2016">
                  <w:pPr>
                    <w:pStyle w:val="23"/>
                    <w:rPr>
                      <w:u w:val="single"/>
                    </w:rPr>
                  </w:pPr>
                  <w:r>
                    <w:rPr>
                      <w:rFonts w:hint="eastAsia"/>
                      <w:u w:val="single"/>
                    </w:rPr>
                    <w:t>发酵车间</w:t>
                  </w:r>
                </w:p>
              </w:tc>
              <w:tc>
                <w:tcPr>
                  <w:tcW w:w="550" w:type="pct"/>
                  <w:shd w:val="clear" w:color="auto" w:fill="auto"/>
                  <w:vAlign w:val="center"/>
                </w:tcPr>
                <w:p w14:paraId="4A34E095">
                  <w:pPr>
                    <w:pStyle w:val="44"/>
                    <w:rPr>
                      <w:rFonts w:hint="eastAsia" w:ascii="Times New Roman" w:hAnsi="Times New Roman" w:eastAsia="宋体" w:cstheme="minorBidi"/>
                      <w:kern w:val="2"/>
                      <w:sz w:val="21"/>
                      <w:szCs w:val="32"/>
                      <w:u w:val="single"/>
                      <w:lang w:val="en-US" w:eastAsia="zh-CN" w:bidi="ar-SA"/>
                    </w:rPr>
                  </w:pPr>
                  <w:r>
                    <w:rPr>
                      <w:rFonts w:hint="eastAsia"/>
                      <w:u w:val="single"/>
                      <w:lang w:val="en-US" w:eastAsia="zh-CN"/>
                    </w:rPr>
                    <w:t>NMHC</w:t>
                  </w:r>
                </w:p>
              </w:tc>
              <w:tc>
                <w:tcPr>
                  <w:tcW w:w="945" w:type="pct"/>
                  <w:vMerge w:val="restart"/>
                  <w:shd w:val="clear" w:color="auto" w:fill="auto"/>
                  <w:vAlign w:val="center"/>
                </w:tcPr>
                <w:p w14:paraId="69987FE1">
                  <w:pPr>
                    <w:pStyle w:val="23"/>
                    <w:rPr>
                      <w:u w:val="single"/>
                    </w:rPr>
                  </w:pPr>
                  <w:r>
                    <w:rPr>
                      <w:rFonts w:hint="eastAsia"/>
                      <w:u w:val="single"/>
                    </w:rPr>
                    <w:t>加强车间通风，采用机械排放设施</w:t>
                  </w:r>
                </w:p>
              </w:tc>
              <w:tc>
                <w:tcPr>
                  <w:tcW w:w="1022" w:type="pct"/>
                  <w:shd w:val="clear" w:color="auto" w:fill="auto"/>
                  <w:vAlign w:val="center"/>
                </w:tcPr>
                <w:p w14:paraId="1A6ECD15">
                  <w:pPr>
                    <w:pStyle w:val="23"/>
                    <w:rPr>
                      <w:u w:val="single"/>
                    </w:rPr>
                  </w:pPr>
                  <w:r>
                    <w:rPr>
                      <w:rFonts w:hint="eastAsia"/>
                      <w:u w:val="single"/>
                    </w:rPr>
                    <w:t>《大气污染物综合排放标准》（GB16297-1996）</w:t>
                  </w:r>
                </w:p>
              </w:tc>
              <w:tc>
                <w:tcPr>
                  <w:tcW w:w="763" w:type="pct"/>
                  <w:shd w:val="clear" w:color="auto" w:fill="auto"/>
                  <w:vAlign w:val="center"/>
                </w:tcPr>
                <w:p w14:paraId="27BE5926">
                  <w:pPr>
                    <w:pStyle w:val="23"/>
                    <w:rPr>
                      <w:u w:val="single"/>
                    </w:rPr>
                  </w:pPr>
                  <w:r>
                    <w:rPr>
                      <w:rFonts w:hint="eastAsia"/>
                      <w:u w:val="single"/>
                    </w:rPr>
                    <w:t>4000</w:t>
                  </w:r>
                </w:p>
              </w:tc>
              <w:tc>
                <w:tcPr>
                  <w:tcW w:w="550" w:type="pct"/>
                  <w:shd w:val="clear" w:color="auto" w:fill="auto"/>
                  <w:vAlign w:val="center"/>
                </w:tcPr>
                <w:p w14:paraId="4C6EDB53">
                  <w:pPr>
                    <w:pStyle w:val="23"/>
                    <w:rPr>
                      <w:u w:val="single"/>
                    </w:rPr>
                  </w:pPr>
                  <w:r>
                    <w:rPr>
                      <w:rFonts w:hint="eastAsia"/>
                      <w:u w:val="single"/>
                    </w:rPr>
                    <w:t>少量</w:t>
                  </w:r>
                </w:p>
              </w:tc>
            </w:tr>
            <w:tr w14:paraId="061CF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0" w:type="pct"/>
                  <w:vMerge w:val="continue"/>
                  <w:shd w:val="clear" w:color="auto" w:fill="auto"/>
                  <w:vAlign w:val="center"/>
                </w:tcPr>
                <w:p w14:paraId="71273033">
                  <w:pPr>
                    <w:pStyle w:val="23"/>
                    <w:rPr>
                      <w:u w:val="single"/>
                    </w:rPr>
                  </w:pPr>
                </w:p>
              </w:tc>
              <w:tc>
                <w:tcPr>
                  <w:tcW w:w="491" w:type="pct"/>
                  <w:vMerge w:val="continue"/>
                  <w:shd w:val="clear" w:color="auto" w:fill="auto"/>
                  <w:vAlign w:val="center"/>
                </w:tcPr>
                <w:p w14:paraId="0AC8C009">
                  <w:pPr>
                    <w:pStyle w:val="23"/>
                    <w:rPr>
                      <w:rFonts w:hint="eastAsia"/>
                      <w:u w:val="single"/>
                    </w:rPr>
                  </w:pPr>
                </w:p>
              </w:tc>
              <w:tc>
                <w:tcPr>
                  <w:tcW w:w="406" w:type="pct"/>
                  <w:vMerge w:val="continue"/>
                  <w:shd w:val="clear" w:color="auto" w:fill="auto"/>
                  <w:vAlign w:val="center"/>
                </w:tcPr>
                <w:p w14:paraId="3D62C8A3">
                  <w:pPr>
                    <w:pStyle w:val="23"/>
                    <w:rPr>
                      <w:rFonts w:hint="eastAsia"/>
                      <w:u w:val="single"/>
                    </w:rPr>
                  </w:pPr>
                </w:p>
              </w:tc>
              <w:tc>
                <w:tcPr>
                  <w:tcW w:w="550" w:type="pct"/>
                  <w:shd w:val="clear" w:color="auto" w:fill="auto"/>
                  <w:vAlign w:val="center"/>
                </w:tcPr>
                <w:p w14:paraId="0297005F">
                  <w:pPr>
                    <w:pStyle w:val="44"/>
                    <w:rPr>
                      <w:rFonts w:hint="default"/>
                      <w:u w:val="single"/>
                      <w:lang w:val="en-US" w:eastAsia="zh-CN"/>
                    </w:rPr>
                  </w:pPr>
                  <w:r>
                    <w:rPr>
                      <w:rFonts w:hint="eastAsia"/>
                      <w:u w:val="single"/>
                      <w:lang w:val="en-US" w:eastAsia="zh-CN"/>
                    </w:rPr>
                    <w:t>臭气浓度</w:t>
                  </w:r>
                </w:p>
              </w:tc>
              <w:tc>
                <w:tcPr>
                  <w:tcW w:w="945" w:type="pct"/>
                  <w:vMerge w:val="continue"/>
                  <w:shd w:val="clear" w:color="auto" w:fill="auto"/>
                  <w:vAlign w:val="center"/>
                </w:tcPr>
                <w:p w14:paraId="391A2A09">
                  <w:pPr>
                    <w:pStyle w:val="23"/>
                    <w:rPr>
                      <w:rFonts w:hint="eastAsia"/>
                      <w:u w:val="single"/>
                    </w:rPr>
                  </w:pPr>
                </w:p>
              </w:tc>
              <w:tc>
                <w:tcPr>
                  <w:tcW w:w="1022" w:type="pct"/>
                  <w:shd w:val="clear" w:color="auto" w:fill="auto"/>
                  <w:vAlign w:val="center"/>
                </w:tcPr>
                <w:p w14:paraId="7D4CD7BF">
                  <w:pPr>
                    <w:pStyle w:val="23"/>
                    <w:rPr>
                      <w:rFonts w:hint="eastAsia"/>
                      <w:u w:val="single"/>
                    </w:rPr>
                  </w:pPr>
                  <w:r>
                    <w:rPr>
                      <w:rFonts w:hint="eastAsia"/>
                      <w:u w:val="single"/>
                    </w:rPr>
                    <w:t>《恶臭污染物排放标准》（GB14554-93）</w:t>
                  </w:r>
                </w:p>
              </w:tc>
              <w:tc>
                <w:tcPr>
                  <w:tcW w:w="763" w:type="pct"/>
                  <w:shd w:val="clear" w:color="auto" w:fill="auto"/>
                  <w:vAlign w:val="center"/>
                </w:tcPr>
                <w:p w14:paraId="6CFCC63C">
                  <w:pPr>
                    <w:pStyle w:val="23"/>
                    <w:rPr>
                      <w:rFonts w:hint="default" w:eastAsia="宋体"/>
                      <w:u w:val="single"/>
                      <w:lang w:val="en-US" w:eastAsia="zh-CN"/>
                    </w:rPr>
                  </w:pPr>
                  <w:r>
                    <w:rPr>
                      <w:rFonts w:hint="eastAsia"/>
                      <w:u w:val="single"/>
                      <w:lang w:val="en-US" w:eastAsia="zh-CN"/>
                    </w:rPr>
                    <w:t>20（无量纲）</w:t>
                  </w:r>
                </w:p>
              </w:tc>
              <w:tc>
                <w:tcPr>
                  <w:tcW w:w="550" w:type="pct"/>
                  <w:shd w:val="clear" w:color="auto" w:fill="auto"/>
                  <w:vAlign w:val="center"/>
                </w:tcPr>
                <w:p w14:paraId="19C243B0">
                  <w:pPr>
                    <w:pStyle w:val="23"/>
                    <w:rPr>
                      <w:rFonts w:hint="eastAsia" w:eastAsia="宋体"/>
                      <w:u w:val="single"/>
                      <w:lang w:val="en-US" w:eastAsia="zh-CN"/>
                    </w:rPr>
                  </w:pPr>
                  <w:r>
                    <w:rPr>
                      <w:rFonts w:hint="eastAsia"/>
                      <w:u w:val="single"/>
                      <w:lang w:val="en-US" w:eastAsia="zh-CN"/>
                    </w:rPr>
                    <w:t>少量</w:t>
                  </w:r>
                </w:p>
              </w:tc>
            </w:tr>
            <w:tr w14:paraId="7EC07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0" w:type="pct"/>
                  <w:vMerge w:val="restart"/>
                  <w:shd w:val="clear" w:color="auto" w:fill="auto"/>
                  <w:vAlign w:val="center"/>
                </w:tcPr>
                <w:p w14:paraId="1C1B3E51">
                  <w:pPr>
                    <w:pStyle w:val="23"/>
                    <w:rPr>
                      <w:u w:val="single"/>
                    </w:rPr>
                  </w:pPr>
                  <w:r>
                    <w:rPr>
                      <w:rFonts w:hint="eastAsia"/>
                      <w:u w:val="single"/>
                    </w:rPr>
                    <w:t>2</w:t>
                  </w:r>
                </w:p>
              </w:tc>
              <w:tc>
                <w:tcPr>
                  <w:tcW w:w="491" w:type="pct"/>
                  <w:vMerge w:val="restart"/>
                  <w:shd w:val="clear" w:color="auto" w:fill="auto"/>
                  <w:vAlign w:val="center"/>
                </w:tcPr>
                <w:p w14:paraId="5C3279AC">
                  <w:pPr>
                    <w:pStyle w:val="23"/>
                    <w:rPr>
                      <w:u w:val="single"/>
                    </w:rPr>
                  </w:pPr>
                  <w:r>
                    <w:rPr>
                      <w:rFonts w:hint="eastAsia"/>
                      <w:u w:val="single"/>
                    </w:rPr>
                    <w:t>MY02</w:t>
                  </w:r>
                </w:p>
              </w:tc>
              <w:tc>
                <w:tcPr>
                  <w:tcW w:w="406" w:type="pct"/>
                  <w:vMerge w:val="restart"/>
                  <w:shd w:val="clear" w:color="auto" w:fill="auto"/>
                  <w:vAlign w:val="center"/>
                </w:tcPr>
                <w:p w14:paraId="1772A9EE">
                  <w:pPr>
                    <w:pStyle w:val="23"/>
                    <w:rPr>
                      <w:u w:val="single"/>
                    </w:rPr>
                  </w:pPr>
                  <w:r>
                    <w:rPr>
                      <w:rFonts w:hint="eastAsia"/>
                      <w:u w:val="single"/>
                    </w:rPr>
                    <w:t>蒸馏车间</w:t>
                  </w:r>
                </w:p>
              </w:tc>
              <w:tc>
                <w:tcPr>
                  <w:tcW w:w="550" w:type="pct"/>
                  <w:shd w:val="clear" w:color="auto" w:fill="auto"/>
                  <w:vAlign w:val="center"/>
                </w:tcPr>
                <w:p w14:paraId="24EDDF43">
                  <w:pPr>
                    <w:pStyle w:val="44"/>
                    <w:rPr>
                      <w:rFonts w:hint="eastAsia" w:ascii="Times New Roman" w:hAnsi="Times New Roman" w:eastAsia="宋体" w:cstheme="minorBidi"/>
                      <w:kern w:val="2"/>
                      <w:sz w:val="21"/>
                      <w:szCs w:val="32"/>
                      <w:u w:val="single"/>
                      <w:lang w:val="en-US" w:eastAsia="zh-CN" w:bidi="ar-SA"/>
                    </w:rPr>
                  </w:pPr>
                  <w:r>
                    <w:rPr>
                      <w:rFonts w:hint="eastAsia"/>
                      <w:u w:val="single"/>
                      <w:lang w:val="en-US" w:eastAsia="zh-CN"/>
                    </w:rPr>
                    <w:t>NMHC</w:t>
                  </w:r>
                </w:p>
              </w:tc>
              <w:tc>
                <w:tcPr>
                  <w:tcW w:w="945" w:type="pct"/>
                  <w:vMerge w:val="restart"/>
                  <w:shd w:val="clear" w:color="auto" w:fill="auto"/>
                  <w:vAlign w:val="center"/>
                </w:tcPr>
                <w:p w14:paraId="549AD1F9">
                  <w:pPr>
                    <w:pStyle w:val="23"/>
                    <w:rPr>
                      <w:u w:val="single"/>
                    </w:rPr>
                  </w:pPr>
                  <w:r>
                    <w:rPr>
                      <w:rFonts w:hint="eastAsia"/>
                      <w:u w:val="single"/>
                    </w:rPr>
                    <w:t>卸料槽设置软帘集气罩收集废气，蒸馏釜做好密封点检测，管道收集废气</w:t>
                  </w:r>
                </w:p>
              </w:tc>
              <w:tc>
                <w:tcPr>
                  <w:tcW w:w="1022" w:type="pct"/>
                  <w:shd w:val="clear" w:color="auto" w:fill="auto"/>
                  <w:vAlign w:val="center"/>
                </w:tcPr>
                <w:p w14:paraId="527625FB">
                  <w:pPr>
                    <w:pStyle w:val="23"/>
                    <w:rPr>
                      <w:u w:val="single"/>
                    </w:rPr>
                  </w:pPr>
                  <w:r>
                    <w:rPr>
                      <w:rFonts w:hint="eastAsia"/>
                      <w:u w:val="single"/>
                    </w:rPr>
                    <w:t>《大气污染物综合排放标准》（GB16297-1996）</w:t>
                  </w:r>
                </w:p>
              </w:tc>
              <w:tc>
                <w:tcPr>
                  <w:tcW w:w="763" w:type="pct"/>
                  <w:shd w:val="clear" w:color="auto" w:fill="auto"/>
                  <w:vAlign w:val="center"/>
                </w:tcPr>
                <w:p w14:paraId="199BF6F0">
                  <w:pPr>
                    <w:pStyle w:val="23"/>
                    <w:rPr>
                      <w:u w:val="single"/>
                    </w:rPr>
                  </w:pPr>
                  <w:r>
                    <w:rPr>
                      <w:rFonts w:hint="eastAsia"/>
                      <w:u w:val="single"/>
                    </w:rPr>
                    <w:t>4000</w:t>
                  </w:r>
                </w:p>
              </w:tc>
              <w:tc>
                <w:tcPr>
                  <w:tcW w:w="550" w:type="pct"/>
                  <w:shd w:val="clear" w:color="auto" w:fill="auto"/>
                  <w:vAlign w:val="center"/>
                </w:tcPr>
                <w:p w14:paraId="0F5D061E">
                  <w:pPr>
                    <w:pStyle w:val="23"/>
                    <w:rPr>
                      <w:rFonts w:hint="default" w:eastAsia="宋体"/>
                      <w:u w:val="single"/>
                      <w:lang w:val="en-US" w:eastAsia="zh-CN"/>
                    </w:rPr>
                  </w:pPr>
                  <w:r>
                    <w:rPr>
                      <w:rFonts w:hint="eastAsia"/>
                      <w:u w:val="single"/>
                      <w:lang w:val="en-US" w:eastAsia="zh-CN"/>
                    </w:rPr>
                    <w:t>0.39</w:t>
                  </w:r>
                </w:p>
              </w:tc>
            </w:tr>
            <w:tr w14:paraId="59D1C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0" w:type="pct"/>
                  <w:vMerge w:val="continue"/>
                  <w:shd w:val="clear" w:color="auto" w:fill="auto"/>
                  <w:vAlign w:val="center"/>
                </w:tcPr>
                <w:p w14:paraId="2D020D3E">
                  <w:pPr>
                    <w:pStyle w:val="23"/>
                    <w:rPr>
                      <w:rFonts w:hint="eastAsia"/>
                      <w:u w:val="single"/>
                    </w:rPr>
                  </w:pPr>
                </w:p>
              </w:tc>
              <w:tc>
                <w:tcPr>
                  <w:tcW w:w="491" w:type="pct"/>
                  <w:vMerge w:val="continue"/>
                  <w:shd w:val="clear" w:color="auto" w:fill="auto"/>
                  <w:vAlign w:val="center"/>
                </w:tcPr>
                <w:p w14:paraId="43FD2A6A">
                  <w:pPr>
                    <w:pStyle w:val="23"/>
                    <w:rPr>
                      <w:rFonts w:hint="eastAsia"/>
                      <w:u w:val="single"/>
                    </w:rPr>
                  </w:pPr>
                </w:p>
              </w:tc>
              <w:tc>
                <w:tcPr>
                  <w:tcW w:w="406" w:type="pct"/>
                  <w:vMerge w:val="continue"/>
                  <w:shd w:val="clear" w:color="auto" w:fill="auto"/>
                  <w:vAlign w:val="center"/>
                </w:tcPr>
                <w:p w14:paraId="19F1F4BF">
                  <w:pPr>
                    <w:pStyle w:val="23"/>
                    <w:rPr>
                      <w:rFonts w:hint="eastAsia"/>
                      <w:u w:val="single"/>
                    </w:rPr>
                  </w:pPr>
                </w:p>
              </w:tc>
              <w:tc>
                <w:tcPr>
                  <w:tcW w:w="550" w:type="pct"/>
                  <w:shd w:val="clear" w:color="auto" w:fill="auto"/>
                  <w:vAlign w:val="center"/>
                </w:tcPr>
                <w:p w14:paraId="5FB769DF">
                  <w:pPr>
                    <w:pStyle w:val="44"/>
                    <w:rPr>
                      <w:rFonts w:hint="eastAsia" w:ascii="Times New Roman" w:hAnsi="Times New Roman" w:eastAsia="宋体" w:cstheme="minorBidi"/>
                      <w:kern w:val="2"/>
                      <w:sz w:val="21"/>
                      <w:szCs w:val="32"/>
                      <w:u w:val="single"/>
                      <w:lang w:val="en-US" w:eastAsia="zh-CN" w:bidi="ar-SA"/>
                    </w:rPr>
                  </w:pPr>
                  <w:r>
                    <w:rPr>
                      <w:rFonts w:hint="eastAsia"/>
                      <w:u w:val="single"/>
                      <w:lang w:val="en-US" w:eastAsia="zh-CN"/>
                    </w:rPr>
                    <w:t>臭气浓度</w:t>
                  </w:r>
                </w:p>
              </w:tc>
              <w:tc>
                <w:tcPr>
                  <w:tcW w:w="945" w:type="pct"/>
                  <w:vMerge w:val="continue"/>
                  <w:shd w:val="clear" w:color="auto" w:fill="auto"/>
                  <w:vAlign w:val="center"/>
                </w:tcPr>
                <w:p w14:paraId="22F29562">
                  <w:pPr>
                    <w:pStyle w:val="23"/>
                    <w:ind w:firstLine="0" w:firstLineChars="0"/>
                    <w:rPr>
                      <w:rFonts w:hint="eastAsia" w:ascii="Times New Roman" w:hAnsi="Times New Roman" w:eastAsia="宋体" w:cs="Times New Roman"/>
                      <w:kern w:val="2"/>
                      <w:sz w:val="21"/>
                      <w:szCs w:val="24"/>
                      <w:u w:val="single"/>
                      <w:lang w:val="en-US" w:eastAsia="zh-CN" w:bidi="ar-SA"/>
                    </w:rPr>
                  </w:pPr>
                </w:p>
              </w:tc>
              <w:tc>
                <w:tcPr>
                  <w:tcW w:w="1022" w:type="pct"/>
                  <w:shd w:val="clear" w:color="auto" w:fill="auto"/>
                  <w:vAlign w:val="center"/>
                </w:tcPr>
                <w:p w14:paraId="0268EE7E">
                  <w:pPr>
                    <w:pStyle w:val="23"/>
                    <w:ind w:firstLine="0" w:firstLineChars="0"/>
                    <w:rPr>
                      <w:rFonts w:hint="eastAsia" w:ascii="Times New Roman" w:hAnsi="Times New Roman" w:eastAsia="宋体" w:cs="Times New Roman"/>
                      <w:kern w:val="2"/>
                      <w:sz w:val="21"/>
                      <w:szCs w:val="24"/>
                      <w:u w:val="single"/>
                      <w:lang w:val="en-US" w:eastAsia="zh-CN" w:bidi="ar-SA"/>
                    </w:rPr>
                  </w:pPr>
                  <w:r>
                    <w:rPr>
                      <w:rFonts w:hint="eastAsia"/>
                      <w:u w:val="single"/>
                    </w:rPr>
                    <w:t>《恶臭污染物排放标准》（GB14554-93）</w:t>
                  </w:r>
                </w:p>
              </w:tc>
              <w:tc>
                <w:tcPr>
                  <w:tcW w:w="763" w:type="pct"/>
                  <w:shd w:val="clear" w:color="auto" w:fill="auto"/>
                  <w:vAlign w:val="center"/>
                </w:tcPr>
                <w:p w14:paraId="3C5FBFE8">
                  <w:pPr>
                    <w:pStyle w:val="23"/>
                    <w:ind w:firstLine="0" w:firstLineChars="0"/>
                    <w:rPr>
                      <w:rFonts w:hint="eastAsia" w:ascii="Times New Roman" w:hAnsi="Times New Roman" w:eastAsia="宋体" w:cs="Times New Roman"/>
                      <w:kern w:val="2"/>
                      <w:sz w:val="21"/>
                      <w:szCs w:val="24"/>
                      <w:u w:val="single"/>
                      <w:lang w:val="en-US" w:eastAsia="zh-CN" w:bidi="ar-SA"/>
                    </w:rPr>
                  </w:pPr>
                  <w:r>
                    <w:rPr>
                      <w:rFonts w:hint="eastAsia"/>
                      <w:u w:val="single"/>
                      <w:lang w:val="en-US" w:eastAsia="zh-CN"/>
                    </w:rPr>
                    <w:t>20（无量纲）</w:t>
                  </w:r>
                </w:p>
              </w:tc>
              <w:tc>
                <w:tcPr>
                  <w:tcW w:w="550" w:type="pct"/>
                  <w:shd w:val="clear" w:color="auto" w:fill="auto"/>
                  <w:vAlign w:val="center"/>
                </w:tcPr>
                <w:p w14:paraId="5CE19EC9">
                  <w:pPr>
                    <w:pStyle w:val="23"/>
                    <w:ind w:firstLine="0" w:firstLineChars="0"/>
                    <w:rPr>
                      <w:rFonts w:hint="eastAsia" w:ascii="Times New Roman" w:hAnsi="Times New Roman" w:eastAsia="宋体" w:cs="Times New Roman"/>
                      <w:kern w:val="2"/>
                      <w:sz w:val="21"/>
                      <w:szCs w:val="24"/>
                      <w:u w:val="single"/>
                      <w:lang w:val="en-US" w:eastAsia="zh-CN" w:bidi="ar-SA"/>
                    </w:rPr>
                  </w:pPr>
                  <w:r>
                    <w:rPr>
                      <w:rFonts w:hint="eastAsia"/>
                      <w:u w:val="single"/>
                      <w:lang w:val="en-US" w:eastAsia="zh-CN"/>
                    </w:rPr>
                    <w:t>少量</w:t>
                  </w:r>
                </w:p>
              </w:tc>
            </w:tr>
            <w:tr w14:paraId="6DAD4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shd w:val="clear" w:color="auto" w:fill="auto"/>
                  <w:vAlign w:val="center"/>
                </w:tcPr>
                <w:p w14:paraId="7350612F">
                  <w:pPr>
                    <w:pStyle w:val="23"/>
                    <w:rPr>
                      <w:u w:val="single"/>
                    </w:rPr>
                  </w:pPr>
                  <w:r>
                    <w:rPr>
                      <w:u w:val="single"/>
                    </w:rPr>
                    <w:t>无组织排放</w:t>
                  </w:r>
                </w:p>
              </w:tc>
            </w:tr>
            <w:tr w14:paraId="36154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8" w:type="pct"/>
                  <w:gridSpan w:val="4"/>
                  <w:vMerge w:val="restart"/>
                  <w:shd w:val="clear" w:color="auto" w:fill="auto"/>
                  <w:vAlign w:val="center"/>
                </w:tcPr>
                <w:p w14:paraId="2BC05D48">
                  <w:pPr>
                    <w:pStyle w:val="23"/>
                    <w:rPr>
                      <w:u w:val="single"/>
                    </w:rPr>
                  </w:pPr>
                  <w:r>
                    <w:rPr>
                      <w:u w:val="single"/>
                    </w:rPr>
                    <w:t>无组织排放总计</w:t>
                  </w:r>
                </w:p>
              </w:tc>
              <w:tc>
                <w:tcPr>
                  <w:tcW w:w="2731" w:type="pct"/>
                  <w:gridSpan w:val="3"/>
                  <w:shd w:val="clear" w:color="auto" w:fill="auto"/>
                  <w:vAlign w:val="center"/>
                </w:tcPr>
                <w:p w14:paraId="0DC76B5A">
                  <w:pPr>
                    <w:pStyle w:val="44"/>
                    <w:rPr>
                      <w:rFonts w:hint="eastAsia" w:ascii="Times New Roman" w:hAnsi="Times New Roman" w:eastAsia="宋体" w:cstheme="minorBidi"/>
                      <w:kern w:val="2"/>
                      <w:sz w:val="21"/>
                      <w:szCs w:val="32"/>
                      <w:u w:val="single"/>
                      <w:lang w:val="en-US" w:eastAsia="zh-CN" w:bidi="ar-SA"/>
                    </w:rPr>
                  </w:pPr>
                  <w:r>
                    <w:rPr>
                      <w:rFonts w:hint="eastAsia"/>
                      <w:u w:val="single"/>
                      <w:lang w:val="en-US" w:eastAsia="zh-CN"/>
                    </w:rPr>
                    <w:t>NMHC</w:t>
                  </w:r>
                </w:p>
              </w:tc>
              <w:tc>
                <w:tcPr>
                  <w:tcW w:w="550" w:type="pct"/>
                  <w:shd w:val="clear" w:color="auto" w:fill="auto"/>
                  <w:vAlign w:val="center"/>
                </w:tcPr>
                <w:p w14:paraId="366E0728">
                  <w:pPr>
                    <w:pStyle w:val="23"/>
                    <w:rPr>
                      <w:rFonts w:hint="eastAsia" w:eastAsia="宋体"/>
                      <w:u w:val="single"/>
                      <w:lang w:eastAsia="zh-CN"/>
                    </w:rPr>
                  </w:pPr>
                  <w:r>
                    <w:rPr>
                      <w:rFonts w:hint="eastAsia"/>
                      <w:u w:val="single"/>
                    </w:rPr>
                    <w:t>0.3</w:t>
                  </w:r>
                  <w:r>
                    <w:rPr>
                      <w:rFonts w:hint="eastAsia"/>
                      <w:u w:val="single"/>
                      <w:lang w:val="en-US" w:eastAsia="zh-CN"/>
                    </w:rPr>
                    <w:t>9</w:t>
                  </w:r>
                </w:p>
              </w:tc>
            </w:tr>
            <w:tr w14:paraId="2697F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8" w:type="pct"/>
                  <w:gridSpan w:val="4"/>
                  <w:vMerge w:val="continue"/>
                  <w:shd w:val="clear" w:color="auto" w:fill="auto"/>
                  <w:vAlign w:val="center"/>
                </w:tcPr>
                <w:p w14:paraId="65212C44">
                  <w:pPr>
                    <w:pStyle w:val="23"/>
                    <w:rPr>
                      <w:u w:val="single"/>
                    </w:rPr>
                  </w:pPr>
                </w:p>
              </w:tc>
              <w:tc>
                <w:tcPr>
                  <w:tcW w:w="2731" w:type="pct"/>
                  <w:gridSpan w:val="3"/>
                  <w:shd w:val="clear" w:color="auto" w:fill="auto"/>
                  <w:vAlign w:val="center"/>
                </w:tcPr>
                <w:p w14:paraId="51CF0C8F">
                  <w:pPr>
                    <w:pStyle w:val="44"/>
                    <w:rPr>
                      <w:rFonts w:hint="default"/>
                      <w:u w:val="single"/>
                      <w:lang w:val="en-US" w:eastAsia="zh-CN"/>
                    </w:rPr>
                  </w:pPr>
                  <w:r>
                    <w:rPr>
                      <w:rFonts w:hint="eastAsia"/>
                      <w:u w:val="single"/>
                      <w:lang w:val="en-US" w:eastAsia="zh-CN"/>
                    </w:rPr>
                    <w:t>臭气浓度</w:t>
                  </w:r>
                </w:p>
              </w:tc>
              <w:tc>
                <w:tcPr>
                  <w:tcW w:w="550" w:type="pct"/>
                  <w:shd w:val="clear" w:color="auto" w:fill="auto"/>
                  <w:vAlign w:val="center"/>
                </w:tcPr>
                <w:p w14:paraId="04D3471D">
                  <w:pPr>
                    <w:pStyle w:val="23"/>
                    <w:rPr>
                      <w:rFonts w:hint="eastAsia" w:eastAsia="宋体"/>
                      <w:u w:val="single"/>
                      <w:lang w:val="en-US" w:eastAsia="zh-CN"/>
                    </w:rPr>
                  </w:pPr>
                  <w:r>
                    <w:rPr>
                      <w:rFonts w:hint="eastAsia"/>
                      <w:u w:val="single"/>
                      <w:lang w:val="en-US" w:eastAsia="zh-CN"/>
                    </w:rPr>
                    <w:t>少量</w:t>
                  </w:r>
                </w:p>
              </w:tc>
            </w:tr>
          </w:tbl>
          <w:p w14:paraId="69D7B01E">
            <w:pPr>
              <w:pStyle w:val="21"/>
              <w:spacing w:before="156"/>
              <w:rPr>
                <w:u w:val="single"/>
              </w:rPr>
            </w:pPr>
            <w:r>
              <w:rPr>
                <w:rFonts w:hint="eastAsia"/>
                <w:u w:val="single"/>
              </w:rPr>
              <w:t>表4-5大气污染物年排放量核算表</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12"/>
              <w:gridCol w:w="2613"/>
              <w:gridCol w:w="2648"/>
            </w:tblGrid>
            <w:tr w14:paraId="6915F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1659" w:type="pct"/>
                  <w:shd w:val="clear" w:color="auto" w:fill="auto"/>
                  <w:vAlign w:val="center"/>
                </w:tcPr>
                <w:p w14:paraId="128C61C4">
                  <w:pPr>
                    <w:pStyle w:val="23"/>
                    <w:rPr>
                      <w:u w:val="single"/>
                    </w:rPr>
                  </w:pPr>
                  <w:r>
                    <w:rPr>
                      <w:u w:val="single"/>
                    </w:rPr>
                    <w:t>序号</w:t>
                  </w:r>
                </w:p>
              </w:tc>
              <w:tc>
                <w:tcPr>
                  <w:tcW w:w="1659" w:type="pct"/>
                  <w:shd w:val="clear" w:color="auto" w:fill="auto"/>
                  <w:vAlign w:val="center"/>
                </w:tcPr>
                <w:p w14:paraId="2E8F6123">
                  <w:pPr>
                    <w:pStyle w:val="23"/>
                    <w:rPr>
                      <w:u w:val="single"/>
                    </w:rPr>
                  </w:pPr>
                  <w:r>
                    <w:rPr>
                      <w:u w:val="single"/>
                    </w:rPr>
                    <w:t>污染物</w:t>
                  </w:r>
                </w:p>
              </w:tc>
              <w:tc>
                <w:tcPr>
                  <w:tcW w:w="1681" w:type="pct"/>
                  <w:shd w:val="clear" w:color="auto" w:fill="auto"/>
                  <w:vAlign w:val="center"/>
                </w:tcPr>
                <w:p w14:paraId="4D8E59C0">
                  <w:pPr>
                    <w:pStyle w:val="23"/>
                    <w:rPr>
                      <w:u w:val="single"/>
                    </w:rPr>
                  </w:pPr>
                  <w:r>
                    <w:rPr>
                      <w:u w:val="single"/>
                    </w:rPr>
                    <w:t>年排放量（t/a）</w:t>
                  </w:r>
                </w:p>
              </w:tc>
            </w:tr>
            <w:tr w14:paraId="3BD81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59" w:type="pct"/>
                  <w:shd w:val="clear" w:color="auto" w:fill="auto"/>
                  <w:vAlign w:val="center"/>
                </w:tcPr>
                <w:p w14:paraId="0A18B93F">
                  <w:pPr>
                    <w:pStyle w:val="23"/>
                    <w:rPr>
                      <w:u w:val="single"/>
                    </w:rPr>
                  </w:pPr>
                  <w:r>
                    <w:rPr>
                      <w:u w:val="single"/>
                    </w:rPr>
                    <w:t>1</w:t>
                  </w:r>
                </w:p>
              </w:tc>
              <w:tc>
                <w:tcPr>
                  <w:tcW w:w="1659" w:type="pct"/>
                  <w:shd w:val="clear" w:color="auto" w:fill="auto"/>
                  <w:vAlign w:val="center"/>
                </w:tcPr>
                <w:p w14:paraId="718762BA">
                  <w:pPr>
                    <w:pStyle w:val="44"/>
                    <w:rPr>
                      <w:rFonts w:hint="eastAsia" w:ascii="Times New Roman" w:hAnsi="Times New Roman" w:eastAsia="宋体" w:cstheme="minorBidi"/>
                      <w:kern w:val="2"/>
                      <w:sz w:val="21"/>
                      <w:szCs w:val="32"/>
                      <w:u w:val="single"/>
                      <w:lang w:val="en-US" w:eastAsia="zh-CN" w:bidi="ar-SA"/>
                    </w:rPr>
                  </w:pPr>
                  <w:r>
                    <w:rPr>
                      <w:rFonts w:hint="eastAsia"/>
                      <w:u w:val="single"/>
                      <w:lang w:val="en-US" w:eastAsia="zh-CN"/>
                    </w:rPr>
                    <w:t>NMHC</w:t>
                  </w:r>
                </w:p>
              </w:tc>
              <w:tc>
                <w:tcPr>
                  <w:tcW w:w="1681" w:type="pct"/>
                  <w:shd w:val="clear" w:color="auto" w:fill="auto"/>
                  <w:vAlign w:val="center"/>
                </w:tcPr>
                <w:p w14:paraId="71E3664A">
                  <w:pPr>
                    <w:pStyle w:val="23"/>
                    <w:rPr>
                      <w:rFonts w:hint="default" w:eastAsia="宋体"/>
                      <w:spacing w:val="6"/>
                      <w:u w:val="single"/>
                      <w:lang w:val="en-US" w:eastAsia="zh-CN"/>
                    </w:rPr>
                  </w:pPr>
                  <w:r>
                    <w:rPr>
                      <w:rFonts w:hint="eastAsia"/>
                      <w:spacing w:val="6"/>
                      <w:u w:val="single"/>
                      <w:lang w:val="en-US" w:eastAsia="zh-CN"/>
                    </w:rPr>
                    <w:t>0.96</w:t>
                  </w:r>
                </w:p>
              </w:tc>
            </w:tr>
            <w:tr w14:paraId="030AE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59" w:type="pct"/>
                  <w:shd w:val="clear" w:color="auto" w:fill="auto"/>
                  <w:vAlign w:val="center"/>
                </w:tcPr>
                <w:p w14:paraId="798C50A8">
                  <w:pPr>
                    <w:pStyle w:val="23"/>
                    <w:rPr>
                      <w:rFonts w:hint="eastAsia" w:eastAsia="宋体"/>
                      <w:u w:val="single"/>
                      <w:lang w:val="en-US" w:eastAsia="zh-CN"/>
                    </w:rPr>
                  </w:pPr>
                  <w:r>
                    <w:rPr>
                      <w:rFonts w:hint="eastAsia"/>
                      <w:u w:val="single"/>
                      <w:lang w:val="en-US" w:eastAsia="zh-CN"/>
                    </w:rPr>
                    <w:t>2</w:t>
                  </w:r>
                </w:p>
              </w:tc>
              <w:tc>
                <w:tcPr>
                  <w:tcW w:w="1659" w:type="pct"/>
                  <w:shd w:val="clear" w:color="auto" w:fill="auto"/>
                  <w:vAlign w:val="center"/>
                </w:tcPr>
                <w:p w14:paraId="7025B6D8">
                  <w:pPr>
                    <w:pStyle w:val="44"/>
                    <w:rPr>
                      <w:rFonts w:hint="default"/>
                      <w:u w:val="single"/>
                      <w:lang w:val="en-US" w:eastAsia="zh-CN"/>
                    </w:rPr>
                  </w:pPr>
                  <w:r>
                    <w:rPr>
                      <w:rFonts w:hint="eastAsia"/>
                      <w:u w:val="single"/>
                      <w:lang w:val="en-US" w:eastAsia="zh-CN"/>
                    </w:rPr>
                    <w:t>臭气浓度</w:t>
                  </w:r>
                </w:p>
              </w:tc>
              <w:tc>
                <w:tcPr>
                  <w:tcW w:w="1681" w:type="pct"/>
                  <w:shd w:val="clear" w:color="auto" w:fill="auto"/>
                  <w:vAlign w:val="center"/>
                </w:tcPr>
                <w:p w14:paraId="3136E89E">
                  <w:pPr>
                    <w:pStyle w:val="23"/>
                    <w:rPr>
                      <w:rFonts w:hint="eastAsia" w:eastAsia="宋体"/>
                      <w:spacing w:val="6"/>
                      <w:u w:val="single"/>
                      <w:lang w:val="en-US" w:eastAsia="zh-CN"/>
                    </w:rPr>
                  </w:pPr>
                  <w:r>
                    <w:rPr>
                      <w:rFonts w:hint="eastAsia"/>
                      <w:spacing w:val="6"/>
                      <w:u w:val="single"/>
                      <w:lang w:val="en-US" w:eastAsia="zh-CN"/>
                    </w:rPr>
                    <w:t>少量</w:t>
                  </w:r>
                </w:p>
              </w:tc>
            </w:tr>
          </w:tbl>
          <w:p w14:paraId="6B8FABB5">
            <w:pPr>
              <w:pStyle w:val="21"/>
              <w:spacing w:before="156"/>
              <w:rPr>
                <w:u w:val="single"/>
              </w:rPr>
            </w:pPr>
            <w:r>
              <w:rPr>
                <w:rFonts w:hint="eastAsia"/>
                <w:u w:val="single"/>
              </w:rPr>
              <w:t>表4-6  非正常工况排放量核算表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52"/>
              <w:gridCol w:w="1047"/>
              <w:gridCol w:w="849"/>
              <w:gridCol w:w="687"/>
              <w:gridCol w:w="1048"/>
              <w:gridCol w:w="1048"/>
              <w:gridCol w:w="848"/>
              <w:gridCol w:w="1048"/>
              <w:gridCol w:w="846"/>
            </w:tblGrid>
            <w:tr w14:paraId="3F4DE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90" w:type="pct"/>
                  <w:vAlign w:val="center"/>
                </w:tcPr>
                <w:p w14:paraId="01BB2183">
                  <w:pPr>
                    <w:pStyle w:val="44"/>
                    <w:rPr>
                      <w:u w:val="single"/>
                    </w:rPr>
                  </w:pPr>
                  <w:r>
                    <w:rPr>
                      <w:rFonts w:hint="eastAsia"/>
                      <w:u w:val="single"/>
                    </w:rPr>
                    <w:t>序号</w:t>
                  </w:r>
                </w:p>
              </w:tc>
              <w:tc>
                <w:tcPr>
                  <w:tcW w:w="668" w:type="pct"/>
                  <w:vAlign w:val="center"/>
                </w:tcPr>
                <w:p w14:paraId="030161A8">
                  <w:pPr>
                    <w:pStyle w:val="44"/>
                    <w:rPr>
                      <w:u w:val="single"/>
                    </w:rPr>
                  </w:pPr>
                  <w:r>
                    <w:rPr>
                      <w:rFonts w:hint="eastAsia"/>
                      <w:u w:val="single"/>
                    </w:rPr>
                    <w:t>污染源</w:t>
                  </w:r>
                </w:p>
              </w:tc>
              <w:tc>
                <w:tcPr>
                  <w:tcW w:w="542" w:type="pct"/>
                  <w:vAlign w:val="center"/>
                </w:tcPr>
                <w:p w14:paraId="670C0CF3">
                  <w:pPr>
                    <w:pStyle w:val="44"/>
                    <w:rPr>
                      <w:u w:val="single"/>
                    </w:rPr>
                  </w:pPr>
                  <w:r>
                    <w:rPr>
                      <w:rFonts w:hint="eastAsia"/>
                      <w:u w:val="single"/>
                    </w:rPr>
                    <w:t>非正常</w:t>
                  </w:r>
                </w:p>
                <w:p w14:paraId="5459A97A">
                  <w:pPr>
                    <w:pStyle w:val="44"/>
                    <w:rPr>
                      <w:u w:val="single"/>
                    </w:rPr>
                  </w:pPr>
                  <w:r>
                    <w:rPr>
                      <w:rFonts w:hint="eastAsia"/>
                      <w:u w:val="single"/>
                    </w:rPr>
                    <w:t>排放原因</w:t>
                  </w:r>
                </w:p>
              </w:tc>
              <w:tc>
                <w:tcPr>
                  <w:tcW w:w="415" w:type="pct"/>
                  <w:vAlign w:val="center"/>
                </w:tcPr>
                <w:p w14:paraId="0EC79267">
                  <w:pPr>
                    <w:pStyle w:val="44"/>
                    <w:rPr>
                      <w:u w:val="single"/>
                    </w:rPr>
                  </w:pPr>
                  <w:r>
                    <w:rPr>
                      <w:rFonts w:hint="eastAsia"/>
                      <w:u w:val="single"/>
                    </w:rPr>
                    <w:t>污染物</w:t>
                  </w:r>
                </w:p>
              </w:tc>
              <w:tc>
                <w:tcPr>
                  <w:tcW w:w="668" w:type="pct"/>
                  <w:vAlign w:val="center"/>
                </w:tcPr>
                <w:p w14:paraId="19482E2C">
                  <w:pPr>
                    <w:pStyle w:val="44"/>
                    <w:rPr>
                      <w:u w:val="single"/>
                    </w:rPr>
                  </w:pPr>
                  <w:r>
                    <w:rPr>
                      <w:rFonts w:hint="eastAsia"/>
                      <w:u w:val="single"/>
                    </w:rPr>
                    <w:t>非正常排放浓度mg/m</w:t>
                  </w:r>
                  <w:r>
                    <w:rPr>
                      <w:rFonts w:hint="eastAsia"/>
                      <w:u w:val="single"/>
                      <w:vertAlign w:val="superscript"/>
                    </w:rPr>
                    <w:t>3</w:t>
                  </w:r>
                </w:p>
              </w:tc>
              <w:tc>
                <w:tcPr>
                  <w:tcW w:w="668" w:type="pct"/>
                  <w:vAlign w:val="center"/>
                </w:tcPr>
                <w:p w14:paraId="011FFCAB">
                  <w:pPr>
                    <w:pStyle w:val="44"/>
                    <w:rPr>
                      <w:u w:val="single"/>
                    </w:rPr>
                  </w:pPr>
                  <w:r>
                    <w:rPr>
                      <w:rFonts w:hint="eastAsia"/>
                      <w:u w:val="single"/>
                    </w:rPr>
                    <w:t>非正常排放速率kg/h</w:t>
                  </w:r>
                </w:p>
              </w:tc>
              <w:tc>
                <w:tcPr>
                  <w:tcW w:w="541" w:type="pct"/>
                  <w:vAlign w:val="center"/>
                </w:tcPr>
                <w:p w14:paraId="432CE5D1">
                  <w:pPr>
                    <w:pStyle w:val="44"/>
                    <w:rPr>
                      <w:u w:val="single"/>
                    </w:rPr>
                  </w:pPr>
                  <w:r>
                    <w:rPr>
                      <w:rFonts w:hint="eastAsia"/>
                      <w:u w:val="single"/>
                    </w:rPr>
                    <w:t>单次持续时间h</w:t>
                  </w:r>
                </w:p>
              </w:tc>
              <w:tc>
                <w:tcPr>
                  <w:tcW w:w="668" w:type="pct"/>
                  <w:vAlign w:val="center"/>
                </w:tcPr>
                <w:p w14:paraId="2C795786">
                  <w:pPr>
                    <w:pStyle w:val="44"/>
                    <w:rPr>
                      <w:u w:val="single"/>
                    </w:rPr>
                  </w:pPr>
                  <w:r>
                    <w:rPr>
                      <w:rFonts w:hint="eastAsia"/>
                      <w:u w:val="single"/>
                    </w:rPr>
                    <w:t>年发生频次/次</w:t>
                  </w:r>
                </w:p>
              </w:tc>
              <w:tc>
                <w:tcPr>
                  <w:tcW w:w="541" w:type="pct"/>
                  <w:vAlign w:val="center"/>
                </w:tcPr>
                <w:p w14:paraId="461F7164">
                  <w:pPr>
                    <w:pStyle w:val="44"/>
                    <w:rPr>
                      <w:u w:val="single"/>
                    </w:rPr>
                  </w:pPr>
                  <w:r>
                    <w:rPr>
                      <w:rFonts w:hint="eastAsia"/>
                      <w:u w:val="single"/>
                    </w:rPr>
                    <w:t>应对措施</w:t>
                  </w:r>
                </w:p>
              </w:tc>
            </w:tr>
            <w:tr w14:paraId="3CB5E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90" w:type="pct"/>
                  <w:vAlign w:val="center"/>
                </w:tcPr>
                <w:p w14:paraId="2BC88682">
                  <w:pPr>
                    <w:pStyle w:val="44"/>
                    <w:rPr>
                      <w:u w:val="single"/>
                    </w:rPr>
                  </w:pPr>
                  <w:r>
                    <w:rPr>
                      <w:rFonts w:hint="eastAsia"/>
                      <w:u w:val="single"/>
                    </w:rPr>
                    <w:t>1</w:t>
                  </w:r>
                </w:p>
              </w:tc>
              <w:tc>
                <w:tcPr>
                  <w:tcW w:w="668" w:type="pct"/>
                  <w:vAlign w:val="center"/>
                </w:tcPr>
                <w:p w14:paraId="46DCF1E8">
                  <w:pPr>
                    <w:pStyle w:val="44"/>
                    <w:rPr>
                      <w:u w:val="single"/>
                    </w:rPr>
                  </w:pPr>
                  <w:r>
                    <w:rPr>
                      <w:rFonts w:hint="eastAsia"/>
                      <w:u w:val="single"/>
                    </w:rPr>
                    <w:t>工艺有机废气</w:t>
                  </w:r>
                </w:p>
              </w:tc>
              <w:tc>
                <w:tcPr>
                  <w:tcW w:w="542" w:type="pct"/>
                  <w:vAlign w:val="center"/>
                </w:tcPr>
                <w:p w14:paraId="25393277">
                  <w:pPr>
                    <w:pStyle w:val="44"/>
                    <w:rPr>
                      <w:u w:val="single"/>
                    </w:rPr>
                  </w:pPr>
                  <w:r>
                    <w:rPr>
                      <w:rFonts w:hint="eastAsia"/>
                      <w:u w:val="single"/>
                    </w:rPr>
                    <w:t>环保设施故障</w:t>
                  </w:r>
                </w:p>
              </w:tc>
              <w:tc>
                <w:tcPr>
                  <w:tcW w:w="415" w:type="pct"/>
                  <w:vAlign w:val="center"/>
                </w:tcPr>
                <w:p w14:paraId="1E51C943">
                  <w:pPr>
                    <w:pStyle w:val="44"/>
                    <w:rPr>
                      <w:u w:val="single"/>
                    </w:rPr>
                  </w:pPr>
                  <w:r>
                    <w:rPr>
                      <w:rFonts w:hint="eastAsia"/>
                      <w:u w:val="single"/>
                      <w:lang w:val="en-US" w:eastAsia="zh-CN"/>
                    </w:rPr>
                    <w:t>NMHC</w:t>
                  </w:r>
                </w:p>
              </w:tc>
              <w:tc>
                <w:tcPr>
                  <w:tcW w:w="668" w:type="pct"/>
                  <w:vAlign w:val="center"/>
                </w:tcPr>
                <w:p w14:paraId="42A2D480">
                  <w:pPr>
                    <w:pStyle w:val="44"/>
                    <w:rPr>
                      <w:rFonts w:hint="default" w:eastAsia="宋体"/>
                      <w:u w:val="single"/>
                      <w:lang w:val="en-US" w:eastAsia="zh-CN"/>
                    </w:rPr>
                  </w:pPr>
                  <w:r>
                    <w:rPr>
                      <w:rFonts w:hint="eastAsia"/>
                      <w:u w:val="single"/>
                      <w:lang w:val="en-US" w:eastAsia="zh-CN"/>
                    </w:rPr>
                    <w:t>128.83</w:t>
                  </w:r>
                </w:p>
              </w:tc>
              <w:tc>
                <w:tcPr>
                  <w:tcW w:w="668" w:type="pct"/>
                  <w:vAlign w:val="center"/>
                </w:tcPr>
                <w:p w14:paraId="7BBEFF13">
                  <w:pPr>
                    <w:pStyle w:val="44"/>
                    <w:rPr>
                      <w:rFonts w:hint="default" w:eastAsia="宋体"/>
                      <w:u w:val="single"/>
                      <w:lang w:val="en-US" w:eastAsia="zh-CN"/>
                    </w:rPr>
                  </w:pPr>
                  <w:r>
                    <w:rPr>
                      <w:rFonts w:hint="eastAsia"/>
                      <w:u w:val="single"/>
                      <w:lang w:val="en-US" w:eastAsia="zh-CN"/>
                    </w:rPr>
                    <w:t>1.1917</w:t>
                  </w:r>
                </w:p>
              </w:tc>
              <w:tc>
                <w:tcPr>
                  <w:tcW w:w="541" w:type="pct"/>
                  <w:vAlign w:val="center"/>
                </w:tcPr>
                <w:p w14:paraId="694C6E2A">
                  <w:pPr>
                    <w:pStyle w:val="44"/>
                    <w:rPr>
                      <w:u w:val="single"/>
                    </w:rPr>
                  </w:pPr>
                  <w:r>
                    <w:rPr>
                      <w:rFonts w:hint="eastAsia"/>
                      <w:u w:val="single"/>
                    </w:rPr>
                    <w:t>1</w:t>
                  </w:r>
                </w:p>
              </w:tc>
              <w:tc>
                <w:tcPr>
                  <w:tcW w:w="668" w:type="pct"/>
                  <w:vAlign w:val="center"/>
                </w:tcPr>
                <w:p w14:paraId="342B419C">
                  <w:pPr>
                    <w:pStyle w:val="44"/>
                    <w:rPr>
                      <w:u w:val="single"/>
                    </w:rPr>
                  </w:pPr>
                  <w:r>
                    <w:rPr>
                      <w:rFonts w:hint="eastAsia"/>
                      <w:u w:val="single"/>
                    </w:rPr>
                    <w:t>1</w:t>
                  </w:r>
                </w:p>
              </w:tc>
              <w:tc>
                <w:tcPr>
                  <w:tcW w:w="541" w:type="pct"/>
                  <w:vAlign w:val="center"/>
                </w:tcPr>
                <w:p w14:paraId="7A80DD47">
                  <w:pPr>
                    <w:pStyle w:val="44"/>
                    <w:rPr>
                      <w:u w:val="single"/>
                    </w:rPr>
                  </w:pPr>
                  <w:r>
                    <w:rPr>
                      <w:rFonts w:hint="eastAsia"/>
                      <w:u w:val="single"/>
                    </w:rPr>
                    <w:t>停产检修</w:t>
                  </w:r>
                </w:p>
              </w:tc>
            </w:tr>
          </w:tbl>
          <w:p w14:paraId="29045363">
            <w:pPr>
              <w:pStyle w:val="22"/>
              <w:ind w:firstLine="480"/>
            </w:pPr>
            <w:r>
              <w:rPr>
                <w:rFonts w:hint="eastAsia"/>
              </w:rPr>
              <w:t>（4）废气监测计划</w:t>
            </w:r>
          </w:p>
          <w:p w14:paraId="25FFC8A5">
            <w:pPr>
              <w:pStyle w:val="22"/>
              <w:ind w:firstLine="480"/>
            </w:pPr>
            <w:r>
              <w:rPr>
                <w:rFonts w:hint="eastAsia"/>
              </w:rPr>
              <w:t>根据《排污单位自行监测技术指南 酒、饮料制造》（HJ1085-2020）对项目废气污染源设置如下监测计划：</w:t>
            </w:r>
          </w:p>
          <w:p w14:paraId="60C126F3">
            <w:pPr>
              <w:pStyle w:val="21"/>
              <w:spacing w:before="156"/>
            </w:pPr>
            <w:r>
              <w:rPr>
                <w:rFonts w:hint="eastAsia"/>
              </w:rPr>
              <w:t>表4-7  废气监测计划一览表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8"/>
              <w:gridCol w:w="1384"/>
              <w:gridCol w:w="1291"/>
              <w:gridCol w:w="3230"/>
            </w:tblGrid>
            <w:tr w14:paraId="1150E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D001D47">
                  <w:pPr>
                    <w:pStyle w:val="44"/>
                  </w:pPr>
                  <w:r>
                    <w:rPr>
                      <w:rFonts w:hint="eastAsia"/>
                    </w:rPr>
                    <w:t>监测点位</w:t>
                  </w:r>
                </w:p>
              </w:tc>
              <w:tc>
                <w:tcPr>
                  <w:tcW w:w="879" w:type="pct"/>
                  <w:vAlign w:val="center"/>
                </w:tcPr>
                <w:p w14:paraId="3870274D">
                  <w:pPr>
                    <w:pStyle w:val="44"/>
                  </w:pPr>
                  <w:r>
                    <w:rPr>
                      <w:rFonts w:hint="eastAsia"/>
                    </w:rPr>
                    <w:t>监测因子</w:t>
                  </w:r>
                </w:p>
              </w:tc>
              <w:tc>
                <w:tcPr>
                  <w:tcW w:w="820" w:type="pct"/>
                  <w:vAlign w:val="center"/>
                </w:tcPr>
                <w:p w14:paraId="41A08E36">
                  <w:pPr>
                    <w:pStyle w:val="44"/>
                  </w:pPr>
                  <w:r>
                    <w:rPr>
                      <w:rFonts w:hint="eastAsia"/>
                    </w:rPr>
                    <w:t>监测频次</w:t>
                  </w:r>
                </w:p>
              </w:tc>
              <w:tc>
                <w:tcPr>
                  <w:tcW w:w="2052" w:type="pct"/>
                  <w:vAlign w:val="center"/>
                </w:tcPr>
                <w:p w14:paraId="477C9445">
                  <w:pPr>
                    <w:pStyle w:val="44"/>
                  </w:pPr>
                  <w:r>
                    <w:rPr>
                      <w:rFonts w:hint="eastAsia"/>
                    </w:rPr>
                    <w:t>执行标准</w:t>
                  </w:r>
                </w:p>
              </w:tc>
            </w:tr>
            <w:tr w14:paraId="27B0A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8F0040A">
                  <w:pPr>
                    <w:pStyle w:val="44"/>
                  </w:pPr>
                  <w:r>
                    <w:rPr>
                      <w:rFonts w:hint="eastAsia"/>
                    </w:rPr>
                    <w:t>DA001排气筒</w:t>
                  </w:r>
                </w:p>
              </w:tc>
              <w:tc>
                <w:tcPr>
                  <w:tcW w:w="879" w:type="pct"/>
                  <w:vAlign w:val="center"/>
                </w:tcPr>
                <w:p w14:paraId="5AD7DB8F">
                  <w:pPr>
                    <w:pStyle w:val="44"/>
                  </w:pPr>
                  <w:r>
                    <w:rPr>
                      <w:rFonts w:hint="eastAsia"/>
                    </w:rPr>
                    <w:t>NMHC</w:t>
                  </w:r>
                </w:p>
              </w:tc>
              <w:tc>
                <w:tcPr>
                  <w:tcW w:w="820" w:type="pct"/>
                  <w:vAlign w:val="center"/>
                </w:tcPr>
                <w:p w14:paraId="260ED451">
                  <w:pPr>
                    <w:pStyle w:val="44"/>
                  </w:pPr>
                  <w:r>
                    <w:rPr>
                      <w:rFonts w:hint="eastAsia"/>
                    </w:rPr>
                    <w:t>1次/季度</w:t>
                  </w:r>
                </w:p>
              </w:tc>
              <w:tc>
                <w:tcPr>
                  <w:tcW w:w="2052" w:type="pct"/>
                  <w:vMerge w:val="restart"/>
                  <w:vAlign w:val="center"/>
                </w:tcPr>
                <w:p w14:paraId="21F3F953">
                  <w:pPr>
                    <w:pStyle w:val="44"/>
                  </w:pPr>
                  <w:r>
                    <w:rPr>
                      <w:rFonts w:hint="eastAsia"/>
                    </w:rPr>
                    <w:t>《大气污染物综合排放标准》（GB</w:t>
                  </w:r>
                  <w:r>
                    <w:t>16297-1996</w:t>
                  </w:r>
                  <w:r>
                    <w:rPr>
                      <w:rFonts w:hint="eastAsia"/>
                    </w:rPr>
                    <w:t>）</w:t>
                  </w:r>
                </w:p>
              </w:tc>
            </w:tr>
            <w:tr w14:paraId="1F6DB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FECE6DB">
                  <w:pPr>
                    <w:pStyle w:val="44"/>
                  </w:pPr>
                  <w:r>
                    <w:rPr>
                      <w:rFonts w:hint="eastAsia"/>
                    </w:rPr>
                    <w:t>厂界</w:t>
                  </w:r>
                </w:p>
              </w:tc>
              <w:tc>
                <w:tcPr>
                  <w:tcW w:w="879" w:type="pct"/>
                </w:tcPr>
                <w:p w14:paraId="7E612C6E">
                  <w:pPr>
                    <w:pStyle w:val="44"/>
                  </w:pPr>
                  <w:r>
                    <w:rPr>
                      <w:rFonts w:hint="eastAsia"/>
                    </w:rPr>
                    <w:t>NMHC</w:t>
                  </w:r>
                </w:p>
              </w:tc>
              <w:tc>
                <w:tcPr>
                  <w:tcW w:w="820" w:type="pct"/>
                  <w:vAlign w:val="center"/>
                </w:tcPr>
                <w:p w14:paraId="70F28619">
                  <w:pPr>
                    <w:pStyle w:val="44"/>
                  </w:pPr>
                  <w:r>
                    <w:rPr>
                      <w:rFonts w:hint="eastAsia"/>
                    </w:rPr>
                    <w:t>1次/年</w:t>
                  </w:r>
                </w:p>
              </w:tc>
              <w:tc>
                <w:tcPr>
                  <w:tcW w:w="2052" w:type="pct"/>
                  <w:vMerge w:val="continue"/>
                  <w:vAlign w:val="center"/>
                </w:tcPr>
                <w:p w14:paraId="230F5CF4">
                  <w:pPr>
                    <w:pStyle w:val="44"/>
                  </w:pPr>
                </w:p>
              </w:tc>
            </w:tr>
            <w:tr w14:paraId="0CC7A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F23F3E5">
                  <w:pPr>
                    <w:pStyle w:val="44"/>
                  </w:pPr>
                  <w:r>
                    <w:rPr>
                      <w:rFonts w:hint="eastAsia"/>
                    </w:rPr>
                    <w:t>厂区内（厂房外）</w:t>
                  </w:r>
                </w:p>
              </w:tc>
              <w:tc>
                <w:tcPr>
                  <w:tcW w:w="879" w:type="pct"/>
                  <w:vAlign w:val="center"/>
                </w:tcPr>
                <w:p w14:paraId="315083B7">
                  <w:pPr>
                    <w:pStyle w:val="44"/>
                  </w:pPr>
                  <w:r>
                    <w:rPr>
                      <w:rFonts w:hint="eastAsia"/>
                    </w:rPr>
                    <w:t>NMHC</w:t>
                  </w:r>
                </w:p>
              </w:tc>
              <w:tc>
                <w:tcPr>
                  <w:tcW w:w="820" w:type="pct"/>
                  <w:vAlign w:val="center"/>
                </w:tcPr>
                <w:p w14:paraId="78D9D00E">
                  <w:pPr>
                    <w:pStyle w:val="44"/>
                  </w:pPr>
                  <w:r>
                    <w:rPr>
                      <w:rFonts w:hint="eastAsia"/>
                    </w:rPr>
                    <w:t>1次/年</w:t>
                  </w:r>
                </w:p>
              </w:tc>
              <w:tc>
                <w:tcPr>
                  <w:tcW w:w="2052" w:type="pct"/>
                  <w:vAlign w:val="center"/>
                </w:tcPr>
                <w:p w14:paraId="570F9B5A">
                  <w:pPr>
                    <w:pStyle w:val="44"/>
                  </w:pPr>
                  <w:r>
                    <w:rPr>
                      <w:rFonts w:hint="eastAsia"/>
                    </w:rPr>
                    <w:t>《挥发性有机物无组织排放控制标准》（GB37822-2019）</w:t>
                  </w:r>
                </w:p>
              </w:tc>
            </w:tr>
            <w:tr w14:paraId="349F4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8EF8304">
                  <w:pPr>
                    <w:pStyle w:val="44"/>
                  </w:pPr>
                  <w:r>
                    <w:rPr>
                      <w:rFonts w:hint="eastAsia"/>
                    </w:rPr>
                    <w:t>厂界</w:t>
                  </w:r>
                </w:p>
              </w:tc>
              <w:tc>
                <w:tcPr>
                  <w:tcW w:w="879" w:type="pct"/>
                  <w:vAlign w:val="center"/>
                </w:tcPr>
                <w:p w14:paraId="6781E8DF">
                  <w:pPr>
                    <w:pStyle w:val="44"/>
                  </w:pPr>
                  <w:r>
                    <w:rPr>
                      <w:rFonts w:hint="eastAsia"/>
                    </w:rPr>
                    <w:t>臭气浓度</w:t>
                  </w:r>
                </w:p>
              </w:tc>
              <w:tc>
                <w:tcPr>
                  <w:tcW w:w="820" w:type="pct"/>
                  <w:vAlign w:val="center"/>
                </w:tcPr>
                <w:p w14:paraId="7DCFAA98">
                  <w:pPr>
                    <w:pStyle w:val="44"/>
                  </w:pPr>
                  <w:r>
                    <w:rPr>
                      <w:rFonts w:hint="eastAsia"/>
                    </w:rPr>
                    <w:t>1次/半年</w:t>
                  </w:r>
                </w:p>
              </w:tc>
              <w:tc>
                <w:tcPr>
                  <w:tcW w:w="2052" w:type="pct"/>
                  <w:vAlign w:val="center"/>
                </w:tcPr>
                <w:p w14:paraId="22D08587">
                  <w:pPr>
                    <w:pStyle w:val="44"/>
                  </w:pPr>
                  <w:r>
                    <w:rPr>
                      <w:rFonts w:hint="eastAsia"/>
                    </w:rPr>
                    <w:t>《恶臭污染物排放标准》（GB</w:t>
                  </w:r>
                  <w:r>
                    <w:t>14554-93</w:t>
                  </w:r>
                  <w:r>
                    <w:rPr>
                      <w:rFonts w:hint="eastAsia"/>
                    </w:rPr>
                    <w:t>）</w:t>
                  </w:r>
                </w:p>
              </w:tc>
            </w:tr>
          </w:tbl>
          <w:p w14:paraId="622C0A2E">
            <w:pPr>
              <w:pStyle w:val="22"/>
              <w:ind w:firstLine="480"/>
            </w:pPr>
            <w:r>
              <w:rPr>
                <w:rFonts w:hint="eastAsia"/>
              </w:rPr>
              <w:t>（5）废气影响分析及卫生防护距离</w:t>
            </w:r>
          </w:p>
          <w:p w14:paraId="43908957">
            <w:pPr>
              <w:pStyle w:val="58"/>
              <w:ind w:firstLine="480"/>
            </w:pPr>
            <w:r>
              <w:rPr>
                <w:rFonts w:hint="eastAsia"/>
              </w:rPr>
              <w:t>本项目废气排放量较少，且采用了废气收集、处理措施，处理后对周边敏感点影响较小。</w:t>
            </w:r>
          </w:p>
          <w:p w14:paraId="1C9DF6D2">
            <w:pPr>
              <w:pStyle w:val="58"/>
              <w:ind w:firstLine="480"/>
              <w:rPr>
                <w:u w:val="single"/>
              </w:rPr>
            </w:pPr>
            <w:r>
              <w:rPr>
                <w:rFonts w:hint="eastAsia"/>
                <w:u w:val="single"/>
              </w:rPr>
              <w:t>2、废水</w:t>
            </w:r>
          </w:p>
          <w:p w14:paraId="563C3FB4">
            <w:pPr>
              <w:pStyle w:val="58"/>
              <w:ind w:firstLine="480"/>
              <w:rPr>
                <w:rFonts w:hint="eastAsia"/>
                <w:u w:val="single"/>
              </w:rPr>
            </w:pPr>
            <w:r>
              <w:rPr>
                <w:rFonts w:hint="eastAsia"/>
                <w:u w:val="single"/>
              </w:rPr>
              <w:t>（1）污染源强核算</w:t>
            </w:r>
          </w:p>
          <w:p w14:paraId="23DF92BB">
            <w:pPr>
              <w:pStyle w:val="58"/>
              <w:ind w:firstLine="480"/>
              <w:rPr>
                <w:rFonts w:hint="eastAsia"/>
                <w:u w:val="single"/>
              </w:rPr>
            </w:pPr>
            <w:r>
              <w:rPr>
                <w:rFonts w:hint="eastAsia"/>
                <w:u w:val="single"/>
              </w:rPr>
              <w:t>项目废水主要包括生活污水、清洁废水、锅炉排污水、喷淋塔废水等，根据水平衡计算，总废水排放量为3075.82m</w:t>
            </w:r>
            <w:r>
              <w:rPr>
                <w:rFonts w:hint="eastAsia"/>
                <w:u w:val="single"/>
                <w:vertAlign w:val="superscript"/>
              </w:rPr>
              <w:t>3</w:t>
            </w:r>
            <w:r>
              <w:rPr>
                <w:rFonts w:hint="eastAsia"/>
                <w:u w:val="single"/>
              </w:rPr>
              <w:t>/a，10.25m</w:t>
            </w:r>
            <w:r>
              <w:rPr>
                <w:rFonts w:hint="eastAsia"/>
                <w:u w:val="single"/>
                <w:vertAlign w:val="superscript"/>
              </w:rPr>
              <w:t>3</w:t>
            </w:r>
            <w:r>
              <w:rPr>
                <w:rFonts w:hint="eastAsia"/>
                <w:u w:val="single"/>
              </w:rPr>
              <w:t>/d。废水全部排入湖南聚味堂食品有限公司已建设的废水处理站处理达标后排入市政污水管网，各废水污染物产排情况如下：</w:t>
            </w:r>
          </w:p>
          <w:p w14:paraId="7B5CAF51">
            <w:pPr>
              <w:pStyle w:val="58"/>
              <w:ind w:firstLine="480"/>
              <w:rPr>
                <w:rFonts w:hint="eastAsia"/>
                <w:u w:val="single"/>
                <w:vertAlign w:val="baseline"/>
                <w:lang w:val="en-US" w:eastAsia="zh-CN"/>
              </w:rPr>
            </w:pPr>
            <w:r>
              <w:rPr>
                <w:rFonts w:hint="eastAsia"/>
                <w:u w:val="single"/>
                <w:lang w:val="en-US" w:eastAsia="zh-CN"/>
              </w:rPr>
              <w:t>生活污水：类比同类生活污水产生情况，各污染物浓度约为：COD300mg/L、BOD</w:t>
            </w:r>
            <w:r>
              <w:rPr>
                <w:rFonts w:hint="eastAsia"/>
                <w:u w:val="single"/>
                <w:vertAlign w:val="subscript"/>
                <w:lang w:val="en-US" w:eastAsia="zh-CN"/>
              </w:rPr>
              <w:t>5</w:t>
            </w:r>
            <w:r>
              <w:rPr>
                <w:rFonts w:hint="eastAsia"/>
                <w:u w:val="single"/>
                <w:vertAlign w:val="baseline"/>
                <w:lang w:val="en-US" w:eastAsia="zh-CN"/>
              </w:rPr>
              <w:t>200mg/L、SS200mg/L、氨氮30mg/L、动植物油100mg/L；</w:t>
            </w:r>
          </w:p>
          <w:p w14:paraId="2996A9DD">
            <w:pPr>
              <w:pStyle w:val="58"/>
              <w:ind w:firstLine="480"/>
              <w:rPr>
                <w:rFonts w:hint="eastAsia"/>
                <w:u w:val="single"/>
                <w:vertAlign w:val="baseline"/>
                <w:lang w:val="en-US" w:eastAsia="zh-CN"/>
              </w:rPr>
            </w:pPr>
            <w:r>
              <w:rPr>
                <w:rFonts w:hint="eastAsia"/>
                <w:u w:val="single"/>
                <w:vertAlign w:val="baseline"/>
                <w:lang w:val="en-US" w:eastAsia="zh-CN"/>
              </w:rPr>
              <w:t>清洁废水：主要为地面、台面清洁，主要污染物为SS、COD，类比同类项目SS：800mg/L、COD：300mg/L；</w:t>
            </w:r>
          </w:p>
          <w:p w14:paraId="498FA540">
            <w:pPr>
              <w:pStyle w:val="58"/>
              <w:ind w:firstLine="480"/>
              <w:rPr>
                <w:rFonts w:hint="eastAsia"/>
                <w:u w:val="single"/>
                <w:vertAlign w:val="baseline"/>
                <w:lang w:val="en-US" w:eastAsia="zh-CN"/>
              </w:rPr>
            </w:pPr>
            <w:r>
              <w:rPr>
                <w:rFonts w:hint="eastAsia"/>
                <w:u w:val="single"/>
                <w:vertAlign w:val="baseline"/>
                <w:lang w:val="en-US" w:eastAsia="zh-CN"/>
              </w:rPr>
              <w:t>洗米废水：参考《排放源统计调查产排污核算方法和系数手册》中“1431米、面制品制造行业系数手册”中产污系数折算污染物浓度，COD：2744mg/L、氨氮：6.65mg/L，BOD</w:t>
            </w:r>
            <w:r>
              <w:rPr>
                <w:rFonts w:hint="eastAsia"/>
                <w:u w:val="single"/>
                <w:vertAlign w:val="subscript"/>
                <w:lang w:val="en-US" w:eastAsia="zh-CN"/>
              </w:rPr>
              <w:t>5</w:t>
            </w:r>
            <w:r>
              <w:rPr>
                <w:rFonts w:hint="eastAsia"/>
                <w:u w:val="single"/>
                <w:vertAlign w:val="baseline"/>
                <w:lang w:val="en-US" w:eastAsia="zh-CN"/>
              </w:rPr>
              <w:t>、SS浓度类比推分别为1800mg/L、2000mg/L.</w:t>
            </w:r>
          </w:p>
          <w:p w14:paraId="35F043AF">
            <w:pPr>
              <w:pStyle w:val="58"/>
              <w:ind w:firstLine="480"/>
              <w:rPr>
                <w:rFonts w:hint="eastAsia"/>
                <w:u w:val="single"/>
                <w:vertAlign w:val="baseline"/>
                <w:lang w:val="en-US" w:eastAsia="zh-CN"/>
              </w:rPr>
            </w:pPr>
            <w:r>
              <w:rPr>
                <w:rFonts w:hint="eastAsia"/>
                <w:u w:val="single"/>
                <w:vertAlign w:val="baseline"/>
                <w:lang w:val="en-US" w:eastAsia="zh-CN"/>
              </w:rPr>
              <w:t>喷淋塔废水：主要为吸收了废气中的有机物，有机物主要成分为乙醇，其余成分占比较低，且成分复杂，本次简化为乙醇进行计算，根据废气源强核算，喷淋塔去除的VOCs量为2.29t/a，全部按乙醇折算为COD，根据乙醇的分子式，完全氧化乙醇，则1mol乙醇需要3mol氧气，则COD=32*3*2.29/46.07=4.77t/a，则COD量为4.77t/a，废水量为1665m</w:t>
            </w:r>
            <w:r>
              <w:rPr>
                <w:rFonts w:hint="eastAsia"/>
                <w:u w:val="single"/>
                <w:vertAlign w:val="superscript"/>
                <w:lang w:val="en-US" w:eastAsia="zh-CN"/>
              </w:rPr>
              <w:t>3</w:t>
            </w:r>
            <w:r>
              <w:rPr>
                <w:rFonts w:hint="eastAsia"/>
                <w:u w:val="single"/>
                <w:vertAlign w:val="baseline"/>
                <w:lang w:val="en-US" w:eastAsia="zh-CN"/>
              </w:rPr>
              <w:t>/a，则计算出COD浓度为2684.86mg/L，乙醇属于极易生物降解的污染物，因此BOD</w:t>
            </w:r>
            <w:r>
              <w:rPr>
                <w:rFonts w:hint="eastAsia"/>
                <w:u w:val="single"/>
                <w:vertAlign w:val="subscript"/>
                <w:lang w:val="en-US" w:eastAsia="zh-CN"/>
              </w:rPr>
              <w:t>5</w:t>
            </w:r>
            <w:r>
              <w:rPr>
                <w:rFonts w:hint="eastAsia"/>
                <w:u w:val="single"/>
                <w:vertAlign w:val="baseline"/>
                <w:lang w:val="en-US" w:eastAsia="zh-CN"/>
              </w:rPr>
              <w:t>浓度接近COD，按COD浓度的90%计算，则BOD</w:t>
            </w:r>
            <w:r>
              <w:rPr>
                <w:rFonts w:hint="eastAsia"/>
                <w:u w:val="single"/>
                <w:vertAlign w:val="subscript"/>
                <w:lang w:val="en-US" w:eastAsia="zh-CN"/>
              </w:rPr>
              <w:t>5</w:t>
            </w:r>
            <w:r>
              <w:rPr>
                <w:rFonts w:hint="eastAsia"/>
                <w:u w:val="single"/>
                <w:vertAlign w:val="baseline"/>
                <w:lang w:val="en-US" w:eastAsia="zh-CN"/>
              </w:rPr>
              <w:t>浓度为2416.37mg/L，废气中有机物主要为乙醇，氮含量极低，因此氨氮浓度很低，按1.0mg/L计算，悬浮物浓度也很低，按50mg/L计算。</w:t>
            </w:r>
          </w:p>
          <w:p w14:paraId="7AA47946">
            <w:pPr>
              <w:pStyle w:val="58"/>
              <w:ind w:firstLine="480"/>
              <w:rPr>
                <w:rFonts w:hint="default"/>
                <w:u w:val="single"/>
                <w:vertAlign w:val="baseline"/>
                <w:lang w:val="en-US" w:eastAsia="zh-CN"/>
              </w:rPr>
            </w:pPr>
            <w:r>
              <w:rPr>
                <w:rFonts w:hint="eastAsia"/>
                <w:u w:val="single"/>
                <w:vertAlign w:val="baseline"/>
                <w:lang w:val="en-US" w:eastAsia="zh-CN"/>
              </w:rPr>
              <w:t>综上所述，废水污染物产排情况如下：</w:t>
            </w:r>
          </w:p>
          <w:p w14:paraId="05D841BF">
            <w:pPr>
              <w:pStyle w:val="21"/>
              <w:spacing w:before="156"/>
              <w:rPr>
                <w:u w:val="single"/>
              </w:rPr>
            </w:pPr>
            <w:r>
              <w:rPr>
                <w:rFonts w:hint="eastAsia"/>
                <w:u w:val="single"/>
              </w:rPr>
              <w:t>表4-8  各废水污染物产生情况表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3"/>
              <w:gridCol w:w="1478"/>
              <w:gridCol w:w="2190"/>
              <w:gridCol w:w="1552"/>
            </w:tblGrid>
            <w:tr w14:paraId="51C09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Align w:val="center"/>
                </w:tcPr>
                <w:p w14:paraId="039F92BF">
                  <w:pPr>
                    <w:pStyle w:val="44"/>
                    <w:rPr>
                      <w:rFonts w:hint="eastAsia"/>
                      <w:u w:val="single"/>
                    </w:rPr>
                  </w:pPr>
                  <w:r>
                    <w:rPr>
                      <w:rFonts w:hint="eastAsia"/>
                      <w:u w:val="single"/>
                    </w:rPr>
                    <w:t>类别</w:t>
                  </w:r>
                </w:p>
              </w:tc>
              <w:tc>
                <w:tcPr>
                  <w:tcW w:w="938" w:type="pct"/>
                  <w:vAlign w:val="center"/>
                </w:tcPr>
                <w:p w14:paraId="1BCD6E8C">
                  <w:pPr>
                    <w:pStyle w:val="44"/>
                    <w:rPr>
                      <w:rFonts w:hint="eastAsia"/>
                      <w:u w:val="single"/>
                    </w:rPr>
                  </w:pPr>
                  <w:r>
                    <w:rPr>
                      <w:rFonts w:hint="eastAsia"/>
                      <w:u w:val="single"/>
                    </w:rPr>
                    <w:t>污染物</w:t>
                  </w:r>
                </w:p>
              </w:tc>
              <w:tc>
                <w:tcPr>
                  <w:tcW w:w="1390" w:type="pct"/>
                  <w:vAlign w:val="center"/>
                </w:tcPr>
                <w:p w14:paraId="3316BD70">
                  <w:pPr>
                    <w:pStyle w:val="44"/>
                    <w:rPr>
                      <w:rFonts w:hint="eastAsia"/>
                      <w:u w:val="single"/>
                    </w:rPr>
                  </w:pPr>
                  <w:r>
                    <w:rPr>
                      <w:rFonts w:hint="eastAsia"/>
                      <w:u w:val="single"/>
                    </w:rPr>
                    <w:t>产生浓度mg/L</w:t>
                  </w:r>
                </w:p>
              </w:tc>
              <w:tc>
                <w:tcPr>
                  <w:tcW w:w="985" w:type="pct"/>
                  <w:vAlign w:val="center"/>
                </w:tcPr>
                <w:p w14:paraId="0A6E3D98">
                  <w:pPr>
                    <w:pStyle w:val="44"/>
                    <w:rPr>
                      <w:rFonts w:hint="eastAsia"/>
                      <w:u w:val="single"/>
                    </w:rPr>
                  </w:pPr>
                  <w:r>
                    <w:rPr>
                      <w:rFonts w:hint="eastAsia"/>
                      <w:u w:val="single"/>
                    </w:rPr>
                    <w:t>产生量t/a</w:t>
                  </w:r>
                </w:p>
              </w:tc>
            </w:tr>
            <w:tr w14:paraId="74923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restart"/>
                  <w:vAlign w:val="center"/>
                </w:tcPr>
                <w:p w14:paraId="548F810C">
                  <w:pPr>
                    <w:pStyle w:val="44"/>
                    <w:rPr>
                      <w:u w:val="single"/>
                    </w:rPr>
                  </w:pPr>
                  <w:r>
                    <w:rPr>
                      <w:rFonts w:hint="eastAsia"/>
                      <w:u w:val="single"/>
                    </w:rPr>
                    <w:t>生活污水</w:t>
                  </w:r>
                </w:p>
                <w:p w14:paraId="6428E785">
                  <w:pPr>
                    <w:pStyle w:val="44"/>
                    <w:rPr>
                      <w:rFonts w:hint="eastAsia"/>
                      <w:u w:val="single"/>
                    </w:rPr>
                  </w:pPr>
                  <w:r>
                    <w:rPr>
                      <w:rFonts w:hint="eastAsia"/>
                      <w:u w:val="single"/>
                    </w:rPr>
                    <w:t>304m</w:t>
                  </w:r>
                  <w:r>
                    <w:rPr>
                      <w:rFonts w:hint="eastAsia"/>
                      <w:u w:val="single"/>
                      <w:vertAlign w:val="superscript"/>
                    </w:rPr>
                    <w:t>3</w:t>
                  </w:r>
                  <w:r>
                    <w:rPr>
                      <w:rFonts w:hint="eastAsia"/>
                      <w:u w:val="single"/>
                    </w:rPr>
                    <w:t>/a</w:t>
                  </w:r>
                </w:p>
              </w:tc>
              <w:tc>
                <w:tcPr>
                  <w:tcW w:w="938" w:type="pct"/>
                  <w:vAlign w:val="center"/>
                </w:tcPr>
                <w:p w14:paraId="1046CE48">
                  <w:pPr>
                    <w:pStyle w:val="44"/>
                    <w:rPr>
                      <w:rFonts w:hint="eastAsia"/>
                      <w:u w:val="single"/>
                    </w:rPr>
                  </w:pPr>
                  <w:r>
                    <w:rPr>
                      <w:rFonts w:hint="eastAsia"/>
                      <w:u w:val="single"/>
                    </w:rPr>
                    <w:t>COD</w:t>
                  </w:r>
                </w:p>
              </w:tc>
              <w:tc>
                <w:tcPr>
                  <w:tcW w:w="1390" w:type="pct"/>
                  <w:vAlign w:val="center"/>
                </w:tcPr>
                <w:p w14:paraId="07646864">
                  <w:pPr>
                    <w:pStyle w:val="44"/>
                    <w:rPr>
                      <w:rFonts w:hint="eastAsia"/>
                      <w:u w:val="single"/>
                    </w:rPr>
                  </w:pPr>
                  <w:r>
                    <w:rPr>
                      <w:rFonts w:hint="eastAsia"/>
                      <w:u w:val="single"/>
                    </w:rPr>
                    <w:t>300</w:t>
                  </w:r>
                </w:p>
              </w:tc>
              <w:tc>
                <w:tcPr>
                  <w:tcW w:w="1553" w:type="dxa"/>
                  <w:vAlign w:val="center"/>
                </w:tcPr>
                <w:p w14:paraId="32057BB4">
                  <w:pPr>
                    <w:pStyle w:val="44"/>
                    <w:bidi w:val="0"/>
                    <w:rPr>
                      <w:rFonts w:hint="eastAsia"/>
                      <w:u w:val="single"/>
                    </w:rPr>
                  </w:pPr>
                  <w:r>
                    <w:rPr>
                      <w:rFonts w:hint="eastAsia"/>
                      <w:u w:val="single"/>
                      <w:lang w:val="en-US" w:eastAsia="zh-CN"/>
                    </w:rPr>
                    <w:t xml:space="preserve">0.0912 </w:t>
                  </w:r>
                </w:p>
              </w:tc>
            </w:tr>
            <w:tr w14:paraId="0C0D9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282BCD2B">
                  <w:pPr>
                    <w:pStyle w:val="44"/>
                    <w:rPr>
                      <w:rFonts w:hint="eastAsia"/>
                      <w:u w:val="single"/>
                    </w:rPr>
                  </w:pPr>
                </w:p>
              </w:tc>
              <w:tc>
                <w:tcPr>
                  <w:tcW w:w="938" w:type="pct"/>
                  <w:vAlign w:val="center"/>
                </w:tcPr>
                <w:p w14:paraId="336ABF11">
                  <w:pPr>
                    <w:pStyle w:val="44"/>
                    <w:rPr>
                      <w:rFonts w:hint="eastAsia"/>
                      <w:u w:val="single"/>
                    </w:rPr>
                  </w:pPr>
                  <w:r>
                    <w:rPr>
                      <w:rFonts w:hint="eastAsia"/>
                      <w:u w:val="single"/>
                    </w:rPr>
                    <w:t>BOD</w:t>
                  </w:r>
                  <w:r>
                    <w:rPr>
                      <w:rFonts w:hint="eastAsia"/>
                      <w:u w:val="single"/>
                      <w:vertAlign w:val="subscript"/>
                    </w:rPr>
                    <w:t>5</w:t>
                  </w:r>
                </w:p>
              </w:tc>
              <w:tc>
                <w:tcPr>
                  <w:tcW w:w="1390" w:type="pct"/>
                  <w:vAlign w:val="center"/>
                </w:tcPr>
                <w:p w14:paraId="2130BDDA">
                  <w:pPr>
                    <w:pStyle w:val="44"/>
                    <w:rPr>
                      <w:rFonts w:hint="eastAsia"/>
                      <w:u w:val="single"/>
                    </w:rPr>
                  </w:pPr>
                  <w:r>
                    <w:rPr>
                      <w:rFonts w:hint="eastAsia"/>
                      <w:u w:val="single"/>
                    </w:rPr>
                    <w:t>200</w:t>
                  </w:r>
                </w:p>
              </w:tc>
              <w:tc>
                <w:tcPr>
                  <w:tcW w:w="1553" w:type="dxa"/>
                  <w:vAlign w:val="center"/>
                </w:tcPr>
                <w:p w14:paraId="65F02364">
                  <w:pPr>
                    <w:pStyle w:val="44"/>
                    <w:bidi w:val="0"/>
                    <w:rPr>
                      <w:rFonts w:hint="eastAsia"/>
                      <w:u w:val="single"/>
                    </w:rPr>
                  </w:pPr>
                  <w:r>
                    <w:rPr>
                      <w:rFonts w:hint="eastAsia"/>
                      <w:u w:val="single"/>
                      <w:lang w:val="en-US" w:eastAsia="zh-CN"/>
                    </w:rPr>
                    <w:t xml:space="preserve">0.0608 </w:t>
                  </w:r>
                </w:p>
              </w:tc>
            </w:tr>
            <w:tr w14:paraId="1BE48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00EBACFD">
                  <w:pPr>
                    <w:pStyle w:val="44"/>
                    <w:rPr>
                      <w:rFonts w:hint="eastAsia"/>
                      <w:u w:val="single"/>
                    </w:rPr>
                  </w:pPr>
                </w:p>
              </w:tc>
              <w:tc>
                <w:tcPr>
                  <w:tcW w:w="938" w:type="pct"/>
                  <w:vAlign w:val="center"/>
                </w:tcPr>
                <w:p w14:paraId="6C580CA5">
                  <w:pPr>
                    <w:pStyle w:val="44"/>
                    <w:rPr>
                      <w:rFonts w:hint="eastAsia"/>
                      <w:u w:val="single"/>
                    </w:rPr>
                  </w:pPr>
                  <w:r>
                    <w:rPr>
                      <w:rFonts w:hint="eastAsia"/>
                      <w:u w:val="single"/>
                    </w:rPr>
                    <w:t>SS</w:t>
                  </w:r>
                </w:p>
              </w:tc>
              <w:tc>
                <w:tcPr>
                  <w:tcW w:w="1390" w:type="pct"/>
                  <w:vAlign w:val="center"/>
                </w:tcPr>
                <w:p w14:paraId="08EA12A0">
                  <w:pPr>
                    <w:pStyle w:val="44"/>
                    <w:rPr>
                      <w:rFonts w:hint="eastAsia"/>
                      <w:u w:val="single"/>
                    </w:rPr>
                  </w:pPr>
                  <w:r>
                    <w:rPr>
                      <w:rFonts w:hint="eastAsia"/>
                      <w:u w:val="single"/>
                    </w:rPr>
                    <w:t>200</w:t>
                  </w:r>
                </w:p>
              </w:tc>
              <w:tc>
                <w:tcPr>
                  <w:tcW w:w="1553" w:type="dxa"/>
                  <w:vAlign w:val="center"/>
                </w:tcPr>
                <w:p w14:paraId="16D94CBC">
                  <w:pPr>
                    <w:pStyle w:val="44"/>
                    <w:bidi w:val="0"/>
                    <w:rPr>
                      <w:rFonts w:hint="eastAsia"/>
                      <w:u w:val="single"/>
                    </w:rPr>
                  </w:pPr>
                  <w:r>
                    <w:rPr>
                      <w:rFonts w:hint="eastAsia"/>
                      <w:u w:val="single"/>
                      <w:lang w:val="en-US" w:eastAsia="zh-CN"/>
                    </w:rPr>
                    <w:t xml:space="preserve">0.0608 </w:t>
                  </w:r>
                </w:p>
              </w:tc>
            </w:tr>
            <w:tr w14:paraId="646FC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29D9FACA">
                  <w:pPr>
                    <w:pStyle w:val="44"/>
                    <w:rPr>
                      <w:rFonts w:hint="eastAsia"/>
                      <w:u w:val="single"/>
                    </w:rPr>
                  </w:pPr>
                </w:p>
              </w:tc>
              <w:tc>
                <w:tcPr>
                  <w:tcW w:w="938" w:type="pct"/>
                  <w:vAlign w:val="center"/>
                </w:tcPr>
                <w:p w14:paraId="2A76E77C">
                  <w:pPr>
                    <w:pStyle w:val="44"/>
                    <w:rPr>
                      <w:rFonts w:hint="eastAsia"/>
                      <w:u w:val="single"/>
                    </w:rPr>
                  </w:pPr>
                  <w:r>
                    <w:rPr>
                      <w:rFonts w:hint="eastAsia"/>
                      <w:u w:val="single"/>
                    </w:rPr>
                    <w:t>氨氮</w:t>
                  </w:r>
                </w:p>
              </w:tc>
              <w:tc>
                <w:tcPr>
                  <w:tcW w:w="1390" w:type="pct"/>
                  <w:vAlign w:val="center"/>
                </w:tcPr>
                <w:p w14:paraId="2E9B3A31">
                  <w:pPr>
                    <w:pStyle w:val="44"/>
                    <w:rPr>
                      <w:rFonts w:hint="eastAsia"/>
                      <w:u w:val="single"/>
                    </w:rPr>
                  </w:pPr>
                  <w:r>
                    <w:rPr>
                      <w:rFonts w:hint="eastAsia"/>
                      <w:u w:val="single"/>
                    </w:rPr>
                    <w:t>30</w:t>
                  </w:r>
                </w:p>
              </w:tc>
              <w:tc>
                <w:tcPr>
                  <w:tcW w:w="1553" w:type="dxa"/>
                  <w:vAlign w:val="center"/>
                </w:tcPr>
                <w:p w14:paraId="141441D8">
                  <w:pPr>
                    <w:pStyle w:val="44"/>
                    <w:bidi w:val="0"/>
                    <w:rPr>
                      <w:rFonts w:hint="eastAsia"/>
                      <w:u w:val="single"/>
                    </w:rPr>
                  </w:pPr>
                  <w:r>
                    <w:rPr>
                      <w:rFonts w:hint="eastAsia"/>
                      <w:u w:val="single"/>
                      <w:lang w:val="en-US" w:eastAsia="zh-CN"/>
                    </w:rPr>
                    <w:t xml:space="preserve">0.0091 </w:t>
                  </w:r>
                </w:p>
              </w:tc>
            </w:tr>
            <w:tr w14:paraId="3F2A2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306F28F0">
                  <w:pPr>
                    <w:pStyle w:val="44"/>
                    <w:rPr>
                      <w:rFonts w:hint="eastAsia"/>
                      <w:u w:val="single"/>
                    </w:rPr>
                  </w:pPr>
                </w:p>
              </w:tc>
              <w:tc>
                <w:tcPr>
                  <w:tcW w:w="938" w:type="pct"/>
                  <w:vAlign w:val="center"/>
                </w:tcPr>
                <w:p w14:paraId="338252BC">
                  <w:pPr>
                    <w:pStyle w:val="44"/>
                    <w:rPr>
                      <w:rFonts w:hint="eastAsia"/>
                      <w:u w:val="single"/>
                    </w:rPr>
                  </w:pPr>
                  <w:r>
                    <w:rPr>
                      <w:rFonts w:hint="eastAsia"/>
                      <w:u w:val="single"/>
                    </w:rPr>
                    <w:t>动植物油</w:t>
                  </w:r>
                </w:p>
              </w:tc>
              <w:tc>
                <w:tcPr>
                  <w:tcW w:w="1390" w:type="pct"/>
                  <w:vAlign w:val="center"/>
                </w:tcPr>
                <w:p w14:paraId="29ACBE14">
                  <w:pPr>
                    <w:pStyle w:val="44"/>
                    <w:rPr>
                      <w:rFonts w:hint="eastAsia"/>
                      <w:u w:val="single"/>
                    </w:rPr>
                  </w:pPr>
                  <w:r>
                    <w:rPr>
                      <w:rFonts w:hint="eastAsia"/>
                      <w:u w:val="single"/>
                    </w:rPr>
                    <w:t>100</w:t>
                  </w:r>
                </w:p>
              </w:tc>
              <w:tc>
                <w:tcPr>
                  <w:tcW w:w="1553" w:type="dxa"/>
                  <w:vAlign w:val="center"/>
                </w:tcPr>
                <w:p w14:paraId="6304DF8D">
                  <w:pPr>
                    <w:pStyle w:val="44"/>
                    <w:bidi w:val="0"/>
                    <w:rPr>
                      <w:rFonts w:hint="eastAsia"/>
                      <w:u w:val="single"/>
                    </w:rPr>
                  </w:pPr>
                  <w:r>
                    <w:rPr>
                      <w:rFonts w:hint="eastAsia"/>
                      <w:u w:val="single"/>
                      <w:lang w:val="en-US" w:eastAsia="zh-CN"/>
                    </w:rPr>
                    <w:t xml:space="preserve">0.0304 </w:t>
                  </w:r>
                </w:p>
              </w:tc>
            </w:tr>
            <w:tr w14:paraId="5B219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restart"/>
                  <w:vAlign w:val="center"/>
                </w:tcPr>
                <w:p w14:paraId="715F7E83">
                  <w:pPr>
                    <w:pStyle w:val="44"/>
                    <w:rPr>
                      <w:u w:val="single"/>
                    </w:rPr>
                  </w:pPr>
                  <w:r>
                    <w:rPr>
                      <w:rFonts w:hint="eastAsia"/>
                      <w:u w:val="single"/>
                    </w:rPr>
                    <w:t>清洁废水</w:t>
                  </w:r>
                </w:p>
                <w:p w14:paraId="15661A7D">
                  <w:pPr>
                    <w:pStyle w:val="44"/>
                    <w:rPr>
                      <w:rFonts w:hint="eastAsia"/>
                      <w:u w:val="single"/>
                    </w:rPr>
                  </w:pPr>
                  <w:r>
                    <w:rPr>
                      <w:rFonts w:hint="eastAsia"/>
                      <w:u w:val="single"/>
                    </w:rPr>
                    <w:t>348.3m</w:t>
                  </w:r>
                  <w:r>
                    <w:rPr>
                      <w:rFonts w:hint="eastAsia"/>
                      <w:u w:val="single"/>
                      <w:vertAlign w:val="superscript"/>
                    </w:rPr>
                    <w:t>3</w:t>
                  </w:r>
                  <w:r>
                    <w:rPr>
                      <w:rFonts w:hint="eastAsia"/>
                      <w:u w:val="single"/>
                    </w:rPr>
                    <w:t>/a</w:t>
                  </w:r>
                </w:p>
              </w:tc>
              <w:tc>
                <w:tcPr>
                  <w:tcW w:w="938" w:type="pct"/>
                  <w:vAlign w:val="center"/>
                </w:tcPr>
                <w:p w14:paraId="0912F8B7">
                  <w:pPr>
                    <w:pStyle w:val="44"/>
                    <w:rPr>
                      <w:rFonts w:hint="eastAsia"/>
                      <w:u w:val="single"/>
                    </w:rPr>
                  </w:pPr>
                  <w:r>
                    <w:rPr>
                      <w:rFonts w:hint="eastAsia"/>
                      <w:u w:val="single"/>
                    </w:rPr>
                    <w:t>COD</w:t>
                  </w:r>
                </w:p>
              </w:tc>
              <w:tc>
                <w:tcPr>
                  <w:tcW w:w="1390" w:type="pct"/>
                  <w:vAlign w:val="center"/>
                </w:tcPr>
                <w:p w14:paraId="37DC4D03">
                  <w:pPr>
                    <w:pStyle w:val="44"/>
                    <w:rPr>
                      <w:rFonts w:hint="default" w:eastAsia="宋体"/>
                      <w:u w:val="single"/>
                      <w:lang w:val="en-US" w:eastAsia="zh-CN"/>
                    </w:rPr>
                  </w:pPr>
                  <w:r>
                    <w:rPr>
                      <w:rFonts w:hint="eastAsia"/>
                      <w:u w:val="single"/>
                      <w:lang w:val="en-US" w:eastAsia="zh-CN"/>
                    </w:rPr>
                    <w:t>300</w:t>
                  </w:r>
                </w:p>
              </w:tc>
              <w:tc>
                <w:tcPr>
                  <w:tcW w:w="1553" w:type="dxa"/>
                  <w:vAlign w:val="center"/>
                </w:tcPr>
                <w:p w14:paraId="19833F56">
                  <w:pPr>
                    <w:pStyle w:val="44"/>
                    <w:bidi w:val="0"/>
                    <w:rPr>
                      <w:rFonts w:hint="eastAsia"/>
                      <w:u w:val="single"/>
                    </w:rPr>
                  </w:pPr>
                  <w:r>
                    <w:rPr>
                      <w:rFonts w:hint="eastAsia"/>
                      <w:u w:val="single"/>
                      <w:lang w:val="en-US" w:eastAsia="zh-CN"/>
                    </w:rPr>
                    <w:t xml:space="preserve">0.1045 </w:t>
                  </w:r>
                </w:p>
              </w:tc>
            </w:tr>
            <w:tr w14:paraId="56AB9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228B0F28">
                  <w:pPr>
                    <w:pStyle w:val="44"/>
                    <w:rPr>
                      <w:rFonts w:hint="eastAsia"/>
                      <w:u w:val="single"/>
                    </w:rPr>
                  </w:pPr>
                </w:p>
              </w:tc>
              <w:tc>
                <w:tcPr>
                  <w:tcW w:w="938" w:type="pct"/>
                  <w:vAlign w:val="center"/>
                </w:tcPr>
                <w:p w14:paraId="4BD12B00">
                  <w:pPr>
                    <w:pStyle w:val="44"/>
                    <w:rPr>
                      <w:rFonts w:hint="eastAsia"/>
                      <w:u w:val="single"/>
                    </w:rPr>
                  </w:pPr>
                  <w:r>
                    <w:rPr>
                      <w:rFonts w:hint="eastAsia"/>
                      <w:u w:val="single"/>
                    </w:rPr>
                    <w:t>BOD</w:t>
                  </w:r>
                  <w:r>
                    <w:rPr>
                      <w:rFonts w:hint="eastAsia"/>
                      <w:u w:val="single"/>
                      <w:vertAlign w:val="subscript"/>
                    </w:rPr>
                    <w:t>5</w:t>
                  </w:r>
                </w:p>
              </w:tc>
              <w:tc>
                <w:tcPr>
                  <w:tcW w:w="1390" w:type="pct"/>
                  <w:vAlign w:val="center"/>
                </w:tcPr>
                <w:p w14:paraId="326B850E">
                  <w:pPr>
                    <w:pStyle w:val="44"/>
                    <w:rPr>
                      <w:rFonts w:hint="default" w:eastAsia="宋体"/>
                      <w:u w:val="single"/>
                      <w:lang w:val="en-US" w:eastAsia="zh-CN"/>
                    </w:rPr>
                  </w:pPr>
                  <w:r>
                    <w:rPr>
                      <w:rFonts w:hint="eastAsia"/>
                      <w:u w:val="single"/>
                      <w:lang w:val="en-US" w:eastAsia="zh-CN"/>
                    </w:rPr>
                    <w:t>200</w:t>
                  </w:r>
                </w:p>
              </w:tc>
              <w:tc>
                <w:tcPr>
                  <w:tcW w:w="1553" w:type="dxa"/>
                  <w:vAlign w:val="center"/>
                </w:tcPr>
                <w:p w14:paraId="61DC2CB2">
                  <w:pPr>
                    <w:pStyle w:val="44"/>
                    <w:bidi w:val="0"/>
                    <w:rPr>
                      <w:rFonts w:hint="eastAsia"/>
                      <w:u w:val="single"/>
                    </w:rPr>
                  </w:pPr>
                  <w:r>
                    <w:rPr>
                      <w:rFonts w:hint="eastAsia"/>
                      <w:u w:val="single"/>
                      <w:lang w:val="en-US" w:eastAsia="zh-CN"/>
                    </w:rPr>
                    <w:t xml:space="preserve">0.0697 </w:t>
                  </w:r>
                </w:p>
              </w:tc>
            </w:tr>
            <w:tr w14:paraId="68AD3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4EC2E693">
                  <w:pPr>
                    <w:pStyle w:val="44"/>
                    <w:rPr>
                      <w:rFonts w:hint="eastAsia"/>
                      <w:u w:val="single"/>
                    </w:rPr>
                  </w:pPr>
                </w:p>
              </w:tc>
              <w:tc>
                <w:tcPr>
                  <w:tcW w:w="938" w:type="pct"/>
                  <w:vAlign w:val="center"/>
                </w:tcPr>
                <w:p w14:paraId="26147F5A">
                  <w:pPr>
                    <w:pStyle w:val="44"/>
                    <w:rPr>
                      <w:rFonts w:hint="eastAsia"/>
                      <w:u w:val="single"/>
                    </w:rPr>
                  </w:pPr>
                  <w:r>
                    <w:rPr>
                      <w:rFonts w:hint="eastAsia"/>
                      <w:u w:val="single"/>
                    </w:rPr>
                    <w:t>SS</w:t>
                  </w:r>
                </w:p>
              </w:tc>
              <w:tc>
                <w:tcPr>
                  <w:tcW w:w="1390" w:type="pct"/>
                  <w:vAlign w:val="center"/>
                </w:tcPr>
                <w:p w14:paraId="7B667363">
                  <w:pPr>
                    <w:pStyle w:val="44"/>
                    <w:rPr>
                      <w:rFonts w:hint="default" w:eastAsia="宋体"/>
                      <w:u w:val="single"/>
                      <w:lang w:val="en-US" w:eastAsia="zh-CN"/>
                    </w:rPr>
                  </w:pPr>
                  <w:r>
                    <w:rPr>
                      <w:rFonts w:hint="eastAsia"/>
                      <w:u w:val="single"/>
                      <w:lang w:val="en-US" w:eastAsia="zh-CN"/>
                    </w:rPr>
                    <w:t>800</w:t>
                  </w:r>
                </w:p>
              </w:tc>
              <w:tc>
                <w:tcPr>
                  <w:tcW w:w="1553" w:type="dxa"/>
                  <w:vAlign w:val="center"/>
                </w:tcPr>
                <w:p w14:paraId="2465990C">
                  <w:pPr>
                    <w:pStyle w:val="44"/>
                    <w:bidi w:val="0"/>
                    <w:rPr>
                      <w:rFonts w:hint="eastAsia"/>
                      <w:u w:val="single"/>
                    </w:rPr>
                  </w:pPr>
                  <w:r>
                    <w:rPr>
                      <w:rFonts w:hint="eastAsia"/>
                      <w:u w:val="single"/>
                      <w:lang w:val="en-US" w:eastAsia="zh-CN"/>
                    </w:rPr>
                    <w:t xml:space="preserve">0.2786 </w:t>
                  </w:r>
                </w:p>
              </w:tc>
            </w:tr>
            <w:tr w14:paraId="694DD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09E8302B">
                  <w:pPr>
                    <w:pStyle w:val="44"/>
                    <w:rPr>
                      <w:rFonts w:hint="eastAsia"/>
                      <w:u w:val="single"/>
                    </w:rPr>
                  </w:pPr>
                </w:p>
              </w:tc>
              <w:tc>
                <w:tcPr>
                  <w:tcW w:w="938" w:type="pct"/>
                  <w:vAlign w:val="center"/>
                </w:tcPr>
                <w:p w14:paraId="2B8C8597">
                  <w:pPr>
                    <w:pStyle w:val="44"/>
                    <w:rPr>
                      <w:rFonts w:hint="eastAsia"/>
                      <w:u w:val="single"/>
                    </w:rPr>
                  </w:pPr>
                  <w:r>
                    <w:rPr>
                      <w:rFonts w:hint="eastAsia"/>
                      <w:u w:val="single"/>
                    </w:rPr>
                    <w:t>氨氮</w:t>
                  </w:r>
                </w:p>
              </w:tc>
              <w:tc>
                <w:tcPr>
                  <w:tcW w:w="1390" w:type="pct"/>
                  <w:vAlign w:val="center"/>
                </w:tcPr>
                <w:p w14:paraId="48EDAC86">
                  <w:pPr>
                    <w:pStyle w:val="44"/>
                    <w:rPr>
                      <w:rFonts w:hint="eastAsia"/>
                      <w:u w:val="single"/>
                    </w:rPr>
                  </w:pPr>
                  <w:r>
                    <w:rPr>
                      <w:rFonts w:hint="eastAsia"/>
                      <w:u w:val="single"/>
                      <w:lang w:val="en-US" w:eastAsia="zh-CN"/>
                    </w:rPr>
                    <w:t>2</w:t>
                  </w:r>
                  <w:r>
                    <w:rPr>
                      <w:rFonts w:hint="eastAsia"/>
                      <w:u w:val="single"/>
                    </w:rPr>
                    <w:t>0</w:t>
                  </w:r>
                </w:p>
              </w:tc>
              <w:tc>
                <w:tcPr>
                  <w:tcW w:w="1553" w:type="dxa"/>
                  <w:vAlign w:val="center"/>
                </w:tcPr>
                <w:p w14:paraId="61007322">
                  <w:pPr>
                    <w:pStyle w:val="44"/>
                    <w:bidi w:val="0"/>
                    <w:rPr>
                      <w:rFonts w:hint="eastAsia"/>
                      <w:u w:val="single"/>
                    </w:rPr>
                  </w:pPr>
                  <w:r>
                    <w:rPr>
                      <w:rFonts w:hint="eastAsia"/>
                      <w:u w:val="single"/>
                      <w:lang w:val="en-US" w:eastAsia="zh-CN"/>
                    </w:rPr>
                    <w:t xml:space="preserve">0.0070 </w:t>
                  </w:r>
                </w:p>
              </w:tc>
            </w:tr>
            <w:tr w14:paraId="3EAE5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restart"/>
                  <w:vAlign w:val="center"/>
                </w:tcPr>
                <w:p w14:paraId="54888C6E">
                  <w:pPr>
                    <w:pStyle w:val="44"/>
                    <w:rPr>
                      <w:u w:val="single"/>
                    </w:rPr>
                  </w:pPr>
                  <w:r>
                    <w:rPr>
                      <w:rFonts w:hint="eastAsia"/>
                      <w:u w:val="single"/>
                    </w:rPr>
                    <w:t>洗米废水</w:t>
                  </w:r>
                </w:p>
                <w:p w14:paraId="3762BA7A">
                  <w:pPr>
                    <w:pStyle w:val="44"/>
                    <w:rPr>
                      <w:rFonts w:hint="eastAsia"/>
                      <w:u w:val="single"/>
                    </w:rPr>
                  </w:pPr>
                  <w:r>
                    <w:rPr>
                      <w:rFonts w:hint="eastAsia"/>
                      <w:u w:val="single"/>
                      <w:lang w:val="en-US" w:eastAsia="zh-CN"/>
                    </w:rPr>
                    <w:t>1510.32</w:t>
                  </w:r>
                  <w:r>
                    <w:rPr>
                      <w:rFonts w:hint="eastAsia"/>
                      <w:u w:val="single"/>
                    </w:rPr>
                    <w:t>m</w:t>
                  </w:r>
                  <w:r>
                    <w:rPr>
                      <w:rFonts w:hint="eastAsia"/>
                      <w:u w:val="single"/>
                      <w:vertAlign w:val="superscript"/>
                    </w:rPr>
                    <w:t>3</w:t>
                  </w:r>
                  <w:r>
                    <w:rPr>
                      <w:rFonts w:hint="eastAsia"/>
                      <w:u w:val="single"/>
                    </w:rPr>
                    <w:t>/a</w:t>
                  </w:r>
                </w:p>
              </w:tc>
              <w:tc>
                <w:tcPr>
                  <w:tcW w:w="938" w:type="pct"/>
                  <w:vAlign w:val="center"/>
                </w:tcPr>
                <w:p w14:paraId="6198AD1D">
                  <w:pPr>
                    <w:pStyle w:val="44"/>
                    <w:rPr>
                      <w:rFonts w:hint="eastAsia"/>
                      <w:u w:val="single"/>
                    </w:rPr>
                  </w:pPr>
                  <w:r>
                    <w:rPr>
                      <w:rFonts w:hint="eastAsia"/>
                      <w:u w:val="single"/>
                    </w:rPr>
                    <w:t>COD</w:t>
                  </w:r>
                </w:p>
              </w:tc>
              <w:tc>
                <w:tcPr>
                  <w:tcW w:w="1390" w:type="pct"/>
                  <w:vAlign w:val="center"/>
                </w:tcPr>
                <w:p w14:paraId="393626B9">
                  <w:pPr>
                    <w:pStyle w:val="44"/>
                    <w:rPr>
                      <w:rFonts w:hint="default" w:eastAsia="宋体"/>
                      <w:u w:val="single"/>
                      <w:lang w:val="en-US" w:eastAsia="zh-CN"/>
                    </w:rPr>
                  </w:pPr>
                  <w:r>
                    <w:rPr>
                      <w:rFonts w:hint="eastAsia"/>
                      <w:u w:val="single"/>
                      <w:lang w:val="en-US" w:eastAsia="zh-CN"/>
                    </w:rPr>
                    <w:t>2744</w:t>
                  </w:r>
                </w:p>
              </w:tc>
              <w:tc>
                <w:tcPr>
                  <w:tcW w:w="1553" w:type="dxa"/>
                  <w:vAlign w:val="center"/>
                </w:tcPr>
                <w:p w14:paraId="6D786457">
                  <w:pPr>
                    <w:pStyle w:val="44"/>
                    <w:bidi w:val="0"/>
                    <w:rPr>
                      <w:rFonts w:hint="eastAsia"/>
                      <w:u w:val="single"/>
                    </w:rPr>
                  </w:pPr>
                  <w:r>
                    <w:rPr>
                      <w:rFonts w:hint="eastAsia"/>
                      <w:u w:val="single"/>
                      <w:lang w:val="en-US" w:eastAsia="zh-CN"/>
                    </w:rPr>
                    <w:t xml:space="preserve">4.1443 </w:t>
                  </w:r>
                </w:p>
              </w:tc>
            </w:tr>
            <w:tr w14:paraId="62B9A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022F5A68">
                  <w:pPr>
                    <w:pStyle w:val="44"/>
                    <w:rPr>
                      <w:rFonts w:hint="eastAsia"/>
                      <w:u w:val="single"/>
                    </w:rPr>
                  </w:pPr>
                </w:p>
              </w:tc>
              <w:tc>
                <w:tcPr>
                  <w:tcW w:w="938" w:type="pct"/>
                  <w:vAlign w:val="center"/>
                </w:tcPr>
                <w:p w14:paraId="6DABFD47">
                  <w:pPr>
                    <w:pStyle w:val="44"/>
                    <w:rPr>
                      <w:rFonts w:hint="eastAsia"/>
                      <w:u w:val="single"/>
                    </w:rPr>
                  </w:pPr>
                  <w:r>
                    <w:rPr>
                      <w:rFonts w:hint="eastAsia"/>
                      <w:u w:val="single"/>
                    </w:rPr>
                    <w:t>BOD</w:t>
                  </w:r>
                  <w:r>
                    <w:rPr>
                      <w:rFonts w:hint="eastAsia"/>
                      <w:u w:val="single"/>
                      <w:vertAlign w:val="subscript"/>
                    </w:rPr>
                    <w:t>5</w:t>
                  </w:r>
                </w:p>
              </w:tc>
              <w:tc>
                <w:tcPr>
                  <w:tcW w:w="1390" w:type="pct"/>
                  <w:vAlign w:val="center"/>
                </w:tcPr>
                <w:p w14:paraId="7A208128">
                  <w:pPr>
                    <w:pStyle w:val="44"/>
                    <w:rPr>
                      <w:rFonts w:hint="default" w:eastAsia="宋体"/>
                      <w:u w:val="single"/>
                      <w:lang w:val="en-US" w:eastAsia="zh-CN"/>
                    </w:rPr>
                  </w:pPr>
                  <w:r>
                    <w:rPr>
                      <w:rFonts w:hint="eastAsia"/>
                      <w:u w:val="single"/>
                      <w:lang w:val="en-US" w:eastAsia="zh-CN"/>
                    </w:rPr>
                    <w:t>1800</w:t>
                  </w:r>
                </w:p>
              </w:tc>
              <w:tc>
                <w:tcPr>
                  <w:tcW w:w="1553" w:type="dxa"/>
                  <w:vAlign w:val="center"/>
                </w:tcPr>
                <w:p w14:paraId="4C07CFBF">
                  <w:pPr>
                    <w:pStyle w:val="44"/>
                    <w:bidi w:val="0"/>
                    <w:rPr>
                      <w:rFonts w:hint="eastAsia"/>
                      <w:u w:val="single"/>
                    </w:rPr>
                  </w:pPr>
                  <w:r>
                    <w:rPr>
                      <w:rFonts w:hint="eastAsia"/>
                      <w:u w:val="single"/>
                      <w:lang w:val="en-US" w:eastAsia="zh-CN"/>
                    </w:rPr>
                    <w:t xml:space="preserve">2.7186 </w:t>
                  </w:r>
                </w:p>
              </w:tc>
            </w:tr>
            <w:tr w14:paraId="61A14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trPr>
              <w:tc>
                <w:tcPr>
                  <w:tcW w:w="1685" w:type="pct"/>
                  <w:vMerge w:val="continue"/>
                  <w:vAlign w:val="center"/>
                </w:tcPr>
                <w:p w14:paraId="0EACE44A">
                  <w:pPr>
                    <w:pStyle w:val="44"/>
                    <w:rPr>
                      <w:rFonts w:hint="eastAsia"/>
                      <w:u w:val="single"/>
                    </w:rPr>
                  </w:pPr>
                </w:p>
              </w:tc>
              <w:tc>
                <w:tcPr>
                  <w:tcW w:w="938" w:type="pct"/>
                  <w:vAlign w:val="center"/>
                </w:tcPr>
                <w:p w14:paraId="19BEA2EF">
                  <w:pPr>
                    <w:pStyle w:val="44"/>
                    <w:rPr>
                      <w:rFonts w:hint="eastAsia"/>
                      <w:u w:val="single"/>
                    </w:rPr>
                  </w:pPr>
                  <w:r>
                    <w:rPr>
                      <w:rFonts w:hint="eastAsia"/>
                      <w:u w:val="single"/>
                    </w:rPr>
                    <w:t>SS</w:t>
                  </w:r>
                </w:p>
              </w:tc>
              <w:tc>
                <w:tcPr>
                  <w:tcW w:w="1390" w:type="pct"/>
                  <w:vAlign w:val="center"/>
                </w:tcPr>
                <w:p w14:paraId="417D5934">
                  <w:pPr>
                    <w:pStyle w:val="44"/>
                    <w:rPr>
                      <w:rFonts w:hint="default" w:eastAsia="宋体"/>
                      <w:u w:val="single"/>
                      <w:lang w:val="en-US" w:eastAsia="zh-CN"/>
                    </w:rPr>
                  </w:pPr>
                  <w:r>
                    <w:rPr>
                      <w:rFonts w:hint="eastAsia"/>
                      <w:u w:val="single"/>
                      <w:lang w:val="en-US" w:eastAsia="zh-CN"/>
                    </w:rPr>
                    <w:t>2000</w:t>
                  </w:r>
                </w:p>
              </w:tc>
              <w:tc>
                <w:tcPr>
                  <w:tcW w:w="1553" w:type="dxa"/>
                  <w:vAlign w:val="center"/>
                </w:tcPr>
                <w:p w14:paraId="00D40A71">
                  <w:pPr>
                    <w:pStyle w:val="44"/>
                    <w:bidi w:val="0"/>
                    <w:rPr>
                      <w:rFonts w:hint="eastAsia"/>
                      <w:u w:val="single"/>
                    </w:rPr>
                  </w:pPr>
                  <w:r>
                    <w:rPr>
                      <w:rFonts w:hint="eastAsia"/>
                      <w:u w:val="single"/>
                      <w:lang w:val="en-US" w:eastAsia="zh-CN"/>
                    </w:rPr>
                    <w:t xml:space="preserve">3.0206 </w:t>
                  </w:r>
                </w:p>
              </w:tc>
            </w:tr>
            <w:tr w14:paraId="70469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6CF601E3">
                  <w:pPr>
                    <w:pStyle w:val="44"/>
                    <w:rPr>
                      <w:rFonts w:hint="eastAsia"/>
                      <w:u w:val="single"/>
                    </w:rPr>
                  </w:pPr>
                </w:p>
              </w:tc>
              <w:tc>
                <w:tcPr>
                  <w:tcW w:w="938" w:type="pct"/>
                  <w:vAlign w:val="center"/>
                </w:tcPr>
                <w:p w14:paraId="34B35EAC">
                  <w:pPr>
                    <w:pStyle w:val="44"/>
                    <w:rPr>
                      <w:rFonts w:hint="eastAsia"/>
                      <w:u w:val="single"/>
                    </w:rPr>
                  </w:pPr>
                  <w:r>
                    <w:rPr>
                      <w:rFonts w:hint="eastAsia"/>
                      <w:u w:val="single"/>
                    </w:rPr>
                    <w:t>氨氮</w:t>
                  </w:r>
                </w:p>
              </w:tc>
              <w:tc>
                <w:tcPr>
                  <w:tcW w:w="1390" w:type="pct"/>
                  <w:vAlign w:val="center"/>
                </w:tcPr>
                <w:p w14:paraId="6043B40A">
                  <w:pPr>
                    <w:pStyle w:val="44"/>
                    <w:rPr>
                      <w:rFonts w:hint="default" w:eastAsia="宋体"/>
                      <w:u w:val="single"/>
                      <w:lang w:val="en-US" w:eastAsia="zh-CN"/>
                    </w:rPr>
                  </w:pPr>
                  <w:r>
                    <w:rPr>
                      <w:rFonts w:hint="eastAsia"/>
                      <w:u w:val="single"/>
                      <w:lang w:val="en-US" w:eastAsia="zh-CN"/>
                    </w:rPr>
                    <w:t>6.65</w:t>
                  </w:r>
                </w:p>
              </w:tc>
              <w:tc>
                <w:tcPr>
                  <w:tcW w:w="1553" w:type="dxa"/>
                  <w:vAlign w:val="center"/>
                </w:tcPr>
                <w:p w14:paraId="205ECF62">
                  <w:pPr>
                    <w:pStyle w:val="44"/>
                    <w:bidi w:val="0"/>
                    <w:rPr>
                      <w:rFonts w:hint="eastAsia"/>
                      <w:u w:val="single"/>
                    </w:rPr>
                  </w:pPr>
                  <w:r>
                    <w:rPr>
                      <w:rFonts w:hint="eastAsia"/>
                      <w:u w:val="single"/>
                      <w:lang w:val="en-US" w:eastAsia="zh-CN"/>
                    </w:rPr>
                    <w:t xml:space="preserve">0.0100 </w:t>
                  </w:r>
                </w:p>
              </w:tc>
            </w:tr>
            <w:tr w14:paraId="61C97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restart"/>
                  <w:vAlign w:val="center"/>
                </w:tcPr>
                <w:p w14:paraId="7F32D960">
                  <w:pPr>
                    <w:pStyle w:val="44"/>
                    <w:rPr>
                      <w:u w:val="single"/>
                    </w:rPr>
                  </w:pPr>
                  <w:r>
                    <w:rPr>
                      <w:rFonts w:hint="eastAsia"/>
                      <w:u w:val="single"/>
                    </w:rPr>
                    <w:t>喷淋塔废水</w:t>
                  </w:r>
                </w:p>
                <w:p w14:paraId="6F507FF4">
                  <w:pPr>
                    <w:pStyle w:val="44"/>
                    <w:rPr>
                      <w:rFonts w:hint="eastAsia"/>
                      <w:u w:val="single"/>
                    </w:rPr>
                  </w:pPr>
                  <w:r>
                    <w:rPr>
                      <w:rFonts w:hint="eastAsia"/>
                      <w:u w:val="single"/>
                      <w:lang w:val="en-US" w:eastAsia="zh-CN"/>
                    </w:rPr>
                    <w:t>1665</w:t>
                  </w:r>
                  <w:r>
                    <w:rPr>
                      <w:rFonts w:hint="eastAsia"/>
                      <w:u w:val="single"/>
                    </w:rPr>
                    <w:t>m</w:t>
                  </w:r>
                  <w:r>
                    <w:rPr>
                      <w:rFonts w:hint="eastAsia"/>
                      <w:u w:val="single"/>
                      <w:vertAlign w:val="superscript"/>
                    </w:rPr>
                    <w:t>3</w:t>
                  </w:r>
                  <w:r>
                    <w:rPr>
                      <w:rFonts w:hint="eastAsia"/>
                      <w:u w:val="single"/>
                    </w:rPr>
                    <w:t>/a</w:t>
                  </w:r>
                </w:p>
              </w:tc>
              <w:tc>
                <w:tcPr>
                  <w:tcW w:w="938" w:type="pct"/>
                  <w:vAlign w:val="center"/>
                </w:tcPr>
                <w:p w14:paraId="7E499AB3">
                  <w:pPr>
                    <w:pStyle w:val="44"/>
                    <w:rPr>
                      <w:rFonts w:hint="eastAsia"/>
                      <w:u w:val="single"/>
                    </w:rPr>
                  </w:pPr>
                  <w:r>
                    <w:rPr>
                      <w:rFonts w:hint="eastAsia"/>
                      <w:u w:val="single"/>
                    </w:rPr>
                    <w:t>COD</w:t>
                  </w:r>
                </w:p>
              </w:tc>
              <w:tc>
                <w:tcPr>
                  <w:tcW w:w="1390" w:type="pct"/>
                  <w:vAlign w:val="center"/>
                </w:tcPr>
                <w:p w14:paraId="68C0D291">
                  <w:pPr>
                    <w:pStyle w:val="44"/>
                    <w:rPr>
                      <w:rFonts w:hint="default" w:eastAsia="宋体"/>
                      <w:u w:val="single"/>
                      <w:lang w:val="en-US" w:eastAsia="zh-CN"/>
                    </w:rPr>
                  </w:pPr>
                  <w:r>
                    <w:rPr>
                      <w:rFonts w:hint="eastAsia"/>
                      <w:u w:val="single"/>
                      <w:lang w:val="en-US" w:eastAsia="zh-CN"/>
                    </w:rPr>
                    <w:t>2684.86</w:t>
                  </w:r>
                </w:p>
              </w:tc>
              <w:tc>
                <w:tcPr>
                  <w:tcW w:w="1553" w:type="dxa"/>
                  <w:vAlign w:val="center"/>
                </w:tcPr>
                <w:p w14:paraId="485AE329">
                  <w:pPr>
                    <w:pStyle w:val="44"/>
                    <w:bidi w:val="0"/>
                    <w:rPr>
                      <w:rFonts w:hint="eastAsia"/>
                      <w:u w:val="single"/>
                    </w:rPr>
                  </w:pPr>
                  <w:r>
                    <w:rPr>
                      <w:rFonts w:hint="eastAsia"/>
                      <w:u w:val="single"/>
                      <w:lang w:val="en-US" w:eastAsia="zh-CN"/>
                    </w:rPr>
                    <w:t xml:space="preserve">4.4703 </w:t>
                  </w:r>
                </w:p>
              </w:tc>
            </w:tr>
            <w:tr w14:paraId="06040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00459908">
                  <w:pPr>
                    <w:pStyle w:val="44"/>
                    <w:rPr>
                      <w:rFonts w:hint="eastAsia"/>
                      <w:u w:val="single"/>
                    </w:rPr>
                  </w:pPr>
                </w:p>
              </w:tc>
              <w:tc>
                <w:tcPr>
                  <w:tcW w:w="938" w:type="pct"/>
                  <w:vAlign w:val="center"/>
                </w:tcPr>
                <w:p w14:paraId="090C6CA0">
                  <w:pPr>
                    <w:pStyle w:val="44"/>
                    <w:rPr>
                      <w:rFonts w:hint="eastAsia"/>
                      <w:u w:val="single"/>
                    </w:rPr>
                  </w:pPr>
                  <w:r>
                    <w:rPr>
                      <w:rFonts w:hint="eastAsia"/>
                      <w:u w:val="single"/>
                    </w:rPr>
                    <w:t>BOD</w:t>
                  </w:r>
                  <w:r>
                    <w:rPr>
                      <w:rFonts w:hint="eastAsia"/>
                      <w:u w:val="single"/>
                      <w:vertAlign w:val="subscript"/>
                    </w:rPr>
                    <w:t>5</w:t>
                  </w:r>
                </w:p>
              </w:tc>
              <w:tc>
                <w:tcPr>
                  <w:tcW w:w="1390" w:type="pct"/>
                  <w:vAlign w:val="center"/>
                </w:tcPr>
                <w:p w14:paraId="3CAFE9C1">
                  <w:pPr>
                    <w:pStyle w:val="44"/>
                    <w:rPr>
                      <w:rFonts w:hint="default" w:eastAsia="宋体"/>
                      <w:u w:val="single"/>
                      <w:lang w:val="en-US" w:eastAsia="zh-CN"/>
                    </w:rPr>
                  </w:pPr>
                  <w:r>
                    <w:rPr>
                      <w:rFonts w:hint="eastAsia"/>
                      <w:u w:val="single"/>
                      <w:lang w:val="en-US" w:eastAsia="zh-CN"/>
                    </w:rPr>
                    <w:t>2416.37</w:t>
                  </w:r>
                </w:p>
              </w:tc>
              <w:tc>
                <w:tcPr>
                  <w:tcW w:w="1553" w:type="dxa"/>
                  <w:vAlign w:val="center"/>
                </w:tcPr>
                <w:p w14:paraId="43A758BC">
                  <w:pPr>
                    <w:pStyle w:val="44"/>
                    <w:bidi w:val="0"/>
                    <w:rPr>
                      <w:rFonts w:hint="eastAsia"/>
                      <w:u w:val="single"/>
                    </w:rPr>
                  </w:pPr>
                  <w:r>
                    <w:rPr>
                      <w:rFonts w:hint="eastAsia"/>
                      <w:u w:val="single"/>
                      <w:lang w:val="en-US" w:eastAsia="zh-CN"/>
                    </w:rPr>
                    <w:t xml:space="preserve">4.0233 </w:t>
                  </w:r>
                </w:p>
              </w:tc>
            </w:tr>
            <w:tr w14:paraId="21F64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77425D6E">
                  <w:pPr>
                    <w:pStyle w:val="44"/>
                    <w:rPr>
                      <w:rFonts w:hint="eastAsia"/>
                      <w:u w:val="single"/>
                    </w:rPr>
                  </w:pPr>
                </w:p>
              </w:tc>
              <w:tc>
                <w:tcPr>
                  <w:tcW w:w="938" w:type="pct"/>
                  <w:vAlign w:val="center"/>
                </w:tcPr>
                <w:p w14:paraId="4807496F">
                  <w:pPr>
                    <w:pStyle w:val="44"/>
                    <w:rPr>
                      <w:rFonts w:hint="eastAsia"/>
                      <w:u w:val="single"/>
                    </w:rPr>
                  </w:pPr>
                  <w:r>
                    <w:rPr>
                      <w:rFonts w:hint="eastAsia"/>
                      <w:u w:val="single"/>
                    </w:rPr>
                    <w:t>SS</w:t>
                  </w:r>
                </w:p>
              </w:tc>
              <w:tc>
                <w:tcPr>
                  <w:tcW w:w="1390" w:type="pct"/>
                  <w:vAlign w:val="center"/>
                </w:tcPr>
                <w:p w14:paraId="5A99068F">
                  <w:pPr>
                    <w:pStyle w:val="44"/>
                    <w:rPr>
                      <w:rFonts w:hint="eastAsia"/>
                      <w:u w:val="single"/>
                    </w:rPr>
                  </w:pPr>
                  <w:r>
                    <w:rPr>
                      <w:rFonts w:hint="eastAsia"/>
                      <w:u w:val="single"/>
                    </w:rPr>
                    <w:t>50</w:t>
                  </w:r>
                </w:p>
              </w:tc>
              <w:tc>
                <w:tcPr>
                  <w:tcW w:w="1553" w:type="dxa"/>
                  <w:vAlign w:val="center"/>
                </w:tcPr>
                <w:p w14:paraId="3B9D709E">
                  <w:pPr>
                    <w:pStyle w:val="44"/>
                    <w:bidi w:val="0"/>
                    <w:rPr>
                      <w:rFonts w:hint="eastAsia"/>
                      <w:u w:val="single"/>
                    </w:rPr>
                  </w:pPr>
                  <w:r>
                    <w:rPr>
                      <w:rFonts w:hint="eastAsia"/>
                      <w:u w:val="single"/>
                      <w:lang w:val="en-US" w:eastAsia="zh-CN"/>
                    </w:rPr>
                    <w:t xml:space="preserve">0.0833 </w:t>
                  </w:r>
                </w:p>
              </w:tc>
            </w:tr>
            <w:tr w14:paraId="2C365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5C4CA13A">
                  <w:pPr>
                    <w:pStyle w:val="44"/>
                    <w:rPr>
                      <w:rFonts w:hint="eastAsia"/>
                      <w:u w:val="single"/>
                    </w:rPr>
                  </w:pPr>
                </w:p>
              </w:tc>
              <w:tc>
                <w:tcPr>
                  <w:tcW w:w="938" w:type="pct"/>
                  <w:vAlign w:val="center"/>
                </w:tcPr>
                <w:p w14:paraId="02D20391">
                  <w:pPr>
                    <w:pStyle w:val="44"/>
                    <w:rPr>
                      <w:rFonts w:hint="eastAsia"/>
                      <w:u w:val="single"/>
                    </w:rPr>
                  </w:pPr>
                  <w:r>
                    <w:rPr>
                      <w:rFonts w:hint="eastAsia"/>
                      <w:u w:val="single"/>
                    </w:rPr>
                    <w:t>氨氮</w:t>
                  </w:r>
                </w:p>
              </w:tc>
              <w:tc>
                <w:tcPr>
                  <w:tcW w:w="1390" w:type="pct"/>
                  <w:vAlign w:val="center"/>
                </w:tcPr>
                <w:p w14:paraId="4DDF8ED1">
                  <w:pPr>
                    <w:pStyle w:val="44"/>
                    <w:rPr>
                      <w:rFonts w:hint="eastAsia" w:eastAsia="宋体"/>
                      <w:u w:val="single"/>
                      <w:lang w:eastAsia="zh-CN"/>
                    </w:rPr>
                  </w:pPr>
                  <w:r>
                    <w:rPr>
                      <w:rFonts w:hint="eastAsia"/>
                      <w:u w:val="single"/>
                      <w:lang w:val="en-US" w:eastAsia="zh-CN"/>
                    </w:rPr>
                    <w:t>1</w:t>
                  </w:r>
                </w:p>
              </w:tc>
              <w:tc>
                <w:tcPr>
                  <w:tcW w:w="1553" w:type="dxa"/>
                  <w:vAlign w:val="center"/>
                </w:tcPr>
                <w:p w14:paraId="1476CA29">
                  <w:pPr>
                    <w:pStyle w:val="44"/>
                    <w:bidi w:val="0"/>
                    <w:rPr>
                      <w:rFonts w:hint="eastAsia"/>
                      <w:u w:val="single"/>
                    </w:rPr>
                  </w:pPr>
                  <w:r>
                    <w:rPr>
                      <w:rFonts w:hint="eastAsia"/>
                      <w:u w:val="single"/>
                      <w:lang w:val="en-US" w:eastAsia="zh-CN"/>
                    </w:rPr>
                    <w:t xml:space="preserve">0.0017 </w:t>
                  </w:r>
                </w:p>
              </w:tc>
            </w:tr>
            <w:tr w14:paraId="471F1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restart"/>
                  <w:vAlign w:val="center"/>
                </w:tcPr>
                <w:p w14:paraId="4C7E33AD">
                  <w:pPr>
                    <w:pStyle w:val="44"/>
                    <w:rPr>
                      <w:u w:val="single"/>
                    </w:rPr>
                  </w:pPr>
                  <w:r>
                    <w:rPr>
                      <w:rFonts w:hint="eastAsia"/>
                      <w:u w:val="single"/>
                    </w:rPr>
                    <w:t>以上合计综合废水</w:t>
                  </w:r>
                </w:p>
                <w:p w14:paraId="463D03AC">
                  <w:pPr>
                    <w:pStyle w:val="44"/>
                    <w:rPr>
                      <w:rFonts w:hint="eastAsia"/>
                      <w:u w:val="single"/>
                    </w:rPr>
                  </w:pPr>
                  <w:r>
                    <w:rPr>
                      <w:rFonts w:hint="eastAsia"/>
                      <w:u w:val="single"/>
                      <w:lang w:val="en-US" w:eastAsia="zh-CN"/>
                    </w:rPr>
                    <w:t>3827.62</w:t>
                  </w:r>
                  <w:r>
                    <w:rPr>
                      <w:rFonts w:hint="eastAsia"/>
                      <w:u w:val="single"/>
                    </w:rPr>
                    <w:t>m</w:t>
                  </w:r>
                  <w:r>
                    <w:rPr>
                      <w:rFonts w:hint="eastAsia"/>
                      <w:u w:val="single"/>
                      <w:vertAlign w:val="superscript"/>
                    </w:rPr>
                    <w:t>3</w:t>
                  </w:r>
                  <w:r>
                    <w:rPr>
                      <w:rFonts w:hint="eastAsia"/>
                      <w:u w:val="single"/>
                    </w:rPr>
                    <w:t>/a</w:t>
                  </w:r>
                </w:p>
              </w:tc>
              <w:tc>
                <w:tcPr>
                  <w:tcW w:w="938" w:type="pct"/>
                  <w:vAlign w:val="center"/>
                </w:tcPr>
                <w:p w14:paraId="2DC2B6F3">
                  <w:pPr>
                    <w:pStyle w:val="44"/>
                    <w:rPr>
                      <w:rFonts w:hint="eastAsia"/>
                      <w:u w:val="single"/>
                    </w:rPr>
                  </w:pPr>
                  <w:r>
                    <w:rPr>
                      <w:rFonts w:hint="eastAsia"/>
                      <w:u w:val="single"/>
                    </w:rPr>
                    <w:t>COD</w:t>
                  </w:r>
                </w:p>
              </w:tc>
              <w:tc>
                <w:tcPr>
                  <w:tcW w:w="2192" w:type="dxa"/>
                  <w:vAlign w:val="center"/>
                </w:tcPr>
                <w:p w14:paraId="21F15D79">
                  <w:pPr>
                    <w:pStyle w:val="44"/>
                    <w:bidi w:val="0"/>
                    <w:rPr>
                      <w:rFonts w:hint="eastAsia"/>
                      <w:u w:val="single"/>
                    </w:rPr>
                  </w:pPr>
                  <w:r>
                    <w:rPr>
                      <w:rFonts w:hint="default"/>
                      <w:u w:val="single"/>
                      <w:lang w:val="en-US" w:eastAsia="zh-CN"/>
                    </w:rPr>
                    <w:t xml:space="preserve">2301.77 </w:t>
                  </w:r>
                </w:p>
              </w:tc>
              <w:tc>
                <w:tcPr>
                  <w:tcW w:w="1553" w:type="dxa"/>
                  <w:vAlign w:val="center"/>
                </w:tcPr>
                <w:p w14:paraId="439BB297">
                  <w:pPr>
                    <w:pStyle w:val="44"/>
                    <w:bidi w:val="0"/>
                    <w:rPr>
                      <w:rFonts w:hint="eastAsia"/>
                      <w:u w:val="single"/>
                    </w:rPr>
                  </w:pPr>
                  <w:r>
                    <w:rPr>
                      <w:rFonts w:hint="eastAsia"/>
                      <w:u w:val="single"/>
                      <w:lang w:val="en-US" w:eastAsia="zh-CN"/>
                    </w:rPr>
                    <w:t xml:space="preserve">8.8103 </w:t>
                  </w:r>
                </w:p>
              </w:tc>
            </w:tr>
            <w:tr w14:paraId="440FB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102111F1">
                  <w:pPr>
                    <w:pStyle w:val="44"/>
                    <w:rPr>
                      <w:rFonts w:hint="eastAsia"/>
                      <w:u w:val="single"/>
                    </w:rPr>
                  </w:pPr>
                </w:p>
              </w:tc>
              <w:tc>
                <w:tcPr>
                  <w:tcW w:w="938" w:type="pct"/>
                  <w:vAlign w:val="center"/>
                </w:tcPr>
                <w:p w14:paraId="5FBA0CDC">
                  <w:pPr>
                    <w:pStyle w:val="44"/>
                    <w:rPr>
                      <w:rFonts w:hint="eastAsia"/>
                      <w:u w:val="single"/>
                    </w:rPr>
                  </w:pPr>
                  <w:r>
                    <w:rPr>
                      <w:rFonts w:hint="eastAsia"/>
                      <w:u w:val="single"/>
                    </w:rPr>
                    <w:t>BOD</w:t>
                  </w:r>
                  <w:r>
                    <w:rPr>
                      <w:rFonts w:hint="eastAsia"/>
                      <w:u w:val="single"/>
                      <w:vertAlign w:val="subscript"/>
                    </w:rPr>
                    <w:t>5</w:t>
                  </w:r>
                </w:p>
              </w:tc>
              <w:tc>
                <w:tcPr>
                  <w:tcW w:w="2192" w:type="dxa"/>
                  <w:vAlign w:val="center"/>
                </w:tcPr>
                <w:p w14:paraId="7F8C4A9B">
                  <w:pPr>
                    <w:pStyle w:val="44"/>
                    <w:bidi w:val="0"/>
                    <w:rPr>
                      <w:rFonts w:hint="eastAsia"/>
                      <w:u w:val="single"/>
                    </w:rPr>
                  </w:pPr>
                  <w:r>
                    <w:rPr>
                      <w:rFonts w:hint="default"/>
                      <w:u w:val="single"/>
                      <w:lang w:val="en-US" w:eastAsia="zh-CN"/>
                    </w:rPr>
                    <w:t xml:space="preserve">1795.45 </w:t>
                  </w:r>
                </w:p>
              </w:tc>
              <w:tc>
                <w:tcPr>
                  <w:tcW w:w="1553" w:type="dxa"/>
                  <w:vAlign w:val="center"/>
                </w:tcPr>
                <w:p w14:paraId="441711B9">
                  <w:pPr>
                    <w:pStyle w:val="44"/>
                    <w:bidi w:val="0"/>
                    <w:rPr>
                      <w:rFonts w:hint="eastAsia"/>
                      <w:u w:val="single"/>
                    </w:rPr>
                  </w:pPr>
                  <w:r>
                    <w:rPr>
                      <w:rFonts w:hint="eastAsia"/>
                      <w:u w:val="single"/>
                      <w:lang w:val="en-US" w:eastAsia="zh-CN"/>
                    </w:rPr>
                    <w:t xml:space="preserve">6.8723 </w:t>
                  </w:r>
                </w:p>
              </w:tc>
            </w:tr>
            <w:tr w14:paraId="0BCF1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10656C62">
                  <w:pPr>
                    <w:pStyle w:val="44"/>
                    <w:rPr>
                      <w:rFonts w:hint="eastAsia"/>
                      <w:u w:val="single"/>
                    </w:rPr>
                  </w:pPr>
                </w:p>
              </w:tc>
              <w:tc>
                <w:tcPr>
                  <w:tcW w:w="938" w:type="pct"/>
                  <w:vAlign w:val="center"/>
                </w:tcPr>
                <w:p w14:paraId="1DFBA4D9">
                  <w:pPr>
                    <w:pStyle w:val="44"/>
                    <w:rPr>
                      <w:rFonts w:hint="eastAsia"/>
                      <w:u w:val="single"/>
                    </w:rPr>
                  </w:pPr>
                  <w:r>
                    <w:rPr>
                      <w:rFonts w:hint="eastAsia"/>
                      <w:u w:val="single"/>
                    </w:rPr>
                    <w:t>SS</w:t>
                  </w:r>
                </w:p>
              </w:tc>
              <w:tc>
                <w:tcPr>
                  <w:tcW w:w="2192" w:type="dxa"/>
                  <w:vAlign w:val="center"/>
                </w:tcPr>
                <w:p w14:paraId="59EFE9FA">
                  <w:pPr>
                    <w:pStyle w:val="44"/>
                    <w:bidi w:val="0"/>
                    <w:rPr>
                      <w:rFonts w:hint="eastAsia"/>
                      <w:u w:val="single"/>
                    </w:rPr>
                  </w:pPr>
                  <w:r>
                    <w:rPr>
                      <w:rFonts w:hint="default"/>
                      <w:u w:val="single"/>
                      <w:lang w:val="en-US" w:eastAsia="zh-CN"/>
                    </w:rPr>
                    <w:t xml:space="preserve">899.60 </w:t>
                  </w:r>
                </w:p>
              </w:tc>
              <w:tc>
                <w:tcPr>
                  <w:tcW w:w="1553" w:type="dxa"/>
                  <w:vAlign w:val="center"/>
                </w:tcPr>
                <w:p w14:paraId="63F01128">
                  <w:pPr>
                    <w:pStyle w:val="44"/>
                    <w:bidi w:val="0"/>
                    <w:rPr>
                      <w:rFonts w:hint="eastAsia"/>
                      <w:u w:val="single"/>
                    </w:rPr>
                  </w:pPr>
                  <w:r>
                    <w:rPr>
                      <w:rFonts w:hint="eastAsia"/>
                      <w:u w:val="single"/>
                      <w:lang w:val="en-US" w:eastAsia="zh-CN"/>
                    </w:rPr>
                    <w:t xml:space="preserve">3.4433 </w:t>
                  </w:r>
                </w:p>
              </w:tc>
            </w:tr>
            <w:tr w14:paraId="082FA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1A67620D">
                  <w:pPr>
                    <w:pStyle w:val="44"/>
                    <w:rPr>
                      <w:rFonts w:hint="eastAsia"/>
                      <w:u w:val="single"/>
                    </w:rPr>
                  </w:pPr>
                </w:p>
              </w:tc>
              <w:tc>
                <w:tcPr>
                  <w:tcW w:w="938" w:type="pct"/>
                  <w:vAlign w:val="center"/>
                </w:tcPr>
                <w:p w14:paraId="0B294B84">
                  <w:pPr>
                    <w:pStyle w:val="44"/>
                    <w:rPr>
                      <w:rFonts w:hint="eastAsia"/>
                      <w:u w:val="single"/>
                    </w:rPr>
                  </w:pPr>
                  <w:r>
                    <w:rPr>
                      <w:rFonts w:hint="eastAsia"/>
                      <w:u w:val="single"/>
                    </w:rPr>
                    <w:t>氨氮</w:t>
                  </w:r>
                </w:p>
              </w:tc>
              <w:tc>
                <w:tcPr>
                  <w:tcW w:w="2192" w:type="dxa"/>
                  <w:vAlign w:val="center"/>
                </w:tcPr>
                <w:p w14:paraId="4A42C2AC">
                  <w:pPr>
                    <w:pStyle w:val="44"/>
                    <w:bidi w:val="0"/>
                    <w:rPr>
                      <w:rFonts w:hint="eastAsia"/>
                      <w:u w:val="single"/>
                    </w:rPr>
                  </w:pPr>
                  <w:r>
                    <w:rPr>
                      <w:rFonts w:hint="default"/>
                      <w:u w:val="single"/>
                      <w:lang w:val="en-US" w:eastAsia="zh-CN"/>
                    </w:rPr>
                    <w:t xml:space="preserve">7.26 </w:t>
                  </w:r>
                </w:p>
              </w:tc>
              <w:tc>
                <w:tcPr>
                  <w:tcW w:w="1553" w:type="dxa"/>
                  <w:vAlign w:val="center"/>
                </w:tcPr>
                <w:p w14:paraId="7E331167">
                  <w:pPr>
                    <w:pStyle w:val="44"/>
                    <w:bidi w:val="0"/>
                    <w:rPr>
                      <w:rFonts w:hint="eastAsia"/>
                      <w:u w:val="single"/>
                    </w:rPr>
                  </w:pPr>
                  <w:r>
                    <w:rPr>
                      <w:rFonts w:hint="eastAsia"/>
                      <w:u w:val="single"/>
                      <w:lang w:val="en-US" w:eastAsia="zh-CN"/>
                    </w:rPr>
                    <w:t xml:space="preserve">0.0278 </w:t>
                  </w:r>
                </w:p>
              </w:tc>
            </w:tr>
            <w:tr w14:paraId="2DA1A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5" w:type="pct"/>
                  <w:vMerge w:val="continue"/>
                  <w:vAlign w:val="center"/>
                </w:tcPr>
                <w:p w14:paraId="14DDE082">
                  <w:pPr>
                    <w:pStyle w:val="44"/>
                    <w:rPr>
                      <w:rFonts w:hint="eastAsia"/>
                      <w:u w:val="single"/>
                    </w:rPr>
                  </w:pPr>
                </w:p>
              </w:tc>
              <w:tc>
                <w:tcPr>
                  <w:tcW w:w="938" w:type="pct"/>
                  <w:vAlign w:val="center"/>
                </w:tcPr>
                <w:p w14:paraId="1EFA99F2">
                  <w:pPr>
                    <w:pStyle w:val="44"/>
                    <w:rPr>
                      <w:rFonts w:hint="eastAsia"/>
                      <w:u w:val="single"/>
                    </w:rPr>
                  </w:pPr>
                  <w:r>
                    <w:rPr>
                      <w:rFonts w:hint="eastAsia"/>
                      <w:u w:val="single"/>
                    </w:rPr>
                    <w:t>动植物油</w:t>
                  </w:r>
                </w:p>
              </w:tc>
              <w:tc>
                <w:tcPr>
                  <w:tcW w:w="2192" w:type="dxa"/>
                  <w:vAlign w:val="center"/>
                </w:tcPr>
                <w:p w14:paraId="0EF08DAB">
                  <w:pPr>
                    <w:pStyle w:val="44"/>
                    <w:bidi w:val="0"/>
                    <w:rPr>
                      <w:rFonts w:hint="eastAsia"/>
                      <w:u w:val="single"/>
                    </w:rPr>
                  </w:pPr>
                  <w:r>
                    <w:rPr>
                      <w:rFonts w:hint="default"/>
                      <w:u w:val="single"/>
                      <w:lang w:val="en-US" w:eastAsia="zh-CN"/>
                    </w:rPr>
                    <w:t xml:space="preserve">7.94 </w:t>
                  </w:r>
                </w:p>
              </w:tc>
              <w:tc>
                <w:tcPr>
                  <w:tcW w:w="1553" w:type="dxa"/>
                  <w:vAlign w:val="center"/>
                </w:tcPr>
                <w:p w14:paraId="3D7787CD">
                  <w:pPr>
                    <w:pStyle w:val="44"/>
                    <w:bidi w:val="0"/>
                    <w:rPr>
                      <w:rFonts w:hint="eastAsia"/>
                      <w:u w:val="single"/>
                    </w:rPr>
                  </w:pPr>
                  <w:r>
                    <w:rPr>
                      <w:rFonts w:hint="eastAsia"/>
                      <w:u w:val="single"/>
                      <w:lang w:val="en-US" w:eastAsia="zh-CN"/>
                    </w:rPr>
                    <w:t xml:space="preserve">0.0304 </w:t>
                  </w:r>
                </w:p>
              </w:tc>
            </w:tr>
          </w:tbl>
          <w:p w14:paraId="09971224">
            <w:pPr>
              <w:pStyle w:val="22"/>
              <w:ind w:firstLine="480"/>
              <w:rPr>
                <w:rFonts w:hint="eastAsia"/>
                <w:u w:val="single"/>
              </w:rPr>
            </w:pPr>
            <w:r>
              <w:rPr>
                <w:rFonts w:hint="eastAsia"/>
                <w:u w:val="single"/>
                <w:lang w:val="en-US" w:eastAsia="zh-CN"/>
              </w:rPr>
              <w:t>其综合废水进水浓度低于聚味堂公司废水处理站进水浓度，</w:t>
            </w:r>
            <w:r>
              <w:rPr>
                <w:rFonts w:hint="eastAsia"/>
                <w:u w:val="single"/>
              </w:rPr>
              <w:t>依托的废水处理站采用“化粪池+格栅+调节池+一体化AAO+斜管沉淀+消毒”，经废水处理站处理后，各污染物</w:t>
            </w:r>
            <w:r>
              <w:rPr>
                <w:rFonts w:hint="eastAsia"/>
                <w:u w:val="single"/>
                <w:lang w:val="en-US" w:eastAsia="zh-CN"/>
              </w:rPr>
              <w:t>排放浓度参照废水处理站实际检测数据，</w:t>
            </w:r>
            <w:r>
              <w:rPr>
                <w:rFonts w:hint="eastAsia"/>
                <w:u w:val="single"/>
              </w:rPr>
              <w:t>排放情况如下：</w:t>
            </w:r>
          </w:p>
          <w:p w14:paraId="4FF82417">
            <w:pPr>
              <w:pStyle w:val="21"/>
              <w:spacing w:before="156"/>
              <w:rPr>
                <w:u w:val="single"/>
              </w:rPr>
            </w:pPr>
            <w:r>
              <w:rPr>
                <w:rFonts w:hint="eastAsia"/>
                <w:u w:val="single"/>
              </w:rPr>
              <w:t>表4-9  废水污染物排放情况表</w:t>
            </w:r>
          </w:p>
          <w:tbl>
            <w:tblPr>
              <w:tblStyle w:val="1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23"/>
              <w:gridCol w:w="1025"/>
              <w:gridCol w:w="769"/>
              <w:gridCol w:w="1715"/>
              <w:gridCol w:w="1025"/>
              <w:gridCol w:w="769"/>
              <w:gridCol w:w="1025"/>
              <w:gridCol w:w="517"/>
            </w:tblGrid>
            <w:tr w14:paraId="2F817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0" w:type="pct"/>
                  <w:vAlign w:val="center"/>
                </w:tcPr>
                <w:p w14:paraId="616D0402">
                  <w:pPr>
                    <w:pStyle w:val="44"/>
                    <w:rPr>
                      <w:rFonts w:hint="eastAsia"/>
                      <w:u w:val="single"/>
                    </w:rPr>
                  </w:pPr>
                  <w:r>
                    <w:rPr>
                      <w:rFonts w:hint="eastAsia"/>
                      <w:u w:val="single"/>
                    </w:rPr>
                    <w:t>污染物</w:t>
                  </w:r>
                </w:p>
              </w:tc>
              <w:tc>
                <w:tcPr>
                  <w:tcW w:w="651" w:type="pct"/>
                  <w:vAlign w:val="center"/>
                </w:tcPr>
                <w:p w14:paraId="21DB098D">
                  <w:pPr>
                    <w:pStyle w:val="44"/>
                    <w:rPr>
                      <w:u w:val="single"/>
                    </w:rPr>
                  </w:pPr>
                  <w:r>
                    <w:rPr>
                      <w:rFonts w:hint="eastAsia"/>
                      <w:u w:val="single"/>
                    </w:rPr>
                    <w:t>产生浓度</w:t>
                  </w:r>
                </w:p>
                <w:p w14:paraId="2E3FB65E">
                  <w:pPr>
                    <w:pStyle w:val="44"/>
                    <w:rPr>
                      <w:rFonts w:hint="eastAsia"/>
                      <w:u w:val="single"/>
                    </w:rPr>
                  </w:pPr>
                  <w:r>
                    <w:rPr>
                      <w:rFonts w:hint="eastAsia"/>
                      <w:u w:val="single"/>
                    </w:rPr>
                    <w:t>mg/L</w:t>
                  </w:r>
                </w:p>
              </w:tc>
              <w:tc>
                <w:tcPr>
                  <w:tcW w:w="488" w:type="pct"/>
                  <w:vAlign w:val="center"/>
                </w:tcPr>
                <w:p w14:paraId="765BF7A3">
                  <w:pPr>
                    <w:pStyle w:val="44"/>
                    <w:rPr>
                      <w:u w:val="single"/>
                    </w:rPr>
                  </w:pPr>
                  <w:r>
                    <w:rPr>
                      <w:rFonts w:hint="eastAsia"/>
                      <w:u w:val="single"/>
                    </w:rPr>
                    <w:t>产生量</w:t>
                  </w:r>
                </w:p>
                <w:p w14:paraId="5D43EE5E">
                  <w:pPr>
                    <w:pStyle w:val="44"/>
                    <w:rPr>
                      <w:rFonts w:hint="eastAsia"/>
                      <w:u w:val="single"/>
                    </w:rPr>
                  </w:pPr>
                  <w:r>
                    <w:rPr>
                      <w:rFonts w:hint="eastAsia"/>
                      <w:u w:val="single"/>
                    </w:rPr>
                    <w:t>t/a</w:t>
                  </w:r>
                </w:p>
              </w:tc>
              <w:tc>
                <w:tcPr>
                  <w:tcW w:w="1089" w:type="pct"/>
                  <w:vAlign w:val="center"/>
                </w:tcPr>
                <w:p w14:paraId="121C6B29">
                  <w:pPr>
                    <w:pStyle w:val="44"/>
                    <w:rPr>
                      <w:rFonts w:hint="eastAsia"/>
                      <w:u w:val="single"/>
                    </w:rPr>
                  </w:pPr>
                  <w:r>
                    <w:rPr>
                      <w:rFonts w:hint="eastAsia"/>
                      <w:u w:val="single"/>
                    </w:rPr>
                    <w:t>处理工艺</w:t>
                  </w:r>
                </w:p>
              </w:tc>
              <w:tc>
                <w:tcPr>
                  <w:tcW w:w="651" w:type="pct"/>
                  <w:vAlign w:val="center"/>
                </w:tcPr>
                <w:p w14:paraId="220083C0">
                  <w:pPr>
                    <w:pStyle w:val="44"/>
                    <w:rPr>
                      <w:u w:val="single"/>
                    </w:rPr>
                  </w:pPr>
                  <w:r>
                    <w:rPr>
                      <w:rFonts w:hint="eastAsia"/>
                      <w:u w:val="single"/>
                    </w:rPr>
                    <w:t>排放浓度</w:t>
                  </w:r>
                </w:p>
                <w:p w14:paraId="4729F3F9">
                  <w:pPr>
                    <w:pStyle w:val="44"/>
                    <w:rPr>
                      <w:rFonts w:hint="eastAsia"/>
                      <w:u w:val="single"/>
                    </w:rPr>
                  </w:pPr>
                  <w:r>
                    <w:rPr>
                      <w:rFonts w:hint="eastAsia"/>
                      <w:u w:val="single"/>
                    </w:rPr>
                    <w:t>mg/L</w:t>
                  </w:r>
                </w:p>
              </w:tc>
              <w:tc>
                <w:tcPr>
                  <w:tcW w:w="488" w:type="pct"/>
                  <w:vAlign w:val="center"/>
                </w:tcPr>
                <w:p w14:paraId="4201720F">
                  <w:pPr>
                    <w:pStyle w:val="44"/>
                    <w:rPr>
                      <w:u w:val="single"/>
                    </w:rPr>
                  </w:pPr>
                  <w:r>
                    <w:rPr>
                      <w:rFonts w:hint="eastAsia"/>
                      <w:u w:val="single"/>
                    </w:rPr>
                    <w:t>排放量</w:t>
                  </w:r>
                </w:p>
                <w:p w14:paraId="39777A62">
                  <w:pPr>
                    <w:pStyle w:val="44"/>
                    <w:rPr>
                      <w:rFonts w:hint="eastAsia"/>
                      <w:u w:val="single"/>
                    </w:rPr>
                  </w:pPr>
                  <w:r>
                    <w:rPr>
                      <w:rFonts w:hint="eastAsia"/>
                      <w:u w:val="single"/>
                    </w:rPr>
                    <w:t>t/a</w:t>
                  </w:r>
                </w:p>
              </w:tc>
              <w:tc>
                <w:tcPr>
                  <w:tcW w:w="651" w:type="pct"/>
                </w:tcPr>
                <w:p w14:paraId="1275F61E">
                  <w:pPr>
                    <w:pStyle w:val="44"/>
                    <w:rPr>
                      <w:u w:val="single"/>
                    </w:rPr>
                  </w:pPr>
                  <w:r>
                    <w:rPr>
                      <w:rFonts w:hint="eastAsia"/>
                      <w:u w:val="single"/>
                    </w:rPr>
                    <w:t>标准限值</w:t>
                  </w:r>
                </w:p>
                <w:p w14:paraId="0AAF7C15">
                  <w:pPr>
                    <w:pStyle w:val="44"/>
                    <w:rPr>
                      <w:rFonts w:hint="eastAsia"/>
                      <w:u w:val="single"/>
                    </w:rPr>
                  </w:pPr>
                  <w:r>
                    <w:rPr>
                      <w:rFonts w:hint="eastAsia"/>
                      <w:u w:val="single"/>
                    </w:rPr>
                    <w:t>mg/L</w:t>
                  </w:r>
                </w:p>
              </w:tc>
              <w:tc>
                <w:tcPr>
                  <w:tcW w:w="328" w:type="pct"/>
                </w:tcPr>
                <w:p w14:paraId="5BA80EF2">
                  <w:pPr>
                    <w:pStyle w:val="44"/>
                    <w:rPr>
                      <w:u w:val="single"/>
                    </w:rPr>
                  </w:pPr>
                  <w:r>
                    <w:rPr>
                      <w:rFonts w:hint="eastAsia"/>
                      <w:u w:val="single"/>
                    </w:rPr>
                    <w:t>达标</w:t>
                  </w:r>
                </w:p>
                <w:p w14:paraId="4FDDCC9E">
                  <w:pPr>
                    <w:pStyle w:val="44"/>
                    <w:rPr>
                      <w:rFonts w:hint="eastAsia"/>
                      <w:u w:val="single"/>
                    </w:rPr>
                  </w:pPr>
                  <w:r>
                    <w:rPr>
                      <w:rFonts w:hint="eastAsia"/>
                      <w:u w:val="single"/>
                    </w:rPr>
                    <w:t>情况</w:t>
                  </w:r>
                </w:p>
              </w:tc>
            </w:tr>
            <w:tr w14:paraId="39274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0" w:type="pct"/>
                  <w:vAlign w:val="center"/>
                </w:tcPr>
                <w:p w14:paraId="160669B6">
                  <w:pPr>
                    <w:pStyle w:val="44"/>
                    <w:rPr>
                      <w:rFonts w:hint="eastAsia"/>
                      <w:u w:val="single"/>
                    </w:rPr>
                  </w:pPr>
                  <w:r>
                    <w:rPr>
                      <w:rFonts w:hint="eastAsia"/>
                      <w:u w:val="single"/>
                    </w:rPr>
                    <w:t>COD</w:t>
                  </w:r>
                </w:p>
              </w:tc>
              <w:tc>
                <w:tcPr>
                  <w:tcW w:w="651" w:type="pct"/>
                  <w:vAlign w:val="center"/>
                </w:tcPr>
                <w:p w14:paraId="0F1234C6">
                  <w:pPr>
                    <w:pStyle w:val="44"/>
                    <w:bidi w:val="0"/>
                    <w:rPr>
                      <w:rFonts w:hint="eastAsia"/>
                      <w:u w:val="single"/>
                    </w:rPr>
                  </w:pPr>
                  <w:r>
                    <w:rPr>
                      <w:rFonts w:hint="default"/>
                      <w:u w:val="single"/>
                      <w:lang w:val="en-US" w:eastAsia="zh-CN"/>
                    </w:rPr>
                    <w:t xml:space="preserve">2301.77 </w:t>
                  </w:r>
                </w:p>
              </w:tc>
              <w:tc>
                <w:tcPr>
                  <w:tcW w:w="488" w:type="pct"/>
                  <w:vAlign w:val="center"/>
                </w:tcPr>
                <w:p w14:paraId="487F589C">
                  <w:pPr>
                    <w:pStyle w:val="44"/>
                    <w:bidi w:val="0"/>
                    <w:rPr>
                      <w:rFonts w:hint="eastAsia"/>
                      <w:u w:val="single"/>
                    </w:rPr>
                  </w:pPr>
                  <w:r>
                    <w:rPr>
                      <w:rFonts w:hint="eastAsia"/>
                      <w:u w:val="single"/>
                      <w:lang w:val="en-US" w:eastAsia="zh-CN"/>
                    </w:rPr>
                    <w:t xml:space="preserve">8.8103 </w:t>
                  </w:r>
                </w:p>
              </w:tc>
              <w:tc>
                <w:tcPr>
                  <w:tcW w:w="1089" w:type="pct"/>
                  <w:vMerge w:val="restart"/>
                  <w:vAlign w:val="center"/>
                </w:tcPr>
                <w:p w14:paraId="5B50F557">
                  <w:pPr>
                    <w:pStyle w:val="44"/>
                    <w:rPr>
                      <w:u w:val="single"/>
                    </w:rPr>
                  </w:pPr>
                  <w:r>
                    <w:rPr>
                      <w:rFonts w:hint="eastAsia"/>
                      <w:u w:val="single"/>
                    </w:rPr>
                    <w:t>化粪池+格栅+</w:t>
                  </w:r>
                </w:p>
                <w:p w14:paraId="107B8FEF">
                  <w:pPr>
                    <w:pStyle w:val="44"/>
                    <w:rPr>
                      <w:u w:val="single"/>
                    </w:rPr>
                  </w:pPr>
                  <w:r>
                    <w:rPr>
                      <w:rFonts w:hint="eastAsia"/>
                      <w:u w:val="single"/>
                    </w:rPr>
                    <w:t>调节池+一体化</w:t>
                  </w:r>
                </w:p>
                <w:p w14:paraId="7352B8AA">
                  <w:pPr>
                    <w:pStyle w:val="44"/>
                    <w:rPr>
                      <w:u w:val="single"/>
                    </w:rPr>
                  </w:pPr>
                  <w:r>
                    <w:rPr>
                      <w:rFonts w:hint="eastAsia"/>
                      <w:u w:val="single"/>
                    </w:rPr>
                    <w:t>AAO+斜管沉淀</w:t>
                  </w:r>
                </w:p>
                <w:p w14:paraId="587739DA">
                  <w:pPr>
                    <w:pStyle w:val="44"/>
                    <w:rPr>
                      <w:rFonts w:hint="eastAsia"/>
                      <w:u w:val="single"/>
                    </w:rPr>
                  </w:pPr>
                  <w:r>
                    <w:rPr>
                      <w:rFonts w:hint="eastAsia"/>
                      <w:u w:val="single"/>
                    </w:rPr>
                    <w:t>+消毒</w:t>
                  </w:r>
                </w:p>
              </w:tc>
              <w:tc>
                <w:tcPr>
                  <w:tcW w:w="651" w:type="pct"/>
                  <w:vAlign w:val="center"/>
                </w:tcPr>
                <w:p w14:paraId="41677604">
                  <w:pPr>
                    <w:pStyle w:val="44"/>
                    <w:rPr>
                      <w:rFonts w:hint="default" w:eastAsia="宋体"/>
                      <w:u w:val="single"/>
                      <w:lang w:val="en-US" w:eastAsia="zh-CN"/>
                    </w:rPr>
                  </w:pPr>
                  <w:r>
                    <w:rPr>
                      <w:rFonts w:hint="eastAsia"/>
                      <w:u w:val="single"/>
                      <w:lang w:val="en-US" w:eastAsia="zh-CN"/>
                    </w:rPr>
                    <w:t>76</w:t>
                  </w:r>
                </w:p>
              </w:tc>
              <w:tc>
                <w:tcPr>
                  <w:tcW w:w="488" w:type="pct"/>
                  <w:vAlign w:val="center"/>
                </w:tcPr>
                <w:p w14:paraId="64D989C6">
                  <w:pPr>
                    <w:pStyle w:val="44"/>
                    <w:rPr>
                      <w:rFonts w:hint="default" w:eastAsia="宋体"/>
                      <w:u w:val="single"/>
                      <w:lang w:val="en-US" w:eastAsia="zh-CN"/>
                    </w:rPr>
                  </w:pPr>
                  <w:r>
                    <w:rPr>
                      <w:rFonts w:hint="eastAsia"/>
                      <w:u w:val="single"/>
                      <w:lang w:val="en-US" w:eastAsia="zh-CN"/>
                    </w:rPr>
                    <w:t>0.2908</w:t>
                  </w:r>
                </w:p>
              </w:tc>
              <w:tc>
                <w:tcPr>
                  <w:tcW w:w="651" w:type="pct"/>
                </w:tcPr>
                <w:p w14:paraId="40E70846">
                  <w:pPr>
                    <w:pStyle w:val="44"/>
                    <w:rPr>
                      <w:rFonts w:hint="default" w:eastAsia="宋体"/>
                      <w:u w:val="single"/>
                      <w:lang w:val="en-US" w:eastAsia="zh-CN"/>
                    </w:rPr>
                  </w:pPr>
                  <w:r>
                    <w:rPr>
                      <w:rFonts w:hint="eastAsia"/>
                      <w:u w:val="single"/>
                      <w:lang w:val="en-US" w:eastAsia="zh-CN"/>
                    </w:rPr>
                    <w:t>80</w:t>
                  </w:r>
                </w:p>
              </w:tc>
              <w:tc>
                <w:tcPr>
                  <w:tcW w:w="328" w:type="pct"/>
                </w:tcPr>
                <w:p w14:paraId="0BA7B287">
                  <w:pPr>
                    <w:pStyle w:val="44"/>
                    <w:rPr>
                      <w:rFonts w:hint="eastAsia"/>
                      <w:u w:val="single"/>
                    </w:rPr>
                  </w:pPr>
                  <w:r>
                    <w:rPr>
                      <w:rFonts w:hint="eastAsia"/>
                      <w:u w:val="single"/>
                    </w:rPr>
                    <w:t>达标</w:t>
                  </w:r>
                </w:p>
              </w:tc>
            </w:tr>
            <w:tr w14:paraId="283F8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0" w:type="pct"/>
                  <w:vAlign w:val="center"/>
                </w:tcPr>
                <w:p w14:paraId="326C92AE">
                  <w:pPr>
                    <w:pStyle w:val="44"/>
                    <w:rPr>
                      <w:rFonts w:hint="eastAsia"/>
                      <w:u w:val="single"/>
                    </w:rPr>
                  </w:pPr>
                  <w:r>
                    <w:rPr>
                      <w:rFonts w:hint="eastAsia"/>
                      <w:u w:val="single"/>
                    </w:rPr>
                    <w:t>BOD</w:t>
                  </w:r>
                  <w:r>
                    <w:rPr>
                      <w:rFonts w:hint="eastAsia"/>
                      <w:u w:val="single"/>
                      <w:vertAlign w:val="subscript"/>
                    </w:rPr>
                    <w:t>5</w:t>
                  </w:r>
                </w:p>
              </w:tc>
              <w:tc>
                <w:tcPr>
                  <w:tcW w:w="651" w:type="pct"/>
                  <w:vAlign w:val="center"/>
                </w:tcPr>
                <w:p w14:paraId="0A43F302">
                  <w:pPr>
                    <w:pStyle w:val="44"/>
                    <w:bidi w:val="0"/>
                    <w:rPr>
                      <w:rFonts w:hint="eastAsia"/>
                      <w:u w:val="single"/>
                    </w:rPr>
                  </w:pPr>
                  <w:r>
                    <w:rPr>
                      <w:rFonts w:hint="default"/>
                      <w:u w:val="single"/>
                      <w:lang w:val="en-US" w:eastAsia="zh-CN"/>
                    </w:rPr>
                    <w:t xml:space="preserve">1795.45 </w:t>
                  </w:r>
                </w:p>
              </w:tc>
              <w:tc>
                <w:tcPr>
                  <w:tcW w:w="488" w:type="pct"/>
                  <w:vAlign w:val="center"/>
                </w:tcPr>
                <w:p w14:paraId="6BCE4660">
                  <w:pPr>
                    <w:pStyle w:val="44"/>
                    <w:bidi w:val="0"/>
                    <w:rPr>
                      <w:rFonts w:hint="eastAsia"/>
                      <w:u w:val="single"/>
                    </w:rPr>
                  </w:pPr>
                  <w:r>
                    <w:rPr>
                      <w:rFonts w:hint="eastAsia"/>
                      <w:u w:val="single"/>
                      <w:lang w:val="en-US" w:eastAsia="zh-CN"/>
                    </w:rPr>
                    <w:t xml:space="preserve">6.8723 </w:t>
                  </w:r>
                </w:p>
              </w:tc>
              <w:tc>
                <w:tcPr>
                  <w:tcW w:w="1089" w:type="pct"/>
                  <w:vMerge w:val="continue"/>
                  <w:vAlign w:val="center"/>
                </w:tcPr>
                <w:p w14:paraId="636EC8FC">
                  <w:pPr>
                    <w:pStyle w:val="44"/>
                    <w:rPr>
                      <w:rFonts w:hint="eastAsia"/>
                      <w:u w:val="single"/>
                    </w:rPr>
                  </w:pPr>
                </w:p>
              </w:tc>
              <w:tc>
                <w:tcPr>
                  <w:tcW w:w="651" w:type="pct"/>
                  <w:vAlign w:val="center"/>
                </w:tcPr>
                <w:p w14:paraId="146CAD42">
                  <w:pPr>
                    <w:pStyle w:val="44"/>
                    <w:rPr>
                      <w:rFonts w:hint="default" w:eastAsia="宋体"/>
                      <w:u w:val="single"/>
                      <w:lang w:val="en-US" w:eastAsia="zh-CN"/>
                    </w:rPr>
                  </w:pPr>
                  <w:r>
                    <w:rPr>
                      <w:rFonts w:hint="eastAsia"/>
                      <w:u w:val="single"/>
                      <w:lang w:val="en-US" w:eastAsia="zh-CN"/>
                    </w:rPr>
                    <w:t>20</w:t>
                  </w:r>
                </w:p>
              </w:tc>
              <w:tc>
                <w:tcPr>
                  <w:tcW w:w="488" w:type="pct"/>
                  <w:vAlign w:val="center"/>
                </w:tcPr>
                <w:p w14:paraId="49913622">
                  <w:pPr>
                    <w:pStyle w:val="44"/>
                    <w:rPr>
                      <w:rFonts w:hint="default" w:eastAsia="宋体"/>
                      <w:u w:val="single"/>
                      <w:lang w:val="en-US" w:eastAsia="zh-CN"/>
                    </w:rPr>
                  </w:pPr>
                  <w:r>
                    <w:rPr>
                      <w:rFonts w:hint="eastAsia"/>
                      <w:u w:val="single"/>
                      <w:lang w:val="en-US" w:eastAsia="zh-CN"/>
                    </w:rPr>
                    <w:t>0.0766</w:t>
                  </w:r>
                </w:p>
              </w:tc>
              <w:tc>
                <w:tcPr>
                  <w:tcW w:w="651" w:type="pct"/>
                </w:tcPr>
                <w:p w14:paraId="66D1D6DC">
                  <w:pPr>
                    <w:pStyle w:val="44"/>
                    <w:rPr>
                      <w:rFonts w:hint="default" w:eastAsia="宋体"/>
                      <w:u w:val="single"/>
                      <w:lang w:val="en-US" w:eastAsia="zh-CN"/>
                    </w:rPr>
                  </w:pPr>
                  <w:r>
                    <w:rPr>
                      <w:rFonts w:hint="eastAsia"/>
                      <w:u w:val="single"/>
                      <w:lang w:val="en-US" w:eastAsia="zh-CN"/>
                    </w:rPr>
                    <w:t>25</w:t>
                  </w:r>
                </w:p>
              </w:tc>
              <w:tc>
                <w:tcPr>
                  <w:tcW w:w="328" w:type="pct"/>
                </w:tcPr>
                <w:p w14:paraId="1ADC4ADF">
                  <w:pPr>
                    <w:pStyle w:val="44"/>
                    <w:rPr>
                      <w:rFonts w:hint="eastAsia"/>
                      <w:u w:val="single"/>
                    </w:rPr>
                  </w:pPr>
                  <w:r>
                    <w:rPr>
                      <w:rFonts w:hint="eastAsia"/>
                      <w:u w:val="single"/>
                    </w:rPr>
                    <w:t>达标</w:t>
                  </w:r>
                </w:p>
              </w:tc>
            </w:tr>
            <w:tr w14:paraId="6637E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0" w:type="pct"/>
                  <w:vAlign w:val="center"/>
                </w:tcPr>
                <w:p w14:paraId="27DD8061">
                  <w:pPr>
                    <w:pStyle w:val="44"/>
                    <w:rPr>
                      <w:rFonts w:hint="eastAsia"/>
                      <w:u w:val="single"/>
                    </w:rPr>
                  </w:pPr>
                  <w:r>
                    <w:rPr>
                      <w:rFonts w:hint="eastAsia"/>
                      <w:u w:val="single"/>
                    </w:rPr>
                    <w:t>SS</w:t>
                  </w:r>
                </w:p>
              </w:tc>
              <w:tc>
                <w:tcPr>
                  <w:tcW w:w="651" w:type="pct"/>
                  <w:vAlign w:val="center"/>
                </w:tcPr>
                <w:p w14:paraId="7792D1FE">
                  <w:pPr>
                    <w:pStyle w:val="44"/>
                    <w:bidi w:val="0"/>
                    <w:rPr>
                      <w:rFonts w:hint="eastAsia"/>
                      <w:u w:val="single"/>
                    </w:rPr>
                  </w:pPr>
                  <w:r>
                    <w:rPr>
                      <w:rFonts w:hint="default"/>
                      <w:u w:val="single"/>
                      <w:lang w:val="en-US" w:eastAsia="zh-CN"/>
                    </w:rPr>
                    <w:t xml:space="preserve">899.60 </w:t>
                  </w:r>
                </w:p>
              </w:tc>
              <w:tc>
                <w:tcPr>
                  <w:tcW w:w="488" w:type="pct"/>
                  <w:vAlign w:val="center"/>
                </w:tcPr>
                <w:p w14:paraId="568EE56C">
                  <w:pPr>
                    <w:pStyle w:val="44"/>
                    <w:bidi w:val="0"/>
                    <w:rPr>
                      <w:rFonts w:hint="eastAsia"/>
                      <w:u w:val="single"/>
                    </w:rPr>
                  </w:pPr>
                  <w:r>
                    <w:rPr>
                      <w:rFonts w:hint="eastAsia"/>
                      <w:u w:val="single"/>
                      <w:lang w:val="en-US" w:eastAsia="zh-CN"/>
                    </w:rPr>
                    <w:t xml:space="preserve">3.4433 </w:t>
                  </w:r>
                </w:p>
              </w:tc>
              <w:tc>
                <w:tcPr>
                  <w:tcW w:w="1089" w:type="pct"/>
                  <w:vMerge w:val="continue"/>
                  <w:vAlign w:val="center"/>
                </w:tcPr>
                <w:p w14:paraId="43044CA8">
                  <w:pPr>
                    <w:pStyle w:val="44"/>
                    <w:rPr>
                      <w:rFonts w:hint="eastAsia"/>
                      <w:u w:val="single"/>
                    </w:rPr>
                  </w:pPr>
                </w:p>
              </w:tc>
              <w:tc>
                <w:tcPr>
                  <w:tcW w:w="651" w:type="pct"/>
                  <w:vAlign w:val="center"/>
                </w:tcPr>
                <w:p w14:paraId="1A69C1AE">
                  <w:pPr>
                    <w:pStyle w:val="44"/>
                    <w:rPr>
                      <w:rFonts w:hint="default" w:eastAsia="宋体"/>
                      <w:u w:val="single"/>
                      <w:lang w:val="en-US" w:eastAsia="zh-CN"/>
                    </w:rPr>
                  </w:pPr>
                  <w:r>
                    <w:rPr>
                      <w:rFonts w:hint="eastAsia"/>
                      <w:u w:val="single"/>
                      <w:lang w:val="en-US" w:eastAsia="zh-CN"/>
                    </w:rPr>
                    <w:t>23</w:t>
                  </w:r>
                </w:p>
              </w:tc>
              <w:tc>
                <w:tcPr>
                  <w:tcW w:w="488" w:type="pct"/>
                  <w:vAlign w:val="center"/>
                </w:tcPr>
                <w:p w14:paraId="5EC21E50">
                  <w:pPr>
                    <w:pStyle w:val="44"/>
                    <w:rPr>
                      <w:rFonts w:hint="default" w:eastAsia="宋体"/>
                      <w:u w:val="single"/>
                      <w:lang w:val="en-US" w:eastAsia="zh-CN"/>
                    </w:rPr>
                  </w:pPr>
                  <w:r>
                    <w:rPr>
                      <w:rFonts w:hint="eastAsia"/>
                      <w:u w:val="single"/>
                      <w:lang w:val="en-US" w:eastAsia="zh-CN"/>
                    </w:rPr>
                    <w:t>0.0880</w:t>
                  </w:r>
                </w:p>
              </w:tc>
              <w:tc>
                <w:tcPr>
                  <w:tcW w:w="651" w:type="pct"/>
                </w:tcPr>
                <w:p w14:paraId="18E16E83">
                  <w:pPr>
                    <w:pStyle w:val="44"/>
                    <w:rPr>
                      <w:rFonts w:hint="default" w:eastAsia="宋体"/>
                      <w:u w:val="single"/>
                      <w:lang w:val="en-US" w:eastAsia="zh-CN"/>
                    </w:rPr>
                  </w:pPr>
                  <w:r>
                    <w:rPr>
                      <w:rFonts w:hint="eastAsia"/>
                      <w:u w:val="single"/>
                      <w:lang w:val="en-US" w:eastAsia="zh-CN"/>
                    </w:rPr>
                    <w:t>50</w:t>
                  </w:r>
                </w:p>
              </w:tc>
              <w:tc>
                <w:tcPr>
                  <w:tcW w:w="328" w:type="pct"/>
                </w:tcPr>
                <w:p w14:paraId="46C96098">
                  <w:pPr>
                    <w:pStyle w:val="44"/>
                    <w:rPr>
                      <w:rFonts w:hint="eastAsia"/>
                      <w:u w:val="single"/>
                    </w:rPr>
                  </w:pPr>
                  <w:r>
                    <w:rPr>
                      <w:rFonts w:hint="eastAsia"/>
                      <w:u w:val="single"/>
                    </w:rPr>
                    <w:t>达标</w:t>
                  </w:r>
                </w:p>
              </w:tc>
            </w:tr>
            <w:tr w14:paraId="69D1A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0" w:type="pct"/>
                  <w:vAlign w:val="center"/>
                </w:tcPr>
                <w:p w14:paraId="09D600B9">
                  <w:pPr>
                    <w:pStyle w:val="44"/>
                    <w:rPr>
                      <w:rFonts w:hint="eastAsia"/>
                      <w:u w:val="single"/>
                    </w:rPr>
                  </w:pPr>
                  <w:r>
                    <w:rPr>
                      <w:rFonts w:hint="eastAsia"/>
                      <w:u w:val="single"/>
                    </w:rPr>
                    <w:t>氨氮</w:t>
                  </w:r>
                </w:p>
              </w:tc>
              <w:tc>
                <w:tcPr>
                  <w:tcW w:w="651" w:type="pct"/>
                  <w:vAlign w:val="center"/>
                </w:tcPr>
                <w:p w14:paraId="71E67D64">
                  <w:pPr>
                    <w:pStyle w:val="44"/>
                    <w:bidi w:val="0"/>
                    <w:rPr>
                      <w:rFonts w:hint="eastAsia"/>
                      <w:u w:val="single"/>
                    </w:rPr>
                  </w:pPr>
                  <w:r>
                    <w:rPr>
                      <w:rFonts w:hint="default"/>
                      <w:u w:val="single"/>
                      <w:lang w:val="en-US" w:eastAsia="zh-CN"/>
                    </w:rPr>
                    <w:t xml:space="preserve">7.26 </w:t>
                  </w:r>
                </w:p>
              </w:tc>
              <w:tc>
                <w:tcPr>
                  <w:tcW w:w="488" w:type="pct"/>
                  <w:vAlign w:val="center"/>
                </w:tcPr>
                <w:p w14:paraId="32654A68">
                  <w:pPr>
                    <w:pStyle w:val="44"/>
                    <w:bidi w:val="0"/>
                    <w:rPr>
                      <w:rFonts w:hint="eastAsia"/>
                      <w:u w:val="single"/>
                    </w:rPr>
                  </w:pPr>
                  <w:r>
                    <w:rPr>
                      <w:rFonts w:hint="eastAsia"/>
                      <w:u w:val="single"/>
                      <w:lang w:val="en-US" w:eastAsia="zh-CN"/>
                    </w:rPr>
                    <w:t xml:space="preserve">0.0278 </w:t>
                  </w:r>
                </w:p>
              </w:tc>
              <w:tc>
                <w:tcPr>
                  <w:tcW w:w="1089" w:type="pct"/>
                  <w:vMerge w:val="continue"/>
                  <w:vAlign w:val="center"/>
                </w:tcPr>
                <w:p w14:paraId="72E452F7">
                  <w:pPr>
                    <w:pStyle w:val="44"/>
                    <w:rPr>
                      <w:rFonts w:hint="eastAsia"/>
                      <w:u w:val="single"/>
                    </w:rPr>
                  </w:pPr>
                </w:p>
              </w:tc>
              <w:tc>
                <w:tcPr>
                  <w:tcW w:w="651" w:type="pct"/>
                  <w:vAlign w:val="center"/>
                </w:tcPr>
                <w:p w14:paraId="5CEF77BF">
                  <w:pPr>
                    <w:pStyle w:val="44"/>
                    <w:rPr>
                      <w:rFonts w:hint="default" w:eastAsia="宋体"/>
                      <w:u w:val="single"/>
                      <w:lang w:val="en-US" w:eastAsia="zh-CN"/>
                    </w:rPr>
                  </w:pPr>
                  <w:r>
                    <w:rPr>
                      <w:rFonts w:hint="eastAsia"/>
                      <w:u w:val="single"/>
                      <w:lang w:val="en-US" w:eastAsia="zh-CN"/>
                    </w:rPr>
                    <w:t>2.88</w:t>
                  </w:r>
                </w:p>
              </w:tc>
              <w:tc>
                <w:tcPr>
                  <w:tcW w:w="488" w:type="pct"/>
                  <w:vAlign w:val="center"/>
                </w:tcPr>
                <w:p w14:paraId="3E011F23">
                  <w:pPr>
                    <w:pStyle w:val="44"/>
                    <w:rPr>
                      <w:rFonts w:hint="default" w:eastAsia="宋体"/>
                      <w:u w:val="single"/>
                      <w:lang w:val="en-US" w:eastAsia="zh-CN"/>
                    </w:rPr>
                  </w:pPr>
                  <w:r>
                    <w:rPr>
                      <w:rFonts w:hint="eastAsia"/>
                      <w:u w:val="single"/>
                      <w:lang w:val="en-US" w:eastAsia="zh-CN"/>
                    </w:rPr>
                    <w:t>0.0011</w:t>
                  </w:r>
                </w:p>
              </w:tc>
              <w:tc>
                <w:tcPr>
                  <w:tcW w:w="651" w:type="pct"/>
                </w:tcPr>
                <w:p w14:paraId="4EA9B9EE">
                  <w:pPr>
                    <w:pStyle w:val="44"/>
                    <w:rPr>
                      <w:rFonts w:hint="default" w:eastAsia="宋体"/>
                      <w:u w:val="single"/>
                      <w:lang w:val="en-US" w:eastAsia="zh-CN"/>
                    </w:rPr>
                  </w:pPr>
                  <w:r>
                    <w:rPr>
                      <w:rFonts w:hint="eastAsia"/>
                      <w:u w:val="single"/>
                      <w:lang w:val="en-US" w:eastAsia="zh-CN"/>
                    </w:rPr>
                    <w:t>10</w:t>
                  </w:r>
                </w:p>
              </w:tc>
              <w:tc>
                <w:tcPr>
                  <w:tcW w:w="328" w:type="pct"/>
                </w:tcPr>
                <w:p w14:paraId="2116ABCC">
                  <w:pPr>
                    <w:pStyle w:val="44"/>
                    <w:rPr>
                      <w:rFonts w:hint="eastAsia"/>
                      <w:u w:val="single"/>
                    </w:rPr>
                  </w:pPr>
                  <w:r>
                    <w:rPr>
                      <w:rFonts w:hint="eastAsia"/>
                      <w:u w:val="single"/>
                    </w:rPr>
                    <w:t>达标</w:t>
                  </w:r>
                </w:p>
              </w:tc>
            </w:tr>
            <w:tr w14:paraId="16C6F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0" w:type="pct"/>
                  <w:vAlign w:val="center"/>
                </w:tcPr>
                <w:p w14:paraId="2C410F26">
                  <w:pPr>
                    <w:pStyle w:val="44"/>
                    <w:rPr>
                      <w:rFonts w:hint="eastAsia"/>
                      <w:u w:val="single"/>
                    </w:rPr>
                  </w:pPr>
                  <w:r>
                    <w:rPr>
                      <w:rFonts w:hint="eastAsia"/>
                      <w:u w:val="single"/>
                    </w:rPr>
                    <w:t>动植物油</w:t>
                  </w:r>
                </w:p>
              </w:tc>
              <w:tc>
                <w:tcPr>
                  <w:tcW w:w="651" w:type="pct"/>
                  <w:vAlign w:val="center"/>
                </w:tcPr>
                <w:p w14:paraId="56EEFD85">
                  <w:pPr>
                    <w:pStyle w:val="44"/>
                    <w:bidi w:val="0"/>
                    <w:rPr>
                      <w:rFonts w:hint="eastAsia"/>
                      <w:u w:val="single"/>
                    </w:rPr>
                  </w:pPr>
                  <w:r>
                    <w:rPr>
                      <w:rFonts w:hint="default"/>
                      <w:u w:val="single"/>
                      <w:lang w:val="en-US" w:eastAsia="zh-CN"/>
                    </w:rPr>
                    <w:t xml:space="preserve">7.94 </w:t>
                  </w:r>
                </w:p>
              </w:tc>
              <w:tc>
                <w:tcPr>
                  <w:tcW w:w="488" w:type="pct"/>
                  <w:vAlign w:val="center"/>
                </w:tcPr>
                <w:p w14:paraId="2980B38E">
                  <w:pPr>
                    <w:pStyle w:val="44"/>
                    <w:bidi w:val="0"/>
                    <w:rPr>
                      <w:rFonts w:hint="eastAsia"/>
                      <w:u w:val="single"/>
                    </w:rPr>
                  </w:pPr>
                  <w:r>
                    <w:rPr>
                      <w:rFonts w:hint="eastAsia"/>
                      <w:u w:val="single"/>
                      <w:lang w:val="en-US" w:eastAsia="zh-CN"/>
                    </w:rPr>
                    <w:t xml:space="preserve">0.0304 </w:t>
                  </w:r>
                </w:p>
              </w:tc>
              <w:tc>
                <w:tcPr>
                  <w:tcW w:w="1089" w:type="pct"/>
                  <w:vMerge w:val="continue"/>
                  <w:vAlign w:val="center"/>
                </w:tcPr>
                <w:p w14:paraId="49751910">
                  <w:pPr>
                    <w:pStyle w:val="44"/>
                    <w:rPr>
                      <w:rFonts w:hint="eastAsia"/>
                      <w:u w:val="single"/>
                    </w:rPr>
                  </w:pPr>
                </w:p>
              </w:tc>
              <w:tc>
                <w:tcPr>
                  <w:tcW w:w="651" w:type="pct"/>
                  <w:vAlign w:val="center"/>
                </w:tcPr>
                <w:p w14:paraId="7D99F7DE">
                  <w:pPr>
                    <w:pStyle w:val="44"/>
                    <w:rPr>
                      <w:rFonts w:hint="default" w:eastAsia="宋体"/>
                      <w:u w:val="single"/>
                      <w:lang w:val="en-US" w:eastAsia="zh-CN"/>
                    </w:rPr>
                  </w:pPr>
                  <w:r>
                    <w:rPr>
                      <w:rFonts w:hint="eastAsia"/>
                      <w:u w:val="single"/>
                      <w:lang w:val="en-US" w:eastAsia="zh-CN"/>
                    </w:rPr>
                    <w:t>0.59</w:t>
                  </w:r>
                </w:p>
              </w:tc>
              <w:tc>
                <w:tcPr>
                  <w:tcW w:w="488" w:type="pct"/>
                  <w:vAlign w:val="center"/>
                </w:tcPr>
                <w:p w14:paraId="461450B8">
                  <w:pPr>
                    <w:pStyle w:val="44"/>
                    <w:rPr>
                      <w:rFonts w:hint="default" w:eastAsia="宋体"/>
                      <w:u w:val="single"/>
                      <w:lang w:val="en-US" w:eastAsia="zh-CN"/>
                    </w:rPr>
                  </w:pPr>
                  <w:r>
                    <w:rPr>
                      <w:rFonts w:hint="eastAsia"/>
                      <w:u w:val="single"/>
                      <w:lang w:val="en-US" w:eastAsia="zh-CN"/>
                    </w:rPr>
                    <w:t>0.0002</w:t>
                  </w:r>
                </w:p>
              </w:tc>
              <w:tc>
                <w:tcPr>
                  <w:tcW w:w="651" w:type="pct"/>
                </w:tcPr>
                <w:p w14:paraId="471091AE">
                  <w:pPr>
                    <w:pStyle w:val="44"/>
                    <w:rPr>
                      <w:rFonts w:hint="default" w:eastAsia="宋体"/>
                      <w:u w:val="single"/>
                      <w:lang w:val="en-US" w:eastAsia="zh-CN"/>
                    </w:rPr>
                  </w:pPr>
                  <w:r>
                    <w:rPr>
                      <w:rFonts w:hint="eastAsia"/>
                      <w:u w:val="single"/>
                      <w:lang w:val="en-US" w:eastAsia="zh-CN"/>
                    </w:rPr>
                    <w:t>15</w:t>
                  </w:r>
                </w:p>
              </w:tc>
              <w:tc>
                <w:tcPr>
                  <w:tcW w:w="328" w:type="pct"/>
                </w:tcPr>
                <w:p w14:paraId="32751C8B">
                  <w:pPr>
                    <w:pStyle w:val="44"/>
                    <w:rPr>
                      <w:rFonts w:hint="eastAsia"/>
                      <w:u w:val="single"/>
                    </w:rPr>
                  </w:pPr>
                  <w:r>
                    <w:rPr>
                      <w:rFonts w:hint="eastAsia"/>
                      <w:u w:val="single"/>
                    </w:rPr>
                    <w:t>达标</w:t>
                  </w:r>
                </w:p>
              </w:tc>
            </w:tr>
          </w:tbl>
          <w:p w14:paraId="2DCDDE55">
            <w:pPr>
              <w:pStyle w:val="22"/>
              <w:ind w:firstLine="480"/>
              <w:rPr>
                <w:u w:val="single"/>
              </w:rPr>
            </w:pPr>
            <w:r>
              <w:rPr>
                <w:rFonts w:hint="eastAsia"/>
                <w:u w:val="single"/>
              </w:rPr>
              <w:t>（2）废水排放口设置情况</w:t>
            </w:r>
          </w:p>
          <w:p w14:paraId="3B3B6C24">
            <w:pPr>
              <w:pStyle w:val="22"/>
              <w:ind w:firstLine="480"/>
              <w:rPr>
                <w:u w:val="single"/>
              </w:rPr>
            </w:pPr>
            <w:r>
              <w:rPr>
                <w:rFonts w:hint="eastAsia"/>
                <w:u w:val="single"/>
              </w:rPr>
              <w:t>项目依托湖南聚味堂食品有限公司已建设的废水处理站处理废水，废水排放口与湖南聚味堂食品有限公司共用，设置位于湖南聚味堂食品有限公司东侧东北侧，接衡东大道市政污水管网，具体情况如下：</w:t>
            </w:r>
          </w:p>
          <w:p w14:paraId="42271360">
            <w:pPr>
              <w:pStyle w:val="21"/>
              <w:spacing w:before="156"/>
              <w:rPr>
                <w:rFonts w:hint="eastAsia"/>
                <w:u w:val="single"/>
              </w:rPr>
            </w:pPr>
            <w:r>
              <w:rPr>
                <w:rFonts w:hint="eastAsia"/>
                <w:u w:val="single"/>
              </w:rPr>
              <w:t>表4-10  废水排放口设置情况表</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81"/>
              <w:gridCol w:w="1206"/>
              <w:gridCol w:w="1101"/>
              <w:gridCol w:w="1352"/>
              <w:gridCol w:w="763"/>
              <w:gridCol w:w="1177"/>
              <w:gridCol w:w="967"/>
            </w:tblGrid>
            <w:tr w14:paraId="777BA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9" w:type="pct"/>
                  <w:vMerge w:val="restart"/>
                  <w:vAlign w:val="center"/>
                </w:tcPr>
                <w:p w14:paraId="44FB8FA0">
                  <w:pPr>
                    <w:pStyle w:val="44"/>
                    <w:rPr>
                      <w:u w:val="single"/>
                    </w:rPr>
                  </w:pPr>
                  <w:r>
                    <w:rPr>
                      <w:u w:val="single"/>
                    </w:rPr>
                    <w:t>序号</w:t>
                  </w:r>
                </w:p>
              </w:tc>
              <w:tc>
                <w:tcPr>
                  <w:tcW w:w="685" w:type="pct"/>
                  <w:vMerge w:val="restart"/>
                  <w:vAlign w:val="center"/>
                </w:tcPr>
                <w:p w14:paraId="01C1BB0E">
                  <w:pPr>
                    <w:pStyle w:val="44"/>
                    <w:rPr>
                      <w:u w:val="single"/>
                    </w:rPr>
                  </w:pPr>
                  <w:r>
                    <w:rPr>
                      <w:u w:val="single"/>
                    </w:rPr>
                    <w:t>排放口编号</w:t>
                  </w:r>
                </w:p>
              </w:tc>
              <w:tc>
                <w:tcPr>
                  <w:tcW w:w="803" w:type="pct"/>
                  <w:gridSpan w:val="2"/>
                  <w:vAlign w:val="center"/>
                </w:tcPr>
                <w:p w14:paraId="0031B7F8">
                  <w:pPr>
                    <w:pStyle w:val="44"/>
                    <w:rPr>
                      <w:u w:val="single"/>
                    </w:rPr>
                  </w:pPr>
                  <w:r>
                    <w:rPr>
                      <w:u w:val="single"/>
                    </w:rPr>
                    <w:t>排放口地理坐标</w:t>
                  </w:r>
                </w:p>
              </w:tc>
              <w:tc>
                <w:tcPr>
                  <w:tcW w:w="996" w:type="pct"/>
                  <w:vMerge w:val="restart"/>
                  <w:vAlign w:val="center"/>
                </w:tcPr>
                <w:p w14:paraId="0E6B5B33">
                  <w:pPr>
                    <w:pStyle w:val="44"/>
                    <w:rPr>
                      <w:u w:val="single"/>
                    </w:rPr>
                  </w:pPr>
                  <w:r>
                    <w:rPr>
                      <w:u w:val="single"/>
                    </w:rPr>
                    <w:t>废水排放量/（m</w:t>
                  </w:r>
                  <w:r>
                    <w:rPr>
                      <w:u w:val="single"/>
                      <w:vertAlign w:val="superscript"/>
                    </w:rPr>
                    <w:t>3</w:t>
                  </w:r>
                  <w:r>
                    <w:rPr>
                      <w:u w:val="single"/>
                    </w:rPr>
                    <w:t>/a）</w:t>
                  </w:r>
                </w:p>
              </w:tc>
              <w:tc>
                <w:tcPr>
                  <w:tcW w:w="595" w:type="pct"/>
                  <w:vMerge w:val="restart"/>
                  <w:vAlign w:val="center"/>
                </w:tcPr>
                <w:p w14:paraId="47965D2F">
                  <w:pPr>
                    <w:pStyle w:val="44"/>
                    <w:rPr>
                      <w:u w:val="single"/>
                    </w:rPr>
                  </w:pPr>
                  <w:r>
                    <w:rPr>
                      <w:u w:val="single"/>
                    </w:rPr>
                    <w:t>排放去向</w:t>
                  </w:r>
                </w:p>
              </w:tc>
              <w:tc>
                <w:tcPr>
                  <w:tcW w:w="858" w:type="pct"/>
                  <w:vMerge w:val="restart"/>
                  <w:vAlign w:val="center"/>
                </w:tcPr>
                <w:p w14:paraId="6E819D5A">
                  <w:pPr>
                    <w:pStyle w:val="44"/>
                    <w:rPr>
                      <w:u w:val="single"/>
                    </w:rPr>
                  </w:pPr>
                  <w:r>
                    <w:rPr>
                      <w:u w:val="single"/>
                    </w:rPr>
                    <w:t>排放规律</w:t>
                  </w:r>
                </w:p>
              </w:tc>
              <w:tc>
                <w:tcPr>
                  <w:tcW w:w="725" w:type="pct"/>
                  <w:vMerge w:val="restart"/>
                  <w:vAlign w:val="center"/>
                </w:tcPr>
                <w:p w14:paraId="7D7E7842">
                  <w:pPr>
                    <w:pStyle w:val="44"/>
                    <w:rPr>
                      <w:u w:val="single"/>
                    </w:rPr>
                  </w:pPr>
                  <w:r>
                    <w:rPr>
                      <w:u w:val="single"/>
                    </w:rPr>
                    <w:t>受纳污水处理厂</w:t>
                  </w:r>
                </w:p>
              </w:tc>
            </w:tr>
            <w:tr w14:paraId="3BB0D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9" w:type="pct"/>
                  <w:vMerge w:val="continue"/>
                  <w:vAlign w:val="center"/>
                </w:tcPr>
                <w:p w14:paraId="5DA6D36C">
                  <w:pPr>
                    <w:pStyle w:val="44"/>
                    <w:rPr>
                      <w:u w:val="single"/>
                    </w:rPr>
                  </w:pPr>
                </w:p>
              </w:tc>
              <w:tc>
                <w:tcPr>
                  <w:tcW w:w="685" w:type="pct"/>
                  <w:vMerge w:val="continue"/>
                  <w:vAlign w:val="center"/>
                </w:tcPr>
                <w:p w14:paraId="6409CA26">
                  <w:pPr>
                    <w:pStyle w:val="44"/>
                    <w:rPr>
                      <w:u w:val="single"/>
                    </w:rPr>
                  </w:pPr>
                </w:p>
              </w:tc>
              <w:tc>
                <w:tcPr>
                  <w:tcW w:w="401" w:type="pct"/>
                  <w:vAlign w:val="center"/>
                </w:tcPr>
                <w:p w14:paraId="669CED91">
                  <w:pPr>
                    <w:pStyle w:val="44"/>
                    <w:rPr>
                      <w:u w:val="single"/>
                    </w:rPr>
                  </w:pPr>
                  <w:r>
                    <w:rPr>
                      <w:u w:val="single"/>
                    </w:rPr>
                    <w:t>经度</w:t>
                  </w:r>
                </w:p>
              </w:tc>
              <w:tc>
                <w:tcPr>
                  <w:tcW w:w="401" w:type="pct"/>
                  <w:vAlign w:val="center"/>
                </w:tcPr>
                <w:p w14:paraId="2D52C4BE">
                  <w:pPr>
                    <w:pStyle w:val="44"/>
                    <w:rPr>
                      <w:u w:val="single"/>
                    </w:rPr>
                  </w:pPr>
                  <w:r>
                    <w:rPr>
                      <w:u w:val="single"/>
                    </w:rPr>
                    <w:t>纬度</w:t>
                  </w:r>
                </w:p>
              </w:tc>
              <w:tc>
                <w:tcPr>
                  <w:tcW w:w="996" w:type="pct"/>
                  <w:vMerge w:val="continue"/>
                  <w:vAlign w:val="center"/>
                </w:tcPr>
                <w:p w14:paraId="5B528A88">
                  <w:pPr>
                    <w:pStyle w:val="44"/>
                    <w:rPr>
                      <w:u w:val="single"/>
                    </w:rPr>
                  </w:pPr>
                </w:p>
              </w:tc>
              <w:tc>
                <w:tcPr>
                  <w:tcW w:w="595" w:type="pct"/>
                  <w:vMerge w:val="continue"/>
                  <w:vAlign w:val="center"/>
                </w:tcPr>
                <w:p w14:paraId="089977A0">
                  <w:pPr>
                    <w:pStyle w:val="44"/>
                    <w:rPr>
                      <w:u w:val="single"/>
                    </w:rPr>
                  </w:pPr>
                </w:p>
              </w:tc>
              <w:tc>
                <w:tcPr>
                  <w:tcW w:w="858" w:type="pct"/>
                  <w:vMerge w:val="continue"/>
                  <w:vAlign w:val="center"/>
                </w:tcPr>
                <w:p w14:paraId="028EDE0A">
                  <w:pPr>
                    <w:pStyle w:val="44"/>
                    <w:rPr>
                      <w:u w:val="single"/>
                    </w:rPr>
                  </w:pPr>
                </w:p>
              </w:tc>
              <w:tc>
                <w:tcPr>
                  <w:tcW w:w="725" w:type="pct"/>
                  <w:vMerge w:val="continue"/>
                  <w:vAlign w:val="center"/>
                </w:tcPr>
                <w:p w14:paraId="3DE8DFDA">
                  <w:pPr>
                    <w:pStyle w:val="44"/>
                    <w:rPr>
                      <w:u w:val="single"/>
                    </w:rPr>
                  </w:pPr>
                </w:p>
              </w:tc>
            </w:tr>
            <w:tr w14:paraId="76924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9" w:type="pct"/>
                  <w:vAlign w:val="center"/>
                </w:tcPr>
                <w:p w14:paraId="092EA810">
                  <w:pPr>
                    <w:pStyle w:val="44"/>
                    <w:rPr>
                      <w:u w:val="single"/>
                    </w:rPr>
                  </w:pPr>
                  <w:r>
                    <w:rPr>
                      <w:u w:val="single"/>
                    </w:rPr>
                    <w:t>1</w:t>
                  </w:r>
                </w:p>
              </w:tc>
              <w:tc>
                <w:tcPr>
                  <w:tcW w:w="685" w:type="pct"/>
                  <w:vAlign w:val="center"/>
                </w:tcPr>
                <w:p w14:paraId="5DF22841">
                  <w:pPr>
                    <w:pStyle w:val="44"/>
                    <w:rPr>
                      <w:u w:val="single"/>
                    </w:rPr>
                  </w:pPr>
                  <w:r>
                    <w:rPr>
                      <w:u w:val="single"/>
                    </w:rPr>
                    <w:t>DW001</w:t>
                  </w:r>
                </w:p>
              </w:tc>
              <w:tc>
                <w:tcPr>
                  <w:tcW w:w="401" w:type="pct"/>
                  <w:vAlign w:val="center"/>
                </w:tcPr>
                <w:p w14:paraId="2DFF3987">
                  <w:pPr>
                    <w:pStyle w:val="44"/>
                    <w:rPr>
                      <w:u w:val="single"/>
                    </w:rPr>
                  </w:pPr>
                  <w:r>
                    <w:rPr>
                      <w:rFonts w:hint="eastAsia"/>
                      <w:u w:val="single"/>
                    </w:rPr>
                    <w:t>112.902996</w:t>
                  </w:r>
                </w:p>
              </w:tc>
              <w:tc>
                <w:tcPr>
                  <w:tcW w:w="401" w:type="pct"/>
                  <w:vAlign w:val="center"/>
                </w:tcPr>
                <w:p w14:paraId="334EC9CF">
                  <w:pPr>
                    <w:pStyle w:val="44"/>
                    <w:rPr>
                      <w:u w:val="single"/>
                    </w:rPr>
                  </w:pPr>
                  <w:r>
                    <w:rPr>
                      <w:rFonts w:hint="eastAsia"/>
                      <w:u w:val="single"/>
                    </w:rPr>
                    <w:t>27.081711</w:t>
                  </w:r>
                </w:p>
              </w:tc>
              <w:tc>
                <w:tcPr>
                  <w:tcW w:w="996" w:type="pct"/>
                  <w:vAlign w:val="center"/>
                </w:tcPr>
                <w:p w14:paraId="70A0D4E6">
                  <w:pPr>
                    <w:pStyle w:val="44"/>
                    <w:rPr>
                      <w:u w:val="single"/>
                    </w:rPr>
                  </w:pPr>
                  <w:r>
                    <w:rPr>
                      <w:rFonts w:hint="eastAsia"/>
                      <w:u w:val="single"/>
                    </w:rPr>
                    <w:t>3075.82</w:t>
                  </w:r>
                </w:p>
              </w:tc>
              <w:tc>
                <w:tcPr>
                  <w:tcW w:w="595" w:type="pct"/>
                  <w:vAlign w:val="center"/>
                </w:tcPr>
                <w:p w14:paraId="65147F6D">
                  <w:pPr>
                    <w:pStyle w:val="44"/>
                    <w:rPr>
                      <w:u w:val="single"/>
                    </w:rPr>
                  </w:pPr>
                  <w:r>
                    <w:rPr>
                      <w:u w:val="single"/>
                    </w:rPr>
                    <w:t>市政污水管网</w:t>
                  </w:r>
                </w:p>
              </w:tc>
              <w:tc>
                <w:tcPr>
                  <w:tcW w:w="858" w:type="pct"/>
                  <w:vAlign w:val="center"/>
                </w:tcPr>
                <w:p w14:paraId="5E696CCF">
                  <w:pPr>
                    <w:pStyle w:val="44"/>
                    <w:rPr>
                      <w:u w:val="single"/>
                    </w:rPr>
                  </w:pPr>
                  <w:r>
                    <w:rPr>
                      <w:u w:val="single"/>
                    </w:rPr>
                    <w:t>间接排放，流量稳定</w:t>
                  </w:r>
                </w:p>
              </w:tc>
              <w:tc>
                <w:tcPr>
                  <w:tcW w:w="725" w:type="pct"/>
                  <w:vAlign w:val="center"/>
                </w:tcPr>
                <w:p w14:paraId="0D8036D7">
                  <w:pPr>
                    <w:pStyle w:val="44"/>
                    <w:rPr>
                      <w:u w:val="single"/>
                    </w:rPr>
                  </w:pPr>
                  <w:r>
                    <w:rPr>
                      <w:u w:val="single"/>
                    </w:rPr>
                    <w:t>吴集镇污水处理厂</w:t>
                  </w:r>
                </w:p>
              </w:tc>
            </w:tr>
          </w:tbl>
          <w:p w14:paraId="0EAAAF4B">
            <w:pPr>
              <w:pStyle w:val="22"/>
              <w:ind w:firstLine="480"/>
              <w:rPr>
                <w:u w:val="single"/>
              </w:rPr>
            </w:pPr>
            <w:r>
              <w:rPr>
                <w:rFonts w:hint="eastAsia"/>
                <w:u w:val="single"/>
              </w:rPr>
              <w:t>（3）依托现有废水处理站可行性分析</w:t>
            </w:r>
          </w:p>
          <w:p w14:paraId="712AA101">
            <w:pPr>
              <w:pStyle w:val="22"/>
              <w:ind w:firstLine="480"/>
              <w:rPr>
                <w:u w:val="single"/>
              </w:rPr>
            </w:pPr>
            <w:r>
              <w:rPr>
                <w:rFonts w:hint="eastAsia"/>
                <w:u w:val="single"/>
              </w:rPr>
              <w:t>1）水质依托可行性</w:t>
            </w:r>
          </w:p>
          <w:p w14:paraId="4E044D65">
            <w:pPr>
              <w:pStyle w:val="22"/>
              <w:ind w:firstLine="480"/>
              <w:rPr>
                <w:rFonts w:hint="eastAsia"/>
                <w:u w:val="single"/>
              </w:rPr>
            </w:pPr>
            <w:r>
              <w:rPr>
                <w:rFonts w:hint="eastAsia"/>
                <w:u w:val="single"/>
              </w:rPr>
              <w:t>根据前文污染源强分析，本项目主要废水类型包括生活污水、地面清洁废水、洗米废水、喷淋塔废水</w:t>
            </w:r>
            <w:r>
              <w:rPr>
                <w:rFonts w:hint="eastAsia"/>
                <w:u w:val="single"/>
                <w:lang w:eastAsia="zh-CN"/>
              </w:rPr>
              <w:t>。</w:t>
            </w:r>
            <w:r>
              <w:rPr>
                <w:rFonts w:hint="eastAsia"/>
                <w:u w:val="single"/>
              </w:rPr>
              <w:t>湖南聚味堂食品有限公司</w:t>
            </w:r>
            <w:r>
              <w:rPr>
                <w:rFonts w:hint="eastAsia"/>
                <w:u w:val="single"/>
                <w:lang w:val="en-US" w:eastAsia="zh-CN"/>
              </w:rPr>
              <w:t>废水主要包括原料清洗废水、地面清洗废水、设备清洗废水、肉类解冻废水等废水，本项目废水</w:t>
            </w:r>
            <w:r>
              <w:rPr>
                <w:rFonts w:hint="eastAsia"/>
                <w:u w:val="single"/>
              </w:rPr>
              <w:t>相对于湖南聚味堂食品有限公司食品加工废水来说浓度更低，且无其他难处的特征污染物； 湖南聚味堂食品有限公司已建设的废水处理站采用“化粪池+格栅+调节池+一体化AAO+斜管沉淀+消毒”，对本项目废水中SS、COD等污染物具有良好的处理效果，根据前文分析，废水中各污染物经废水处理站处理后均能满足《肉类加工工业水污染物排放标准》（GB13457-1992）</w:t>
            </w:r>
            <w:r>
              <w:rPr>
                <w:rFonts w:hint="eastAsia"/>
                <w:u w:val="single"/>
                <w:lang w:val="en-US" w:eastAsia="zh-CN"/>
              </w:rPr>
              <w:t>肉制品加工一级标准及</w:t>
            </w:r>
            <w:r>
              <w:rPr>
                <w:rFonts w:hint="eastAsia"/>
                <w:sz w:val="24"/>
                <w:u w:val="single"/>
                <w:lang w:val="en-US" w:eastAsia="zh-CN"/>
              </w:rPr>
              <w:t>《发酵酒精和白酒工业水污染物排放标准》（GB 27631-2011）及修改单中新建企业直接排放标准要求</w:t>
            </w:r>
            <w:r>
              <w:rPr>
                <w:rFonts w:hint="eastAsia"/>
                <w:u w:val="single"/>
              </w:rPr>
              <w:t>。因此，从水质角度考虑，依托湖南聚味堂食品有限公司现有废水处理站可行。</w:t>
            </w:r>
          </w:p>
          <w:p w14:paraId="11BDE8A9">
            <w:pPr>
              <w:pStyle w:val="60"/>
              <w:bidi w:val="0"/>
              <w:rPr>
                <w:rFonts w:hint="eastAsia"/>
                <w:lang w:val="en-US" w:eastAsia="zh-CN"/>
              </w:rPr>
            </w:pPr>
            <w:r>
              <w:rPr>
                <w:rFonts w:hint="eastAsia"/>
                <w:lang w:val="en-US" w:eastAsia="zh-CN"/>
              </w:rPr>
              <w:t>表4-11  本项目综合废水产生浓度与聚味堂公司废水产生浓度对比</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20"/>
              <w:gridCol w:w="2788"/>
              <w:gridCol w:w="2788"/>
              <w:gridCol w:w="1274"/>
            </w:tblGrid>
            <w:tr w14:paraId="0E7AF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48" w:type="pct"/>
                  <w:vAlign w:val="center"/>
                </w:tcPr>
                <w:p w14:paraId="18420A67">
                  <w:pPr>
                    <w:pStyle w:val="44"/>
                    <w:rPr>
                      <w:rFonts w:hint="eastAsia"/>
                      <w:u w:val="single"/>
                    </w:rPr>
                  </w:pPr>
                  <w:r>
                    <w:rPr>
                      <w:rFonts w:hint="eastAsia"/>
                      <w:u w:val="single"/>
                    </w:rPr>
                    <w:t>污染物</w:t>
                  </w:r>
                </w:p>
              </w:tc>
              <w:tc>
                <w:tcPr>
                  <w:tcW w:w="1770" w:type="pct"/>
                  <w:vAlign w:val="center"/>
                </w:tcPr>
                <w:p w14:paraId="6A0A0E44">
                  <w:pPr>
                    <w:pStyle w:val="44"/>
                    <w:rPr>
                      <w:u w:val="single"/>
                    </w:rPr>
                  </w:pPr>
                  <w:r>
                    <w:rPr>
                      <w:rFonts w:hint="eastAsia"/>
                      <w:u w:val="single"/>
                      <w:lang w:val="en-US" w:eastAsia="zh-CN"/>
                    </w:rPr>
                    <w:t>本项目综合废水</w:t>
                  </w:r>
                  <w:r>
                    <w:rPr>
                      <w:rFonts w:hint="eastAsia"/>
                      <w:u w:val="single"/>
                    </w:rPr>
                    <w:t>产生浓度</w:t>
                  </w:r>
                </w:p>
                <w:p w14:paraId="5D792636">
                  <w:pPr>
                    <w:pStyle w:val="44"/>
                    <w:rPr>
                      <w:rFonts w:hint="eastAsia"/>
                      <w:u w:val="single"/>
                    </w:rPr>
                  </w:pPr>
                  <w:r>
                    <w:rPr>
                      <w:rFonts w:hint="eastAsia"/>
                      <w:u w:val="single"/>
                    </w:rPr>
                    <w:t>mg/L</w:t>
                  </w:r>
                </w:p>
              </w:tc>
              <w:tc>
                <w:tcPr>
                  <w:tcW w:w="1770" w:type="pct"/>
                  <w:vAlign w:val="center"/>
                </w:tcPr>
                <w:p w14:paraId="0F856E9D">
                  <w:pPr>
                    <w:pStyle w:val="44"/>
                    <w:rPr>
                      <w:rFonts w:hint="eastAsia"/>
                      <w:u w:val="single"/>
                      <w:lang w:val="en-US" w:eastAsia="zh-CN"/>
                    </w:rPr>
                  </w:pPr>
                  <w:r>
                    <w:rPr>
                      <w:rFonts w:hint="eastAsia"/>
                      <w:u w:val="single"/>
                      <w:lang w:val="en-US" w:eastAsia="zh-CN"/>
                    </w:rPr>
                    <w:t>聚味堂公司废水产生浓度</w:t>
                  </w:r>
                </w:p>
                <w:p w14:paraId="168636DB">
                  <w:pPr>
                    <w:pStyle w:val="44"/>
                    <w:rPr>
                      <w:rFonts w:hint="default"/>
                      <w:u w:val="single"/>
                      <w:lang w:val="en-US" w:eastAsia="zh-CN"/>
                    </w:rPr>
                  </w:pPr>
                  <w:r>
                    <w:rPr>
                      <w:rFonts w:hint="eastAsia"/>
                      <w:u w:val="single"/>
                      <w:lang w:val="en-US" w:eastAsia="zh-CN"/>
                    </w:rPr>
                    <w:t>mg/L</w:t>
                  </w:r>
                </w:p>
              </w:tc>
              <w:tc>
                <w:tcPr>
                  <w:tcW w:w="809" w:type="pct"/>
                  <w:vAlign w:val="center"/>
                </w:tcPr>
                <w:p w14:paraId="648CA410">
                  <w:pPr>
                    <w:pStyle w:val="44"/>
                    <w:rPr>
                      <w:rFonts w:hint="default"/>
                      <w:u w:val="single"/>
                      <w:lang w:val="en-US" w:eastAsia="zh-CN"/>
                    </w:rPr>
                  </w:pPr>
                  <w:r>
                    <w:rPr>
                      <w:rFonts w:hint="eastAsia"/>
                      <w:u w:val="single"/>
                      <w:lang w:val="en-US" w:eastAsia="zh-CN"/>
                    </w:rPr>
                    <w:t>对比结构</w:t>
                  </w:r>
                </w:p>
              </w:tc>
            </w:tr>
            <w:tr w14:paraId="0925E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48" w:type="pct"/>
                  <w:vAlign w:val="center"/>
                </w:tcPr>
                <w:p w14:paraId="3AD2C5F8">
                  <w:pPr>
                    <w:pStyle w:val="44"/>
                    <w:rPr>
                      <w:rFonts w:hint="eastAsia"/>
                      <w:u w:val="single"/>
                    </w:rPr>
                  </w:pPr>
                  <w:r>
                    <w:rPr>
                      <w:rFonts w:hint="eastAsia"/>
                      <w:u w:val="single"/>
                    </w:rPr>
                    <w:t>COD</w:t>
                  </w:r>
                </w:p>
              </w:tc>
              <w:tc>
                <w:tcPr>
                  <w:tcW w:w="1770" w:type="pct"/>
                  <w:vAlign w:val="center"/>
                </w:tcPr>
                <w:p w14:paraId="4CB9C690">
                  <w:pPr>
                    <w:pStyle w:val="44"/>
                    <w:bidi w:val="0"/>
                    <w:rPr>
                      <w:rFonts w:hint="eastAsia"/>
                      <w:u w:val="single"/>
                    </w:rPr>
                  </w:pPr>
                  <w:r>
                    <w:rPr>
                      <w:rFonts w:hint="default"/>
                      <w:u w:val="single"/>
                      <w:lang w:val="en-US" w:eastAsia="zh-CN"/>
                    </w:rPr>
                    <w:t xml:space="preserve">2301.77 </w:t>
                  </w:r>
                </w:p>
              </w:tc>
              <w:tc>
                <w:tcPr>
                  <w:tcW w:w="1770" w:type="pct"/>
                  <w:vAlign w:val="center"/>
                </w:tcPr>
                <w:p w14:paraId="601F34A3">
                  <w:pPr>
                    <w:pStyle w:val="44"/>
                    <w:bidi w:val="0"/>
                    <w:rPr>
                      <w:rFonts w:hint="default"/>
                      <w:u w:val="single"/>
                      <w:lang w:val="en-US" w:eastAsia="zh-CN"/>
                    </w:rPr>
                  </w:pPr>
                  <w:r>
                    <w:rPr>
                      <w:rFonts w:hint="eastAsia"/>
                      <w:u w:val="single"/>
                      <w:lang w:val="en-US" w:eastAsia="zh-CN"/>
                    </w:rPr>
                    <w:t>3500</w:t>
                  </w:r>
                </w:p>
              </w:tc>
              <w:tc>
                <w:tcPr>
                  <w:tcW w:w="809" w:type="pct"/>
                  <w:vAlign w:val="center"/>
                </w:tcPr>
                <w:p w14:paraId="7D06C36B">
                  <w:pPr>
                    <w:pStyle w:val="44"/>
                    <w:bidi w:val="0"/>
                    <w:rPr>
                      <w:rFonts w:hint="default"/>
                      <w:u w:val="single"/>
                      <w:lang w:val="en-US" w:eastAsia="zh-CN"/>
                    </w:rPr>
                  </w:pPr>
                  <w:r>
                    <w:rPr>
                      <w:rFonts w:hint="eastAsia"/>
                      <w:u w:val="single"/>
                      <w:lang w:val="en-US" w:eastAsia="zh-CN"/>
                    </w:rPr>
                    <w:t>本项目较低</w:t>
                  </w:r>
                </w:p>
              </w:tc>
            </w:tr>
            <w:tr w14:paraId="7050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48" w:type="pct"/>
                  <w:vAlign w:val="center"/>
                </w:tcPr>
                <w:p w14:paraId="06DB531D">
                  <w:pPr>
                    <w:pStyle w:val="44"/>
                    <w:rPr>
                      <w:rFonts w:hint="eastAsia"/>
                      <w:u w:val="single"/>
                    </w:rPr>
                  </w:pPr>
                  <w:r>
                    <w:rPr>
                      <w:rFonts w:hint="eastAsia"/>
                      <w:u w:val="single"/>
                    </w:rPr>
                    <w:t>BOD</w:t>
                  </w:r>
                  <w:r>
                    <w:rPr>
                      <w:rFonts w:hint="eastAsia"/>
                      <w:u w:val="single"/>
                      <w:vertAlign w:val="subscript"/>
                    </w:rPr>
                    <w:t>5</w:t>
                  </w:r>
                </w:p>
              </w:tc>
              <w:tc>
                <w:tcPr>
                  <w:tcW w:w="1770" w:type="pct"/>
                  <w:vAlign w:val="center"/>
                </w:tcPr>
                <w:p w14:paraId="0FFD318E">
                  <w:pPr>
                    <w:pStyle w:val="44"/>
                    <w:bidi w:val="0"/>
                    <w:rPr>
                      <w:rFonts w:hint="eastAsia"/>
                      <w:u w:val="single"/>
                    </w:rPr>
                  </w:pPr>
                  <w:r>
                    <w:rPr>
                      <w:rFonts w:hint="default"/>
                      <w:u w:val="single"/>
                      <w:lang w:val="en-US" w:eastAsia="zh-CN"/>
                    </w:rPr>
                    <w:t xml:space="preserve">1795.45 </w:t>
                  </w:r>
                </w:p>
              </w:tc>
              <w:tc>
                <w:tcPr>
                  <w:tcW w:w="1770" w:type="pct"/>
                  <w:vAlign w:val="center"/>
                </w:tcPr>
                <w:p w14:paraId="16FFF1E5">
                  <w:pPr>
                    <w:pStyle w:val="44"/>
                    <w:bidi w:val="0"/>
                    <w:rPr>
                      <w:rFonts w:hint="default"/>
                      <w:u w:val="single"/>
                      <w:lang w:val="en-US" w:eastAsia="zh-CN"/>
                    </w:rPr>
                  </w:pPr>
                  <w:r>
                    <w:rPr>
                      <w:rFonts w:hint="eastAsia"/>
                      <w:u w:val="single"/>
                      <w:lang w:val="en-US" w:eastAsia="zh-CN"/>
                    </w:rPr>
                    <w:t>2800</w:t>
                  </w:r>
                </w:p>
              </w:tc>
              <w:tc>
                <w:tcPr>
                  <w:tcW w:w="809" w:type="pct"/>
                  <w:shd w:val="clear" w:color="auto" w:fill="auto"/>
                  <w:vAlign w:val="center"/>
                </w:tcPr>
                <w:p w14:paraId="0E063BDF">
                  <w:pPr>
                    <w:pStyle w:val="44"/>
                    <w:bidi w:val="0"/>
                    <w:rPr>
                      <w:rFonts w:hint="default" w:ascii="Times New Roman" w:hAnsi="Times New Roman" w:eastAsia="宋体" w:cstheme="minorBidi"/>
                      <w:kern w:val="2"/>
                      <w:sz w:val="21"/>
                      <w:szCs w:val="32"/>
                      <w:u w:val="single"/>
                      <w:lang w:val="en-US" w:eastAsia="zh-CN" w:bidi="ar-SA"/>
                    </w:rPr>
                  </w:pPr>
                  <w:r>
                    <w:rPr>
                      <w:rFonts w:hint="eastAsia"/>
                      <w:u w:val="single"/>
                      <w:lang w:val="en-US" w:eastAsia="zh-CN"/>
                    </w:rPr>
                    <w:t>本项目较低</w:t>
                  </w:r>
                </w:p>
              </w:tc>
            </w:tr>
            <w:tr w14:paraId="763D9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48" w:type="pct"/>
                  <w:vAlign w:val="center"/>
                </w:tcPr>
                <w:p w14:paraId="0C782D0A">
                  <w:pPr>
                    <w:pStyle w:val="44"/>
                    <w:rPr>
                      <w:rFonts w:hint="eastAsia"/>
                      <w:u w:val="single"/>
                    </w:rPr>
                  </w:pPr>
                  <w:r>
                    <w:rPr>
                      <w:rFonts w:hint="eastAsia"/>
                      <w:u w:val="single"/>
                    </w:rPr>
                    <w:t>SS</w:t>
                  </w:r>
                </w:p>
              </w:tc>
              <w:tc>
                <w:tcPr>
                  <w:tcW w:w="1770" w:type="pct"/>
                  <w:vAlign w:val="center"/>
                </w:tcPr>
                <w:p w14:paraId="6C6F9B68">
                  <w:pPr>
                    <w:pStyle w:val="44"/>
                    <w:bidi w:val="0"/>
                    <w:rPr>
                      <w:rFonts w:hint="eastAsia"/>
                      <w:u w:val="single"/>
                    </w:rPr>
                  </w:pPr>
                  <w:r>
                    <w:rPr>
                      <w:rFonts w:hint="default"/>
                      <w:u w:val="single"/>
                      <w:lang w:val="en-US" w:eastAsia="zh-CN"/>
                    </w:rPr>
                    <w:t xml:space="preserve">899.60 </w:t>
                  </w:r>
                </w:p>
              </w:tc>
              <w:tc>
                <w:tcPr>
                  <w:tcW w:w="1770" w:type="pct"/>
                  <w:vAlign w:val="center"/>
                </w:tcPr>
                <w:p w14:paraId="2D3B9956">
                  <w:pPr>
                    <w:pStyle w:val="44"/>
                    <w:bidi w:val="0"/>
                    <w:rPr>
                      <w:rFonts w:hint="default"/>
                      <w:u w:val="single"/>
                      <w:lang w:val="en-US" w:eastAsia="zh-CN"/>
                    </w:rPr>
                  </w:pPr>
                  <w:r>
                    <w:rPr>
                      <w:rFonts w:hint="eastAsia"/>
                      <w:u w:val="single"/>
                      <w:lang w:val="en-US" w:eastAsia="zh-CN"/>
                    </w:rPr>
                    <w:t>2000</w:t>
                  </w:r>
                </w:p>
              </w:tc>
              <w:tc>
                <w:tcPr>
                  <w:tcW w:w="809" w:type="pct"/>
                  <w:shd w:val="clear" w:color="auto" w:fill="auto"/>
                  <w:vAlign w:val="center"/>
                </w:tcPr>
                <w:p w14:paraId="0B379533">
                  <w:pPr>
                    <w:pStyle w:val="44"/>
                    <w:bidi w:val="0"/>
                    <w:rPr>
                      <w:rFonts w:hint="default" w:ascii="Times New Roman" w:hAnsi="Times New Roman" w:eastAsia="宋体" w:cstheme="minorBidi"/>
                      <w:kern w:val="2"/>
                      <w:sz w:val="21"/>
                      <w:szCs w:val="32"/>
                      <w:u w:val="single"/>
                      <w:lang w:val="en-US" w:eastAsia="zh-CN" w:bidi="ar-SA"/>
                    </w:rPr>
                  </w:pPr>
                  <w:r>
                    <w:rPr>
                      <w:rFonts w:hint="eastAsia"/>
                      <w:u w:val="single"/>
                      <w:lang w:val="en-US" w:eastAsia="zh-CN"/>
                    </w:rPr>
                    <w:t>本项目较低</w:t>
                  </w:r>
                </w:p>
              </w:tc>
            </w:tr>
            <w:tr w14:paraId="44990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48" w:type="pct"/>
                  <w:vAlign w:val="center"/>
                </w:tcPr>
                <w:p w14:paraId="74098526">
                  <w:pPr>
                    <w:pStyle w:val="44"/>
                    <w:rPr>
                      <w:rFonts w:hint="eastAsia"/>
                      <w:u w:val="single"/>
                    </w:rPr>
                  </w:pPr>
                  <w:r>
                    <w:rPr>
                      <w:rFonts w:hint="eastAsia"/>
                      <w:u w:val="single"/>
                    </w:rPr>
                    <w:t>氨氮</w:t>
                  </w:r>
                </w:p>
              </w:tc>
              <w:tc>
                <w:tcPr>
                  <w:tcW w:w="1770" w:type="pct"/>
                  <w:vAlign w:val="center"/>
                </w:tcPr>
                <w:p w14:paraId="4E3D2B3F">
                  <w:pPr>
                    <w:pStyle w:val="44"/>
                    <w:bidi w:val="0"/>
                    <w:rPr>
                      <w:rFonts w:hint="eastAsia"/>
                      <w:u w:val="single"/>
                    </w:rPr>
                  </w:pPr>
                  <w:r>
                    <w:rPr>
                      <w:rFonts w:hint="default"/>
                      <w:u w:val="single"/>
                      <w:lang w:val="en-US" w:eastAsia="zh-CN"/>
                    </w:rPr>
                    <w:t xml:space="preserve">7.26 </w:t>
                  </w:r>
                </w:p>
              </w:tc>
              <w:tc>
                <w:tcPr>
                  <w:tcW w:w="1770" w:type="pct"/>
                  <w:vAlign w:val="center"/>
                </w:tcPr>
                <w:p w14:paraId="332B36DF">
                  <w:pPr>
                    <w:pStyle w:val="44"/>
                    <w:bidi w:val="0"/>
                    <w:rPr>
                      <w:rFonts w:hint="default"/>
                      <w:u w:val="single"/>
                      <w:lang w:val="en-US" w:eastAsia="zh-CN"/>
                    </w:rPr>
                  </w:pPr>
                  <w:r>
                    <w:rPr>
                      <w:rFonts w:hint="eastAsia"/>
                      <w:u w:val="single"/>
                      <w:lang w:val="en-US" w:eastAsia="zh-CN"/>
                    </w:rPr>
                    <w:t>40</w:t>
                  </w:r>
                </w:p>
              </w:tc>
              <w:tc>
                <w:tcPr>
                  <w:tcW w:w="809" w:type="pct"/>
                  <w:shd w:val="clear" w:color="auto" w:fill="auto"/>
                  <w:vAlign w:val="center"/>
                </w:tcPr>
                <w:p w14:paraId="06775486">
                  <w:pPr>
                    <w:pStyle w:val="44"/>
                    <w:bidi w:val="0"/>
                    <w:rPr>
                      <w:rFonts w:hint="default" w:ascii="Times New Roman" w:hAnsi="Times New Roman" w:eastAsia="宋体" w:cstheme="minorBidi"/>
                      <w:kern w:val="2"/>
                      <w:sz w:val="21"/>
                      <w:szCs w:val="32"/>
                      <w:u w:val="single"/>
                      <w:lang w:val="en-US" w:eastAsia="zh-CN" w:bidi="ar-SA"/>
                    </w:rPr>
                  </w:pPr>
                  <w:r>
                    <w:rPr>
                      <w:rFonts w:hint="eastAsia"/>
                      <w:u w:val="single"/>
                      <w:lang w:val="en-US" w:eastAsia="zh-CN"/>
                    </w:rPr>
                    <w:t>本项目较低</w:t>
                  </w:r>
                </w:p>
              </w:tc>
            </w:tr>
            <w:tr w14:paraId="5DEAE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48" w:type="pct"/>
                  <w:vAlign w:val="center"/>
                </w:tcPr>
                <w:p w14:paraId="7D734323">
                  <w:pPr>
                    <w:pStyle w:val="44"/>
                    <w:rPr>
                      <w:rFonts w:hint="eastAsia"/>
                      <w:u w:val="single"/>
                    </w:rPr>
                  </w:pPr>
                  <w:r>
                    <w:rPr>
                      <w:rFonts w:hint="eastAsia"/>
                      <w:u w:val="single"/>
                    </w:rPr>
                    <w:t>动植物油</w:t>
                  </w:r>
                </w:p>
              </w:tc>
              <w:tc>
                <w:tcPr>
                  <w:tcW w:w="1770" w:type="pct"/>
                  <w:vAlign w:val="center"/>
                </w:tcPr>
                <w:p w14:paraId="5D564630">
                  <w:pPr>
                    <w:pStyle w:val="44"/>
                    <w:bidi w:val="0"/>
                    <w:rPr>
                      <w:rFonts w:hint="eastAsia"/>
                      <w:u w:val="single"/>
                    </w:rPr>
                  </w:pPr>
                  <w:r>
                    <w:rPr>
                      <w:rFonts w:hint="default"/>
                      <w:u w:val="single"/>
                      <w:lang w:val="en-US" w:eastAsia="zh-CN"/>
                    </w:rPr>
                    <w:t xml:space="preserve">7.94 </w:t>
                  </w:r>
                </w:p>
              </w:tc>
              <w:tc>
                <w:tcPr>
                  <w:tcW w:w="1770" w:type="pct"/>
                  <w:vAlign w:val="center"/>
                </w:tcPr>
                <w:p w14:paraId="44B2C11B">
                  <w:pPr>
                    <w:pStyle w:val="44"/>
                    <w:bidi w:val="0"/>
                    <w:rPr>
                      <w:rFonts w:hint="default"/>
                      <w:u w:val="single"/>
                      <w:lang w:val="en-US" w:eastAsia="zh-CN"/>
                    </w:rPr>
                  </w:pPr>
                  <w:r>
                    <w:rPr>
                      <w:rFonts w:hint="eastAsia"/>
                      <w:u w:val="single"/>
                      <w:lang w:val="en-US" w:eastAsia="zh-CN"/>
                    </w:rPr>
                    <w:t>100</w:t>
                  </w:r>
                </w:p>
              </w:tc>
              <w:tc>
                <w:tcPr>
                  <w:tcW w:w="809" w:type="pct"/>
                  <w:shd w:val="clear" w:color="auto" w:fill="auto"/>
                  <w:vAlign w:val="center"/>
                </w:tcPr>
                <w:p w14:paraId="6C8694A8">
                  <w:pPr>
                    <w:pStyle w:val="44"/>
                    <w:bidi w:val="0"/>
                    <w:rPr>
                      <w:rFonts w:hint="default" w:ascii="Times New Roman" w:hAnsi="Times New Roman" w:eastAsia="宋体" w:cstheme="minorBidi"/>
                      <w:kern w:val="2"/>
                      <w:sz w:val="21"/>
                      <w:szCs w:val="32"/>
                      <w:u w:val="single"/>
                      <w:lang w:val="en-US" w:eastAsia="zh-CN" w:bidi="ar-SA"/>
                    </w:rPr>
                  </w:pPr>
                  <w:r>
                    <w:rPr>
                      <w:rFonts w:hint="eastAsia"/>
                      <w:u w:val="single"/>
                      <w:lang w:val="en-US" w:eastAsia="zh-CN"/>
                    </w:rPr>
                    <w:t>本项目较低</w:t>
                  </w:r>
                </w:p>
              </w:tc>
            </w:tr>
          </w:tbl>
          <w:p w14:paraId="415BE65D">
            <w:pPr>
              <w:pStyle w:val="22"/>
              <w:ind w:firstLine="480"/>
              <w:rPr>
                <w:u w:val="single"/>
              </w:rPr>
            </w:pPr>
            <w:r>
              <w:rPr>
                <w:rFonts w:hint="eastAsia"/>
                <w:u w:val="single"/>
              </w:rPr>
              <w:t>2）水量依托可行性</w:t>
            </w:r>
          </w:p>
          <w:p w14:paraId="01A71D1A">
            <w:pPr>
              <w:pStyle w:val="22"/>
              <w:ind w:firstLine="480"/>
              <w:rPr>
                <w:rFonts w:hint="default" w:eastAsia="宋体"/>
                <w:u w:val="single"/>
                <w:lang w:val="en-US" w:eastAsia="zh-CN"/>
              </w:rPr>
            </w:pPr>
            <w:r>
              <w:rPr>
                <w:rFonts w:hint="eastAsia"/>
                <w:u w:val="single"/>
              </w:rPr>
              <w:t>湖南聚味堂食品有限公司建设的废水处理站设计处理规模为100m</w:t>
            </w:r>
            <w:r>
              <w:rPr>
                <w:rFonts w:hint="eastAsia"/>
                <w:u w:val="single"/>
                <w:vertAlign w:val="superscript"/>
              </w:rPr>
              <w:t>3</w:t>
            </w:r>
            <w:r>
              <w:rPr>
                <w:rFonts w:hint="eastAsia"/>
                <w:u w:val="single"/>
              </w:rPr>
              <w:t>/d，根据湖南聚味堂食品有限公司2024年实际运行情况，其实际处理量约为40~60m</w:t>
            </w:r>
            <w:r>
              <w:rPr>
                <w:rFonts w:hint="eastAsia"/>
                <w:u w:val="single"/>
                <w:vertAlign w:val="superscript"/>
              </w:rPr>
              <w:t>3</w:t>
            </w:r>
            <w:r>
              <w:rPr>
                <w:rFonts w:hint="eastAsia"/>
                <w:u w:val="single"/>
              </w:rPr>
              <w:t>/d，尚有充足容量，且本项目废水排放量为</w:t>
            </w:r>
            <w:r>
              <w:rPr>
                <w:rFonts w:hint="eastAsia"/>
                <w:u w:val="single"/>
                <w:lang w:val="en-US" w:eastAsia="zh-CN"/>
              </w:rPr>
              <w:t>12.76</w:t>
            </w:r>
            <w:r>
              <w:rPr>
                <w:rFonts w:hint="eastAsia"/>
                <w:u w:val="single"/>
              </w:rPr>
              <w:t>m</w:t>
            </w:r>
            <w:r>
              <w:rPr>
                <w:rFonts w:hint="eastAsia"/>
                <w:u w:val="single"/>
                <w:vertAlign w:val="superscript"/>
              </w:rPr>
              <w:t>3</w:t>
            </w:r>
            <w:r>
              <w:rPr>
                <w:rFonts w:hint="eastAsia"/>
                <w:u w:val="single"/>
              </w:rPr>
              <w:t>/d，湖南聚味堂食品有限公司废水处理站具有足够的剩余容量接纳本项目废水，因此从水量角度考虑依托湖南聚味堂食品有限公司建设的废水处理站可行。</w:t>
            </w:r>
            <w:r>
              <w:rPr>
                <w:rFonts w:hint="eastAsia"/>
                <w:u w:val="single"/>
                <w:lang w:val="en-US" w:eastAsia="zh-CN"/>
              </w:rPr>
              <w:t>后期</w:t>
            </w:r>
            <w:r>
              <w:rPr>
                <w:rFonts w:hint="eastAsia"/>
                <w:u w:val="single"/>
              </w:rPr>
              <w:t>湖南聚味堂食品有限公司</w:t>
            </w:r>
            <w:r>
              <w:rPr>
                <w:rFonts w:hint="eastAsia"/>
                <w:u w:val="single"/>
                <w:lang w:val="en-US" w:eastAsia="zh-CN"/>
              </w:rPr>
              <w:t>二期工程建设后，由双方协商扩建废水处理站或本项目废水另行处理，应根据《建设项目环境影响评价管理名录》，另行环评。</w:t>
            </w:r>
          </w:p>
          <w:p w14:paraId="4C8BC626">
            <w:pPr>
              <w:pStyle w:val="22"/>
              <w:ind w:firstLine="480"/>
            </w:pPr>
            <w:r>
              <w:rPr>
                <w:rFonts w:hint="eastAsia"/>
              </w:rPr>
              <w:t>3）管道接纳可行性</w:t>
            </w:r>
          </w:p>
          <w:p w14:paraId="4FA287C1">
            <w:pPr>
              <w:pStyle w:val="22"/>
              <w:ind w:firstLine="480"/>
              <w:rPr>
                <w:rFonts w:hint="eastAsia"/>
              </w:rPr>
            </w:pPr>
            <w:r>
              <w:rPr>
                <w:rFonts w:hint="eastAsia"/>
              </w:rPr>
              <w:t>本项目租赁厂房位于湖南聚味堂食品有限公司的西南角，位于其厂区内，厂房建设初期已预留排水管道接入废水处理站，因此项目废水排入湖南聚味堂食品有限公司建设的废水处理站可行。</w:t>
            </w:r>
          </w:p>
          <w:p w14:paraId="5F3055EA">
            <w:pPr>
              <w:pStyle w:val="22"/>
              <w:ind w:firstLine="480"/>
              <w:rPr>
                <w:rFonts w:hint="eastAsia"/>
                <w:u w:val="single"/>
                <w:lang w:val="en-US" w:eastAsia="zh-CN"/>
              </w:rPr>
            </w:pPr>
            <w:r>
              <w:rPr>
                <w:rFonts w:hint="eastAsia"/>
                <w:u w:val="single"/>
                <w:lang w:val="en-US" w:eastAsia="zh-CN"/>
              </w:rPr>
              <w:t>4）依托入河排污口可行性</w:t>
            </w:r>
          </w:p>
          <w:p w14:paraId="60B79839">
            <w:pPr>
              <w:pStyle w:val="22"/>
              <w:ind w:firstLine="480"/>
              <w:rPr>
                <w:rFonts w:hint="default" w:eastAsia="宋体"/>
                <w:u w:val="single"/>
                <w:lang w:val="en-US" w:eastAsia="zh-CN"/>
              </w:rPr>
            </w:pPr>
            <w:r>
              <w:rPr>
                <w:rFonts w:hint="eastAsia"/>
                <w:u w:val="single"/>
              </w:rPr>
              <w:t>湖南聚味堂食品有限公司</w:t>
            </w:r>
            <w:r>
              <w:rPr>
                <w:rFonts w:hint="eastAsia"/>
                <w:u w:val="single"/>
                <w:lang w:val="en-US" w:eastAsia="zh-CN"/>
              </w:rPr>
              <w:t>在洣水设置了入河排污口，依托的入河排污口已经办理环保手续，属于合法排污口，本项目建设后不会超过其入河排污口设计排放规模，也不会改变设计排放浓度，因此依托可行。</w:t>
            </w:r>
          </w:p>
          <w:p w14:paraId="593CDA5F">
            <w:pPr>
              <w:pStyle w:val="22"/>
              <w:ind w:firstLine="480"/>
              <w:rPr>
                <w:rFonts w:hint="eastAsia"/>
              </w:rPr>
            </w:pPr>
            <w:r>
              <w:rPr>
                <w:rFonts w:hint="eastAsia"/>
              </w:rPr>
              <w:t>（4）排入吴集镇污水处理厂的可行性分析</w:t>
            </w:r>
          </w:p>
          <w:p w14:paraId="3CC0361C">
            <w:pPr>
              <w:pStyle w:val="22"/>
              <w:ind w:firstLine="480"/>
              <w:rPr>
                <w:rFonts w:hint="default" w:eastAsia="宋体"/>
                <w:lang w:val="en-US" w:eastAsia="zh-CN"/>
              </w:rPr>
            </w:pPr>
            <w:r>
              <w:rPr>
                <w:rFonts w:hint="eastAsia"/>
                <w:lang w:val="en-US" w:eastAsia="zh-CN"/>
              </w:rPr>
              <w:t>项目废水排入市政污水管网，之后进入吴集镇污水处理厂。</w:t>
            </w:r>
          </w:p>
          <w:p w14:paraId="4F309620">
            <w:pPr>
              <w:pStyle w:val="22"/>
              <w:ind w:firstLine="480"/>
            </w:pPr>
            <w:r>
              <w:rPr>
                <w:rFonts w:hint="eastAsia"/>
              </w:rPr>
              <w:t>1）吴集镇污水处理厂基本情况</w:t>
            </w:r>
          </w:p>
          <w:p w14:paraId="63EB4B8E">
            <w:pPr>
              <w:pStyle w:val="22"/>
              <w:ind w:firstLine="480"/>
              <w:rPr>
                <w:rFonts w:hint="eastAsia"/>
              </w:rPr>
            </w:pPr>
            <w:r>
              <w:rPr>
                <w:rFonts w:hint="eastAsia"/>
              </w:rPr>
              <w:t>吴集镇污水处理厂位于</w:t>
            </w:r>
            <w:r>
              <w:rPr>
                <w:rFonts w:hint="eastAsia"/>
                <w:bCs/>
              </w:rPr>
              <w:t>衡东县吴集镇双园村，位于本项目北侧1.85km处，</w:t>
            </w:r>
            <w:r>
              <w:rPr>
                <w:bCs/>
              </w:rPr>
              <w:t>总</w:t>
            </w:r>
            <w:r>
              <w:rPr>
                <w:rFonts w:hint="eastAsia"/>
                <w:bCs/>
              </w:rPr>
              <w:t>占地</w:t>
            </w:r>
            <w:r>
              <w:rPr>
                <w:bCs/>
              </w:rPr>
              <w:t>面积</w:t>
            </w:r>
            <w:r>
              <w:rPr>
                <w:rFonts w:hint="eastAsia"/>
                <w:bCs/>
              </w:rPr>
              <w:t>22315.56</w:t>
            </w:r>
            <w:r>
              <w:rPr>
                <w:bCs/>
              </w:rPr>
              <w:t>m</w:t>
            </w:r>
            <w:r>
              <w:rPr>
                <w:bCs/>
                <w:vertAlign w:val="superscript"/>
              </w:rPr>
              <w:t>2</w:t>
            </w:r>
            <w:r>
              <w:rPr>
                <w:rFonts w:hint="eastAsia"/>
                <w:bCs/>
              </w:rPr>
              <w:t>（近期占地</w:t>
            </w:r>
            <w:r>
              <w:rPr>
                <w:bCs/>
              </w:rPr>
              <w:t>面积</w:t>
            </w:r>
            <w:r>
              <w:rPr>
                <w:rFonts w:hint="eastAsia"/>
                <w:bCs/>
              </w:rPr>
              <w:t>16722.72</w:t>
            </w:r>
            <w:r>
              <w:rPr>
                <w:bCs/>
              </w:rPr>
              <w:t>m</w:t>
            </w:r>
            <w:r>
              <w:rPr>
                <w:bCs/>
                <w:vertAlign w:val="superscript"/>
              </w:rPr>
              <w:t>2</w:t>
            </w:r>
            <w:r>
              <w:rPr>
                <w:rFonts w:hint="eastAsia"/>
                <w:bCs/>
              </w:rPr>
              <w:t>、远期占地</w:t>
            </w:r>
            <w:r>
              <w:rPr>
                <w:bCs/>
              </w:rPr>
              <w:t>面积</w:t>
            </w:r>
            <w:r>
              <w:rPr>
                <w:rFonts w:hint="eastAsia"/>
                <w:bCs/>
              </w:rPr>
              <w:t>5592.84</w:t>
            </w:r>
            <w:r>
              <w:rPr>
                <w:bCs/>
              </w:rPr>
              <w:t>m</w:t>
            </w:r>
            <w:r>
              <w:rPr>
                <w:bCs/>
                <w:vertAlign w:val="superscript"/>
              </w:rPr>
              <w:t>2</w:t>
            </w:r>
            <w:r>
              <w:rPr>
                <w:rFonts w:hint="eastAsia"/>
                <w:bCs/>
              </w:rPr>
              <w:t>），建筑和构筑物</w:t>
            </w:r>
            <w:r>
              <w:rPr>
                <w:bCs/>
              </w:rPr>
              <w:t>面积</w:t>
            </w:r>
            <w:r>
              <w:rPr>
                <w:rFonts w:hint="eastAsia"/>
                <w:bCs/>
              </w:rPr>
              <w:t>3000</w:t>
            </w:r>
            <w:r>
              <w:rPr>
                <w:bCs/>
              </w:rPr>
              <w:t>m</w:t>
            </w:r>
            <w:r>
              <w:rPr>
                <w:bCs/>
                <w:vertAlign w:val="superscript"/>
              </w:rPr>
              <w:t>2</w:t>
            </w:r>
            <w:r>
              <w:rPr>
                <w:rFonts w:hint="eastAsia"/>
                <w:bCs/>
              </w:rPr>
              <w:t>，近期设计处理规模为10000m</w:t>
            </w:r>
            <w:r>
              <w:rPr>
                <w:rFonts w:hint="eastAsia"/>
                <w:bCs/>
                <w:vertAlign w:val="superscript"/>
              </w:rPr>
              <w:t>3</w:t>
            </w:r>
            <w:r>
              <w:rPr>
                <w:rFonts w:hint="eastAsia"/>
                <w:bCs/>
              </w:rPr>
              <w:t>/d，远期设计处理规模为20000m</w:t>
            </w:r>
            <w:r>
              <w:rPr>
                <w:rFonts w:hint="eastAsia"/>
                <w:bCs/>
                <w:vertAlign w:val="superscript"/>
              </w:rPr>
              <w:t>3</w:t>
            </w:r>
            <w:r>
              <w:rPr>
                <w:rFonts w:hint="eastAsia"/>
                <w:bCs/>
              </w:rPr>
              <w:t>/d，设计采用</w:t>
            </w:r>
            <w:r>
              <w:rPr>
                <w:rFonts w:hint="eastAsia"/>
              </w:rPr>
              <w:t>“</w:t>
            </w:r>
            <w:r>
              <w:rPr>
                <w:rFonts w:hint="eastAsia"/>
                <w:snapToGrid w:val="0"/>
                <w:kern w:val="0"/>
                <w:szCs w:val="21"/>
              </w:rPr>
              <w:t>粗格栅+污水提升泵站+细格栅+旋流沉砂池+AAO生化池+二沉池+高效沉淀池+精密滤池+紫外线消毒</w:t>
            </w:r>
            <w:r>
              <w:rPr>
                <w:rFonts w:hint="eastAsia"/>
              </w:rPr>
              <w:t>”的处理工艺，设计出水标准为</w:t>
            </w:r>
            <w:r>
              <w:t>《城镇污水厂污染物排放标准》（GB18918-2002）一级A标准</w:t>
            </w:r>
            <w:r>
              <w:rPr>
                <w:rFonts w:hint="eastAsia"/>
              </w:rPr>
              <w:t>，纳污水体为洣水，</w:t>
            </w:r>
            <w:r>
              <w:rPr>
                <w:rFonts w:hint="eastAsia"/>
                <w:bCs/>
              </w:rPr>
              <w:t>目前近期工程已建设完成，于2024年底已投入运行。</w:t>
            </w:r>
          </w:p>
          <w:p w14:paraId="402984D1">
            <w:pPr>
              <w:pStyle w:val="22"/>
              <w:ind w:firstLine="480"/>
            </w:pPr>
            <w:r>
              <w:rPr>
                <w:rFonts w:hint="eastAsia"/>
              </w:rPr>
              <w:t>2）水质可行性</w:t>
            </w:r>
          </w:p>
          <w:p w14:paraId="130A5EA0">
            <w:pPr>
              <w:pStyle w:val="22"/>
              <w:ind w:firstLine="480"/>
            </w:pPr>
            <w:r>
              <w:rPr>
                <w:rFonts w:hint="eastAsia"/>
              </w:rPr>
              <w:t>根据前文分析以及湖南聚味堂食品有限公司现状监测数据，废水处理站出水水质能够满足吴集镇污水处理厂设计进水标准要求，因此从水质角度考虑，依托吴集镇污水处理厂可行。</w:t>
            </w:r>
          </w:p>
          <w:p w14:paraId="2D0E87CD">
            <w:pPr>
              <w:pStyle w:val="22"/>
              <w:ind w:firstLine="480"/>
            </w:pPr>
            <w:r>
              <w:rPr>
                <w:rFonts w:hint="eastAsia"/>
              </w:rPr>
              <w:t>3）水量可行性</w:t>
            </w:r>
          </w:p>
          <w:p w14:paraId="7E93B013">
            <w:pPr>
              <w:pStyle w:val="22"/>
              <w:ind w:firstLine="480"/>
            </w:pPr>
            <w:r>
              <w:rPr>
                <w:rFonts w:hint="eastAsia"/>
              </w:rPr>
              <w:t>吴集镇污水处理厂近期工程设计处理能力为10000m</w:t>
            </w:r>
            <w:r>
              <w:rPr>
                <w:rFonts w:hint="eastAsia"/>
                <w:vertAlign w:val="superscript"/>
              </w:rPr>
              <w:t>3</w:t>
            </w:r>
            <w:r>
              <w:rPr>
                <w:rFonts w:hint="eastAsia"/>
              </w:rPr>
              <w:t>/d，于2024年底投入运行，主要处理吴集镇集镇区（衡东县河西片区）及周边居民生活污水和企业废水，目前实际接纳水量约为4000~5000m</w:t>
            </w:r>
            <w:r>
              <w:rPr>
                <w:rFonts w:hint="eastAsia"/>
                <w:vertAlign w:val="superscript"/>
              </w:rPr>
              <w:t>3</w:t>
            </w:r>
            <w:r>
              <w:rPr>
                <w:rFonts w:hint="eastAsia"/>
              </w:rPr>
              <w:t>/d，远没有达到设计处理能力，具有充足的处理余量，本项目废水排放量仅10.25m</w:t>
            </w:r>
            <w:r>
              <w:rPr>
                <w:rFonts w:hint="eastAsia"/>
                <w:vertAlign w:val="superscript"/>
              </w:rPr>
              <w:t>3</w:t>
            </w:r>
            <w:r>
              <w:rPr>
                <w:rFonts w:hint="eastAsia"/>
              </w:rPr>
              <w:t>/d，仅占剩余处理能力的0.21%，因此从水量角度分析，项目废水依托吴集镇污水处理厂可行。</w:t>
            </w:r>
          </w:p>
          <w:p w14:paraId="176404CE">
            <w:pPr>
              <w:pStyle w:val="22"/>
              <w:ind w:firstLine="480"/>
              <w:rPr>
                <w:u w:val="single"/>
              </w:rPr>
            </w:pPr>
            <w:r>
              <w:rPr>
                <w:rFonts w:hint="eastAsia"/>
                <w:u w:val="single"/>
              </w:rPr>
              <w:t>4）纳管可行性</w:t>
            </w:r>
          </w:p>
          <w:p w14:paraId="7B946D54">
            <w:pPr>
              <w:pStyle w:val="22"/>
              <w:ind w:firstLine="480"/>
              <w:rPr>
                <w:u w:val="single"/>
              </w:rPr>
            </w:pPr>
            <w:r>
              <w:rPr>
                <w:rFonts w:hint="eastAsia"/>
                <w:u w:val="single"/>
              </w:rPr>
              <w:t>吴集镇污水处理厂</w:t>
            </w:r>
            <w:r>
              <w:rPr>
                <w:rFonts w:hint="eastAsia"/>
                <w:u w:val="single"/>
                <w:lang w:val="en-US" w:eastAsia="zh-CN"/>
              </w:rPr>
              <w:t>规划</w:t>
            </w:r>
            <w:r>
              <w:rPr>
                <w:rFonts w:hint="eastAsia"/>
                <w:u w:val="single"/>
              </w:rPr>
              <w:t>污水收集管网主要沿双园大道和衡东大道建设，西至衡东大道跨洣水大桥处，南至双园大道与杨峰路交叉口，西至衡东大道与坪塘大道西侧规划道路交叉口处，目前污水收集管道已建成，在衡东大道与坪塘大道西侧规划道路交叉口处设置了一处污水提升泵站。湖南聚味堂食品有限公司北侧紧邻衡东大道，</w:t>
            </w:r>
            <w:r>
              <w:rPr>
                <w:rFonts w:hint="eastAsia"/>
                <w:u w:val="single"/>
                <w:lang w:val="en-US" w:eastAsia="zh-CN"/>
              </w:rPr>
              <w:t>属于规划纳污范围内，根据调查，目前聚味堂食品公司废水已经接入市政污水管道</w:t>
            </w:r>
            <w:r>
              <w:rPr>
                <w:rFonts w:hint="eastAsia"/>
                <w:u w:val="single"/>
              </w:rPr>
              <w:t>。因此，本项目废水可排入市政污水管网。</w:t>
            </w:r>
          </w:p>
          <w:p w14:paraId="0065740E">
            <w:pPr>
              <w:pStyle w:val="22"/>
              <w:ind w:firstLine="480"/>
              <w:rPr>
                <w:u w:val="single"/>
              </w:rPr>
            </w:pPr>
            <w:r>
              <w:rPr>
                <w:rFonts w:hint="eastAsia"/>
                <w:u w:val="single"/>
              </w:rPr>
              <w:t>综上所述，项目废水依托吴集镇污水处理厂可行。</w:t>
            </w:r>
          </w:p>
          <w:p w14:paraId="7FBBAEC5">
            <w:pPr>
              <w:pStyle w:val="22"/>
              <w:ind w:firstLine="480"/>
            </w:pPr>
            <w:r>
              <w:rPr>
                <w:rFonts w:hint="eastAsia"/>
              </w:rPr>
              <w:t>（5）监测计划</w:t>
            </w:r>
          </w:p>
          <w:p w14:paraId="4C2EE809">
            <w:pPr>
              <w:pStyle w:val="22"/>
              <w:ind w:firstLine="480"/>
            </w:pPr>
            <w:r>
              <w:rPr>
                <w:rFonts w:hint="eastAsia"/>
              </w:rPr>
              <w:t>项目废水处理站依托湖南聚味堂食品有限公司，共用废水排放口，因此废水监测计划由两家公司共同落实，根据《排污单位自行监测技术指南 酒、饮料制造》（HJ 1085—2020）制定废水监测计划如下：</w:t>
            </w:r>
          </w:p>
          <w:p w14:paraId="51E2FED0">
            <w:pPr>
              <w:pStyle w:val="21"/>
              <w:spacing w:before="156"/>
            </w:pPr>
            <w:r>
              <w:rPr>
                <w:rFonts w:hint="eastAsia"/>
              </w:rPr>
              <w:t>表4-11  废水监测计划表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1"/>
              <w:gridCol w:w="2410"/>
              <w:gridCol w:w="1134"/>
              <w:gridCol w:w="3042"/>
            </w:tblGrid>
            <w:tr w14:paraId="05A5A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1" w:type="dxa"/>
                  <w:vAlign w:val="center"/>
                </w:tcPr>
                <w:p w14:paraId="0125A2D0">
                  <w:pPr>
                    <w:pStyle w:val="44"/>
                    <w:rPr>
                      <w:rFonts w:hint="eastAsia"/>
                    </w:rPr>
                  </w:pPr>
                  <w:r>
                    <w:rPr>
                      <w:rFonts w:hint="eastAsia"/>
                    </w:rPr>
                    <w:t>监测点位</w:t>
                  </w:r>
                </w:p>
              </w:tc>
              <w:tc>
                <w:tcPr>
                  <w:tcW w:w="2410" w:type="dxa"/>
                  <w:vAlign w:val="center"/>
                </w:tcPr>
                <w:p w14:paraId="1BE3C900">
                  <w:pPr>
                    <w:pStyle w:val="44"/>
                    <w:rPr>
                      <w:rFonts w:hint="eastAsia"/>
                    </w:rPr>
                  </w:pPr>
                  <w:r>
                    <w:rPr>
                      <w:rFonts w:hint="eastAsia"/>
                    </w:rPr>
                    <w:t>监测因子</w:t>
                  </w:r>
                </w:p>
              </w:tc>
              <w:tc>
                <w:tcPr>
                  <w:tcW w:w="1134" w:type="dxa"/>
                  <w:vAlign w:val="center"/>
                </w:tcPr>
                <w:p w14:paraId="0CA2CAC3">
                  <w:pPr>
                    <w:pStyle w:val="44"/>
                    <w:rPr>
                      <w:rFonts w:hint="eastAsia"/>
                    </w:rPr>
                  </w:pPr>
                  <w:r>
                    <w:rPr>
                      <w:rFonts w:hint="eastAsia"/>
                    </w:rPr>
                    <w:t>监测频次</w:t>
                  </w:r>
                </w:p>
              </w:tc>
              <w:tc>
                <w:tcPr>
                  <w:tcW w:w="3042" w:type="dxa"/>
                  <w:vAlign w:val="center"/>
                </w:tcPr>
                <w:p w14:paraId="5C495DF0">
                  <w:pPr>
                    <w:pStyle w:val="44"/>
                    <w:rPr>
                      <w:rFonts w:hint="eastAsia"/>
                    </w:rPr>
                  </w:pPr>
                  <w:r>
                    <w:rPr>
                      <w:rFonts w:hint="eastAsia"/>
                    </w:rPr>
                    <w:t>执行标准</w:t>
                  </w:r>
                </w:p>
              </w:tc>
            </w:tr>
            <w:tr w14:paraId="3C696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1" w:type="dxa"/>
                  <w:vAlign w:val="center"/>
                </w:tcPr>
                <w:p w14:paraId="3DFD15B6">
                  <w:pPr>
                    <w:pStyle w:val="44"/>
                    <w:rPr>
                      <w:rFonts w:hint="eastAsia"/>
                    </w:rPr>
                  </w:pPr>
                  <w:r>
                    <w:rPr>
                      <w:rFonts w:hint="eastAsia"/>
                    </w:rPr>
                    <w:t>废水总排口</w:t>
                  </w:r>
                </w:p>
              </w:tc>
              <w:tc>
                <w:tcPr>
                  <w:tcW w:w="2410" w:type="dxa"/>
                  <w:vAlign w:val="center"/>
                </w:tcPr>
                <w:p w14:paraId="3136CD65">
                  <w:pPr>
                    <w:pStyle w:val="44"/>
                    <w:rPr>
                      <w:rFonts w:hint="default" w:eastAsia="宋体"/>
                      <w:lang w:val="en-US" w:eastAsia="zh-CN"/>
                    </w:rPr>
                  </w:pPr>
                  <w:r>
                    <w:rPr>
                      <w:rFonts w:hint="eastAsia"/>
                    </w:rPr>
                    <w:t>流量、pH值、SS、BOD</w:t>
                  </w:r>
                  <w:r>
                    <w:rPr>
                      <w:rFonts w:hint="eastAsia"/>
                      <w:vertAlign w:val="subscript"/>
                    </w:rPr>
                    <w:t>5</w:t>
                  </w:r>
                  <w:r>
                    <w:rPr>
                      <w:rFonts w:hint="eastAsia"/>
                    </w:rPr>
                    <w:t>、COD、氨氮、总磷、总氮、色度、</w:t>
                  </w:r>
                  <w:r>
                    <w:rPr>
                      <w:rFonts w:hint="eastAsia"/>
                      <w:lang w:val="en-US" w:eastAsia="zh-CN"/>
                    </w:rPr>
                    <w:t>总磷、总氮</w:t>
                  </w:r>
                </w:p>
              </w:tc>
              <w:tc>
                <w:tcPr>
                  <w:tcW w:w="1134" w:type="dxa"/>
                  <w:vAlign w:val="center"/>
                </w:tcPr>
                <w:p w14:paraId="1E727336">
                  <w:pPr>
                    <w:pStyle w:val="44"/>
                    <w:rPr>
                      <w:rFonts w:hint="eastAsia"/>
                    </w:rPr>
                  </w:pPr>
                  <w:r>
                    <w:rPr>
                      <w:rFonts w:hint="eastAsia"/>
                    </w:rPr>
                    <w:t>1次/半年</w:t>
                  </w:r>
                </w:p>
              </w:tc>
              <w:tc>
                <w:tcPr>
                  <w:tcW w:w="3042" w:type="dxa"/>
                  <w:vAlign w:val="center"/>
                </w:tcPr>
                <w:p w14:paraId="51027A27">
                  <w:pPr>
                    <w:pStyle w:val="44"/>
                    <w:rPr>
                      <w:rFonts w:hint="default"/>
                      <w:sz w:val="24"/>
                      <w:u w:val="single"/>
                      <w:lang w:val="en-US" w:eastAsia="zh-CN"/>
                    </w:rPr>
                  </w:pPr>
                  <w:r>
                    <w:rPr>
                      <w:rFonts w:hint="eastAsia"/>
                      <w:sz w:val="21"/>
                      <w:szCs w:val="24"/>
                      <w:u w:val="single"/>
                      <w:lang w:val="en-US" w:eastAsia="zh-CN"/>
                    </w:rPr>
                    <w:t>《肉类加工工业水污染物排放标准》（GB13457-1992）肉制品加工三级标准、《发酵酒精和白酒工业水污染物排放标准》（GB 27631-2011）及修改单中新建企业间接排放标准及吴集镇污水处理厂设计进水水质要求中较严格者</w:t>
                  </w:r>
                </w:p>
              </w:tc>
            </w:tr>
          </w:tbl>
          <w:p w14:paraId="0F2B91AE">
            <w:pPr>
              <w:pStyle w:val="22"/>
              <w:ind w:firstLine="480"/>
            </w:pPr>
            <w:r>
              <w:rPr>
                <w:rFonts w:hint="eastAsia"/>
              </w:rPr>
              <w:t>3、噪声</w:t>
            </w:r>
          </w:p>
          <w:p w14:paraId="3290B5D0">
            <w:pPr>
              <w:pStyle w:val="22"/>
              <w:ind w:firstLine="480"/>
            </w:pPr>
            <w:r>
              <w:rPr>
                <w:rFonts w:hint="eastAsia"/>
              </w:rPr>
              <w:t>（1）噪声源强</w:t>
            </w:r>
          </w:p>
          <w:p w14:paraId="44F922AF">
            <w:pPr>
              <w:pStyle w:val="22"/>
              <w:ind w:firstLine="480"/>
              <w:rPr>
                <w:rFonts w:hint="eastAsia"/>
              </w:rPr>
            </w:pPr>
            <w:r>
              <w:rPr>
                <w:rFonts w:hint="eastAsia"/>
              </w:rPr>
              <w:t>本项目噪声主要为设备噪声，均为室内声源，具体源强如下：</w:t>
            </w:r>
          </w:p>
          <w:p w14:paraId="23D2BDCE">
            <w:pPr>
              <w:pStyle w:val="21"/>
              <w:spacing w:before="156"/>
              <w:rPr>
                <w:u w:val="single"/>
              </w:rPr>
            </w:pPr>
            <w:r>
              <w:rPr>
                <w:rFonts w:hint="eastAsia"/>
                <w:u w:val="single"/>
              </w:rPr>
              <w:t>表4-12  噪声源强一览表</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40"/>
              <w:gridCol w:w="1060"/>
              <w:gridCol w:w="640"/>
              <w:gridCol w:w="1076"/>
              <w:gridCol w:w="328"/>
              <w:gridCol w:w="328"/>
              <w:gridCol w:w="206"/>
              <w:gridCol w:w="640"/>
              <w:gridCol w:w="640"/>
              <w:gridCol w:w="430"/>
              <w:gridCol w:w="815"/>
              <w:gridCol w:w="640"/>
              <w:gridCol w:w="430"/>
            </w:tblGrid>
            <w:tr w14:paraId="1F697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restart"/>
                  <w:shd w:val="clear" w:color="auto" w:fill="auto"/>
                  <w:noWrap/>
                  <w:vAlign w:val="center"/>
                </w:tcPr>
                <w:p w14:paraId="6FDE9BDB">
                  <w:pPr>
                    <w:pStyle w:val="44"/>
                    <w:rPr>
                      <w:u w:val="single"/>
                    </w:rPr>
                  </w:pPr>
                  <w:r>
                    <w:rPr>
                      <w:rFonts w:hint="eastAsia"/>
                      <w:u w:val="single"/>
                    </w:rPr>
                    <w:t>建筑物</w:t>
                  </w:r>
                </w:p>
                <w:p w14:paraId="5BCA0758">
                  <w:pPr>
                    <w:pStyle w:val="44"/>
                    <w:rPr>
                      <w:u w:val="single"/>
                    </w:rPr>
                  </w:pPr>
                  <w:r>
                    <w:rPr>
                      <w:rFonts w:hint="eastAsia"/>
                      <w:u w:val="single"/>
                    </w:rPr>
                    <w:t>名称</w:t>
                  </w:r>
                </w:p>
              </w:tc>
              <w:tc>
                <w:tcPr>
                  <w:tcW w:w="675" w:type="pct"/>
                  <w:vMerge w:val="restart"/>
                  <w:shd w:val="clear" w:color="auto" w:fill="auto"/>
                  <w:noWrap/>
                  <w:vAlign w:val="center"/>
                </w:tcPr>
                <w:p w14:paraId="0A707931">
                  <w:pPr>
                    <w:pStyle w:val="44"/>
                    <w:rPr>
                      <w:u w:val="single"/>
                    </w:rPr>
                  </w:pPr>
                  <w:r>
                    <w:rPr>
                      <w:rFonts w:hint="eastAsia"/>
                      <w:u w:val="single"/>
                    </w:rPr>
                    <w:t>声源</w:t>
                  </w:r>
                </w:p>
                <w:p w14:paraId="7088B33A">
                  <w:pPr>
                    <w:pStyle w:val="44"/>
                    <w:rPr>
                      <w:rFonts w:hint="eastAsia"/>
                      <w:u w:val="single"/>
                    </w:rPr>
                  </w:pPr>
                  <w:r>
                    <w:rPr>
                      <w:rFonts w:hint="eastAsia"/>
                      <w:u w:val="single"/>
                    </w:rPr>
                    <w:t>名称</w:t>
                  </w:r>
                </w:p>
              </w:tc>
              <w:tc>
                <w:tcPr>
                  <w:tcW w:w="376" w:type="pct"/>
                  <w:vMerge w:val="restart"/>
                  <w:shd w:val="clear" w:color="auto" w:fill="auto"/>
                  <w:noWrap/>
                  <w:vAlign w:val="center"/>
                </w:tcPr>
                <w:p w14:paraId="65DC61B0">
                  <w:pPr>
                    <w:pStyle w:val="44"/>
                    <w:rPr>
                      <w:u w:val="single"/>
                    </w:rPr>
                  </w:pPr>
                  <w:r>
                    <w:rPr>
                      <w:rFonts w:hint="eastAsia"/>
                      <w:u w:val="single"/>
                    </w:rPr>
                    <w:t>声功</w:t>
                  </w:r>
                </w:p>
                <w:p w14:paraId="41A69343">
                  <w:pPr>
                    <w:pStyle w:val="44"/>
                    <w:rPr>
                      <w:u w:val="single"/>
                    </w:rPr>
                  </w:pPr>
                  <w:r>
                    <w:rPr>
                      <w:rFonts w:hint="eastAsia"/>
                      <w:u w:val="single"/>
                    </w:rPr>
                    <w:t>率级</w:t>
                  </w:r>
                </w:p>
                <w:p w14:paraId="4750A65D">
                  <w:pPr>
                    <w:pStyle w:val="44"/>
                    <w:rPr>
                      <w:rFonts w:hint="eastAsia"/>
                      <w:u w:val="single"/>
                    </w:rPr>
                  </w:pPr>
                  <w:r>
                    <w:rPr>
                      <w:rFonts w:hint="eastAsia"/>
                      <w:u w:val="single"/>
                    </w:rPr>
                    <w:t xml:space="preserve"> /dB(A</w:t>
                  </w:r>
                </w:p>
              </w:tc>
              <w:tc>
                <w:tcPr>
                  <w:tcW w:w="688" w:type="pct"/>
                  <w:vMerge w:val="restart"/>
                  <w:shd w:val="clear" w:color="auto" w:fill="auto"/>
                  <w:noWrap/>
                  <w:vAlign w:val="center"/>
                </w:tcPr>
                <w:p w14:paraId="04FD3AA9">
                  <w:pPr>
                    <w:pStyle w:val="44"/>
                    <w:rPr>
                      <w:u w:val="single"/>
                    </w:rPr>
                  </w:pPr>
                  <w:r>
                    <w:rPr>
                      <w:rFonts w:hint="eastAsia"/>
                      <w:u w:val="single"/>
                    </w:rPr>
                    <w:t>声源控</w:t>
                  </w:r>
                </w:p>
                <w:p w14:paraId="7C0B2602">
                  <w:pPr>
                    <w:pStyle w:val="44"/>
                    <w:rPr>
                      <w:rFonts w:hint="eastAsia"/>
                      <w:u w:val="single"/>
                    </w:rPr>
                  </w:pPr>
                  <w:r>
                    <w:rPr>
                      <w:rFonts w:hint="eastAsia"/>
                      <w:u w:val="single"/>
                    </w:rPr>
                    <w:t>制措施</w:t>
                  </w:r>
                </w:p>
              </w:tc>
              <w:tc>
                <w:tcPr>
                  <w:tcW w:w="547" w:type="pct"/>
                  <w:gridSpan w:val="3"/>
                  <w:shd w:val="clear" w:color="auto" w:fill="auto"/>
                  <w:noWrap/>
                  <w:vAlign w:val="center"/>
                </w:tcPr>
                <w:p w14:paraId="15498F69">
                  <w:pPr>
                    <w:pStyle w:val="44"/>
                    <w:rPr>
                      <w:u w:val="single"/>
                    </w:rPr>
                  </w:pPr>
                  <w:r>
                    <w:rPr>
                      <w:rFonts w:hint="eastAsia"/>
                      <w:u w:val="single"/>
                    </w:rPr>
                    <w:t>空间相</w:t>
                  </w:r>
                </w:p>
                <w:p w14:paraId="52BE0DF7">
                  <w:pPr>
                    <w:pStyle w:val="44"/>
                    <w:rPr>
                      <w:rFonts w:hint="eastAsia"/>
                      <w:u w:val="single"/>
                    </w:rPr>
                  </w:pPr>
                  <w:r>
                    <w:rPr>
                      <w:rFonts w:hint="eastAsia"/>
                      <w:u w:val="single"/>
                    </w:rPr>
                    <w:t>对位置/m</w:t>
                  </w:r>
                </w:p>
              </w:tc>
              <w:tc>
                <w:tcPr>
                  <w:tcW w:w="406" w:type="pct"/>
                  <w:vMerge w:val="restart"/>
                  <w:shd w:val="clear" w:color="auto" w:fill="auto"/>
                  <w:noWrap/>
                  <w:vAlign w:val="center"/>
                </w:tcPr>
                <w:p w14:paraId="0663B236">
                  <w:pPr>
                    <w:pStyle w:val="44"/>
                    <w:rPr>
                      <w:u w:val="single"/>
                    </w:rPr>
                  </w:pPr>
                  <w:r>
                    <w:rPr>
                      <w:rFonts w:hint="eastAsia"/>
                      <w:u w:val="single"/>
                    </w:rPr>
                    <w:t>距室内</w:t>
                  </w:r>
                </w:p>
                <w:p w14:paraId="72F85C54">
                  <w:pPr>
                    <w:pStyle w:val="44"/>
                    <w:rPr>
                      <w:u w:val="single"/>
                    </w:rPr>
                  </w:pPr>
                  <w:r>
                    <w:rPr>
                      <w:rFonts w:hint="eastAsia"/>
                      <w:u w:val="single"/>
                    </w:rPr>
                    <w:t>边界距</w:t>
                  </w:r>
                </w:p>
                <w:p w14:paraId="602AA4A8">
                  <w:pPr>
                    <w:pStyle w:val="44"/>
                    <w:rPr>
                      <w:rFonts w:hint="eastAsia"/>
                      <w:u w:val="single"/>
                    </w:rPr>
                  </w:pPr>
                  <w:r>
                    <w:rPr>
                      <w:rFonts w:hint="eastAsia"/>
                      <w:u w:val="single"/>
                    </w:rPr>
                    <w:t>离/m</w:t>
                  </w:r>
                </w:p>
              </w:tc>
              <w:tc>
                <w:tcPr>
                  <w:tcW w:w="407" w:type="pct"/>
                  <w:vMerge w:val="restart"/>
                  <w:shd w:val="clear" w:color="auto" w:fill="auto"/>
                  <w:noWrap/>
                  <w:vAlign w:val="center"/>
                </w:tcPr>
                <w:p w14:paraId="1807F7FA">
                  <w:pPr>
                    <w:pStyle w:val="44"/>
                    <w:rPr>
                      <w:u w:val="single"/>
                    </w:rPr>
                  </w:pPr>
                  <w:r>
                    <w:rPr>
                      <w:rFonts w:hint="eastAsia"/>
                      <w:u w:val="single"/>
                    </w:rPr>
                    <w:t>室内边</w:t>
                  </w:r>
                </w:p>
                <w:p w14:paraId="770F8771">
                  <w:pPr>
                    <w:pStyle w:val="44"/>
                    <w:rPr>
                      <w:u w:val="single"/>
                    </w:rPr>
                  </w:pPr>
                  <w:r>
                    <w:rPr>
                      <w:rFonts w:hint="eastAsia"/>
                      <w:u w:val="single"/>
                    </w:rPr>
                    <w:t>界声级</w:t>
                  </w:r>
                </w:p>
                <w:p w14:paraId="5EFB9865">
                  <w:pPr>
                    <w:pStyle w:val="44"/>
                    <w:rPr>
                      <w:rFonts w:hint="eastAsia"/>
                      <w:u w:val="single"/>
                    </w:rPr>
                  </w:pPr>
                  <w:r>
                    <w:rPr>
                      <w:rFonts w:hint="eastAsia"/>
                      <w:u w:val="single"/>
                    </w:rPr>
                    <w:t>/dB(A)</w:t>
                  </w:r>
                </w:p>
              </w:tc>
              <w:tc>
                <w:tcPr>
                  <w:tcW w:w="274" w:type="pct"/>
                  <w:vMerge w:val="restart"/>
                  <w:shd w:val="clear" w:color="auto" w:fill="auto"/>
                  <w:noWrap/>
                  <w:vAlign w:val="center"/>
                </w:tcPr>
                <w:p w14:paraId="110A4443">
                  <w:pPr>
                    <w:pStyle w:val="44"/>
                    <w:rPr>
                      <w:u w:val="single"/>
                    </w:rPr>
                  </w:pPr>
                  <w:r>
                    <w:rPr>
                      <w:rFonts w:hint="eastAsia"/>
                      <w:u w:val="single"/>
                    </w:rPr>
                    <w:t>运行</w:t>
                  </w:r>
                </w:p>
                <w:p w14:paraId="751252F3">
                  <w:pPr>
                    <w:pStyle w:val="44"/>
                    <w:rPr>
                      <w:rFonts w:hint="eastAsia"/>
                      <w:u w:val="single"/>
                    </w:rPr>
                  </w:pPr>
                  <w:r>
                    <w:rPr>
                      <w:rFonts w:hint="eastAsia"/>
                      <w:u w:val="single"/>
                    </w:rPr>
                    <w:t>时段</w:t>
                  </w:r>
                </w:p>
              </w:tc>
              <w:tc>
                <w:tcPr>
                  <w:tcW w:w="527" w:type="pct"/>
                  <w:vMerge w:val="restart"/>
                  <w:shd w:val="clear" w:color="auto" w:fill="auto"/>
                  <w:noWrap/>
                  <w:vAlign w:val="center"/>
                </w:tcPr>
                <w:p w14:paraId="78F3BF5F">
                  <w:pPr>
                    <w:pStyle w:val="44"/>
                    <w:rPr>
                      <w:u w:val="single"/>
                    </w:rPr>
                  </w:pPr>
                  <w:r>
                    <w:rPr>
                      <w:rFonts w:hint="eastAsia"/>
                      <w:u w:val="single"/>
                    </w:rPr>
                    <w:t>建筑物</w:t>
                  </w:r>
                </w:p>
                <w:p w14:paraId="6959583F">
                  <w:pPr>
                    <w:pStyle w:val="44"/>
                    <w:rPr>
                      <w:u w:val="single"/>
                    </w:rPr>
                  </w:pPr>
                  <w:r>
                    <w:rPr>
                      <w:rFonts w:hint="eastAsia"/>
                      <w:u w:val="single"/>
                    </w:rPr>
                    <w:t>插入损</w:t>
                  </w:r>
                </w:p>
                <w:p w14:paraId="5B052292">
                  <w:pPr>
                    <w:pStyle w:val="44"/>
                    <w:rPr>
                      <w:rFonts w:hint="eastAsia"/>
                      <w:u w:val="single"/>
                    </w:rPr>
                  </w:pPr>
                  <w:r>
                    <w:rPr>
                      <w:rFonts w:hint="eastAsia"/>
                      <w:u w:val="single"/>
                    </w:rPr>
                    <w:t>失/dB(A)</w:t>
                  </w:r>
                </w:p>
              </w:tc>
              <w:tc>
                <w:tcPr>
                  <w:tcW w:w="412" w:type="pct"/>
                  <w:vMerge w:val="restart"/>
                  <w:shd w:val="clear" w:color="auto" w:fill="auto"/>
                  <w:noWrap/>
                  <w:vAlign w:val="center"/>
                </w:tcPr>
                <w:p w14:paraId="4C5B28E0">
                  <w:pPr>
                    <w:pStyle w:val="44"/>
                    <w:rPr>
                      <w:u w:val="single"/>
                    </w:rPr>
                  </w:pPr>
                  <w:r>
                    <w:rPr>
                      <w:rFonts w:hint="eastAsia"/>
                      <w:u w:val="single"/>
                    </w:rPr>
                    <w:t>声压级</w:t>
                  </w:r>
                </w:p>
                <w:p w14:paraId="6F0C2343">
                  <w:pPr>
                    <w:pStyle w:val="44"/>
                    <w:rPr>
                      <w:rFonts w:hint="eastAsia"/>
                      <w:u w:val="single"/>
                    </w:rPr>
                  </w:pPr>
                  <w:r>
                    <w:rPr>
                      <w:rFonts w:hint="eastAsia"/>
                      <w:u w:val="single"/>
                    </w:rPr>
                    <w:t>/dB(A)</w:t>
                  </w:r>
                </w:p>
              </w:tc>
              <w:tc>
                <w:tcPr>
                  <w:tcW w:w="272" w:type="pct"/>
                  <w:vMerge w:val="restart"/>
                  <w:shd w:val="clear" w:color="auto" w:fill="auto"/>
                  <w:noWrap/>
                  <w:vAlign w:val="center"/>
                </w:tcPr>
                <w:p w14:paraId="0717DCFF">
                  <w:pPr>
                    <w:pStyle w:val="44"/>
                    <w:rPr>
                      <w:u w:val="single"/>
                    </w:rPr>
                  </w:pPr>
                  <w:r>
                    <w:rPr>
                      <w:rFonts w:hint="eastAsia"/>
                      <w:u w:val="single"/>
                    </w:rPr>
                    <w:t>建筑</w:t>
                  </w:r>
                </w:p>
                <w:p w14:paraId="5FB5D9B9">
                  <w:pPr>
                    <w:pStyle w:val="44"/>
                    <w:rPr>
                      <w:u w:val="single"/>
                    </w:rPr>
                  </w:pPr>
                  <w:r>
                    <w:rPr>
                      <w:rFonts w:hint="eastAsia"/>
                      <w:u w:val="single"/>
                    </w:rPr>
                    <w:t>物外</w:t>
                  </w:r>
                </w:p>
                <w:p w14:paraId="3FB1B494">
                  <w:pPr>
                    <w:pStyle w:val="44"/>
                    <w:rPr>
                      <w:rFonts w:hint="eastAsia"/>
                      <w:u w:val="single"/>
                    </w:rPr>
                  </w:pPr>
                  <w:r>
                    <w:rPr>
                      <w:rFonts w:hint="eastAsia"/>
                      <w:u w:val="single"/>
                    </w:rPr>
                    <w:t>距离</w:t>
                  </w:r>
                </w:p>
              </w:tc>
            </w:tr>
            <w:tr w14:paraId="2B4CD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2C6E52AB">
                  <w:pPr>
                    <w:pStyle w:val="44"/>
                    <w:rPr>
                      <w:u w:val="single"/>
                    </w:rPr>
                  </w:pPr>
                </w:p>
              </w:tc>
              <w:tc>
                <w:tcPr>
                  <w:tcW w:w="675" w:type="pct"/>
                  <w:vMerge w:val="continue"/>
                  <w:vAlign w:val="center"/>
                </w:tcPr>
                <w:p w14:paraId="1F663C05">
                  <w:pPr>
                    <w:pStyle w:val="44"/>
                    <w:rPr>
                      <w:u w:val="single"/>
                    </w:rPr>
                  </w:pPr>
                </w:p>
              </w:tc>
              <w:tc>
                <w:tcPr>
                  <w:tcW w:w="376" w:type="pct"/>
                  <w:vMerge w:val="continue"/>
                  <w:shd w:val="clear" w:color="auto" w:fill="auto"/>
                  <w:noWrap/>
                  <w:vAlign w:val="center"/>
                </w:tcPr>
                <w:p w14:paraId="301953C0">
                  <w:pPr>
                    <w:pStyle w:val="44"/>
                    <w:rPr>
                      <w:rFonts w:hint="eastAsia"/>
                      <w:u w:val="single"/>
                    </w:rPr>
                  </w:pPr>
                </w:p>
              </w:tc>
              <w:tc>
                <w:tcPr>
                  <w:tcW w:w="688" w:type="pct"/>
                  <w:vMerge w:val="continue"/>
                  <w:shd w:val="clear" w:color="auto" w:fill="auto"/>
                  <w:noWrap/>
                  <w:vAlign w:val="center"/>
                </w:tcPr>
                <w:p w14:paraId="56AEAE9C">
                  <w:pPr>
                    <w:pStyle w:val="44"/>
                    <w:rPr>
                      <w:rFonts w:hint="eastAsia"/>
                      <w:u w:val="single"/>
                    </w:rPr>
                  </w:pPr>
                </w:p>
              </w:tc>
              <w:tc>
                <w:tcPr>
                  <w:tcW w:w="208" w:type="pct"/>
                  <w:shd w:val="clear" w:color="auto" w:fill="auto"/>
                  <w:noWrap/>
                  <w:vAlign w:val="center"/>
                </w:tcPr>
                <w:p w14:paraId="066D89EA">
                  <w:pPr>
                    <w:pStyle w:val="44"/>
                    <w:rPr>
                      <w:rFonts w:hint="eastAsia"/>
                      <w:u w:val="single"/>
                    </w:rPr>
                  </w:pPr>
                  <w:r>
                    <w:rPr>
                      <w:rFonts w:hint="eastAsia"/>
                      <w:u w:val="single"/>
                    </w:rPr>
                    <w:t>X</w:t>
                  </w:r>
                </w:p>
              </w:tc>
              <w:tc>
                <w:tcPr>
                  <w:tcW w:w="208" w:type="pct"/>
                  <w:shd w:val="clear" w:color="auto" w:fill="auto"/>
                  <w:noWrap/>
                  <w:vAlign w:val="center"/>
                </w:tcPr>
                <w:p w14:paraId="3350976C">
                  <w:pPr>
                    <w:pStyle w:val="44"/>
                    <w:rPr>
                      <w:rFonts w:hint="eastAsia"/>
                      <w:u w:val="single"/>
                    </w:rPr>
                  </w:pPr>
                  <w:r>
                    <w:rPr>
                      <w:rFonts w:hint="eastAsia"/>
                      <w:u w:val="single"/>
                    </w:rPr>
                    <w:t>Y</w:t>
                  </w:r>
                </w:p>
              </w:tc>
              <w:tc>
                <w:tcPr>
                  <w:tcW w:w="131" w:type="pct"/>
                  <w:shd w:val="clear" w:color="auto" w:fill="auto"/>
                  <w:noWrap/>
                  <w:vAlign w:val="center"/>
                </w:tcPr>
                <w:p w14:paraId="35CDD3AA">
                  <w:pPr>
                    <w:pStyle w:val="44"/>
                    <w:rPr>
                      <w:rFonts w:hint="eastAsia"/>
                      <w:u w:val="single"/>
                    </w:rPr>
                  </w:pPr>
                  <w:r>
                    <w:rPr>
                      <w:rFonts w:hint="eastAsia"/>
                      <w:u w:val="single"/>
                    </w:rPr>
                    <w:t>Z</w:t>
                  </w:r>
                </w:p>
              </w:tc>
              <w:tc>
                <w:tcPr>
                  <w:tcW w:w="406" w:type="pct"/>
                  <w:vMerge w:val="continue"/>
                  <w:vAlign w:val="center"/>
                </w:tcPr>
                <w:p w14:paraId="343DFAE6">
                  <w:pPr>
                    <w:pStyle w:val="44"/>
                    <w:rPr>
                      <w:u w:val="single"/>
                    </w:rPr>
                  </w:pPr>
                </w:p>
              </w:tc>
              <w:tc>
                <w:tcPr>
                  <w:tcW w:w="407" w:type="pct"/>
                  <w:vMerge w:val="continue"/>
                  <w:vAlign w:val="center"/>
                </w:tcPr>
                <w:p w14:paraId="48CF10BD">
                  <w:pPr>
                    <w:pStyle w:val="44"/>
                    <w:rPr>
                      <w:u w:val="single"/>
                    </w:rPr>
                  </w:pPr>
                </w:p>
              </w:tc>
              <w:tc>
                <w:tcPr>
                  <w:tcW w:w="274" w:type="pct"/>
                  <w:vMerge w:val="continue"/>
                  <w:vAlign w:val="center"/>
                </w:tcPr>
                <w:p w14:paraId="4AC1EB91">
                  <w:pPr>
                    <w:pStyle w:val="44"/>
                    <w:rPr>
                      <w:u w:val="single"/>
                    </w:rPr>
                  </w:pPr>
                </w:p>
              </w:tc>
              <w:tc>
                <w:tcPr>
                  <w:tcW w:w="527" w:type="pct"/>
                  <w:vMerge w:val="continue"/>
                  <w:vAlign w:val="center"/>
                </w:tcPr>
                <w:p w14:paraId="0C76E967">
                  <w:pPr>
                    <w:pStyle w:val="44"/>
                    <w:rPr>
                      <w:u w:val="single"/>
                    </w:rPr>
                  </w:pPr>
                </w:p>
              </w:tc>
              <w:tc>
                <w:tcPr>
                  <w:tcW w:w="412" w:type="pct"/>
                  <w:vMerge w:val="continue"/>
                  <w:vAlign w:val="center"/>
                </w:tcPr>
                <w:p w14:paraId="48E4D215">
                  <w:pPr>
                    <w:pStyle w:val="44"/>
                    <w:rPr>
                      <w:u w:val="single"/>
                    </w:rPr>
                  </w:pPr>
                </w:p>
              </w:tc>
              <w:tc>
                <w:tcPr>
                  <w:tcW w:w="272" w:type="pct"/>
                  <w:vMerge w:val="continue"/>
                  <w:vAlign w:val="center"/>
                </w:tcPr>
                <w:p w14:paraId="0D5C5C47">
                  <w:pPr>
                    <w:pStyle w:val="44"/>
                    <w:rPr>
                      <w:u w:val="single"/>
                    </w:rPr>
                  </w:pPr>
                </w:p>
              </w:tc>
            </w:tr>
            <w:tr w14:paraId="0FE3C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restart"/>
                  <w:shd w:val="clear" w:color="auto" w:fill="auto"/>
                  <w:noWrap/>
                  <w:vAlign w:val="center"/>
                </w:tcPr>
                <w:p w14:paraId="59236F57">
                  <w:pPr>
                    <w:pStyle w:val="44"/>
                    <w:rPr>
                      <w:u w:val="single"/>
                    </w:rPr>
                  </w:pPr>
                  <w:r>
                    <w:rPr>
                      <w:rFonts w:hint="eastAsia"/>
                      <w:u w:val="single"/>
                    </w:rPr>
                    <w:t>生产</w:t>
                  </w:r>
                </w:p>
                <w:p w14:paraId="3D19A6A6">
                  <w:pPr>
                    <w:pStyle w:val="44"/>
                    <w:rPr>
                      <w:rFonts w:hint="eastAsia"/>
                      <w:u w:val="single"/>
                    </w:rPr>
                  </w:pPr>
                  <w:r>
                    <w:rPr>
                      <w:rFonts w:hint="eastAsia"/>
                      <w:u w:val="single"/>
                    </w:rPr>
                    <w:t>车间</w:t>
                  </w:r>
                </w:p>
              </w:tc>
              <w:tc>
                <w:tcPr>
                  <w:tcW w:w="675" w:type="pct"/>
                  <w:vMerge w:val="restart"/>
                  <w:shd w:val="clear" w:color="auto" w:fill="auto"/>
                  <w:noWrap/>
                  <w:vAlign w:val="center"/>
                </w:tcPr>
                <w:p w14:paraId="1C1B0DD7">
                  <w:pPr>
                    <w:pStyle w:val="44"/>
                    <w:rPr>
                      <w:rFonts w:hint="eastAsia"/>
                      <w:u w:val="single"/>
                    </w:rPr>
                  </w:pPr>
                  <w:r>
                    <w:rPr>
                      <w:rFonts w:hint="eastAsia"/>
                      <w:u w:val="single"/>
                    </w:rPr>
                    <w:t>物料泵</w:t>
                  </w:r>
                </w:p>
              </w:tc>
              <w:tc>
                <w:tcPr>
                  <w:tcW w:w="376" w:type="pct"/>
                  <w:vMerge w:val="restart"/>
                  <w:shd w:val="clear" w:color="auto" w:fill="auto"/>
                  <w:noWrap/>
                  <w:vAlign w:val="center"/>
                </w:tcPr>
                <w:p w14:paraId="54EEBB49">
                  <w:pPr>
                    <w:pStyle w:val="44"/>
                    <w:rPr>
                      <w:rFonts w:hint="eastAsia"/>
                      <w:u w:val="single"/>
                    </w:rPr>
                  </w:pPr>
                  <w:r>
                    <w:rPr>
                      <w:rFonts w:hint="eastAsia"/>
                      <w:u w:val="single"/>
                    </w:rPr>
                    <w:t>80</w:t>
                  </w:r>
                </w:p>
              </w:tc>
              <w:tc>
                <w:tcPr>
                  <w:tcW w:w="688" w:type="pct"/>
                  <w:vMerge w:val="restart"/>
                  <w:shd w:val="clear" w:color="auto" w:fill="auto"/>
                  <w:noWrap/>
                  <w:vAlign w:val="center"/>
                </w:tcPr>
                <w:p w14:paraId="196DBD36">
                  <w:pPr>
                    <w:pStyle w:val="44"/>
                    <w:rPr>
                      <w:u w:val="single"/>
                    </w:rPr>
                  </w:pPr>
                  <w:r>
                    <w:rPr>
                      <w:rFonts w:hint="eastAsia"/>
                      <w:u w:val="single"/>
                    </w:rPr>
                    <w:t>基础减振，</w:t>
                  </w:r>
                </w:p>
                <w:p w14:paraId="6593B29D">
                  <w:pPr>
                    <w:pStyle w:val="44"/>
                    <w:rPr>
                      <w:rFonts w:hint="eastAsia"/>
                      <w:u w:val="single"/>
                    </w:rPr>
                  </w:pPr>
                  <w:r>
                    <w:rPr>
                      <w:rFonts w:hint="eastAsia"/>
                      <w:u w:val="single"/>
                    </w:rPr>
                    <w:t>建筑降噪</w:t>
                  </w:r>
                </w:p>
              </w:tc>
              <w:tc>
                <w:tcPr>
                  <w:tcW w:w="208" w:type="pct"/>
                  <w:vMerge w:val="restart"/>
                  <w:shd w:val="clear" w:color="auto" w:fill="auto"/>
                  <w:noWrap/>
                  <w:vAlign w:val="center"/>
                </w:tcPr>
                <w:p w14:paraId="6E381BBB">
                  <w:pPr>
                    <w:pStyle w:val="44"/>
                    <w:rPr>
                      <w:rFonts w:hint="eastAsia"/>
                      <w:u w:val="single"/>
                    </w:rPr>
                  </w:pPr>
                  <w:r>
                    <w:rPr>
                      <w:rFonts w:hint="eastAsia"/>
                      <w:u w:val="single"/>
                    </w:rPr>
                    <w:t>-6</w:t>
                  </w:r>
                </w:p>
              </w:tc>
              <w:tc>
                <w:tcPr>
                  <w:tcW w:w="208" w:type="pct"/>
                  <w:vMerge w:val="restart"/>
                  <w:shd w:val="clear" w:color="auto" w:fill="auto"/>
                  <w:noWrap/>
                  <w:vAlign w:val="center"/>
                </w:tcPr>
                <w:p w14:paraId="798CC7F2">
                  <w:pPr>
                    <w:pStyle w:val="44"/>
                    <w:rPr>
                      <w:rFonts w:hint="eastAsia"/>
                      <w:u w:val="single"/>
                    </w:rPr>
                  </w:pPr>
                  <w:r>
                    <w:rPr>
                      <w:rFonts w:hint="eastAsia"/>
                      <w:u w:val="single"/>
                    </w:rPr>
                    <w:t>12</w:t>
                  </w:r>
                </w:p>
              </w:tc>
              <w:tc>
                <w:tcPr>
                  <w:tcW w:w="131" w:type="pct"/>
                  <w:vMerge w:val="restart"/>
                  <w:shd w:val="clear" w:color="auto" w:fill="auto"/>
                  <w:noWrap/>
                  <w:vAlign w:val="center"/>
                </w:tcPr>
                <w:p w14:paraId="28DF883A">
                  <w:pPr>
                    <w:pStyle w:val="44"/>
                    <w:rPr>
                      <w:rFonts w:hint="eastAsia"/>
                      <w:u w:val="single"/>
                    </w:rPr>
                  </w:pPr>
                  <w:r>
                    <w:rPr>
                      <w:rFonts w:hint="eastAsia"/>
                      <w:u w:val="single"/>
                    </w:rPr>
                    <w:t>1</w:t>
                  </w:r>
                </w:p>
              </w:tc>
              <w:tc>
                <w:tcPr>
                  <w:tcW w:w="406" w:type="pct"/>
                  <w:shd w:val="clear" w:color="auto" w:fill="auto"/>
                  <w:noWrap/>
                  <w:vAlign w:val="center"/>
                </w:tcPr>
                <w:p w14:paraId="2279CF8C">
                  <w:pPr>
                    <w:pStyle w:val="44"/>
                    <w:rPr>
                      <w:rFonts w:hint="eastAsia"/>
                      <w:u w:val="single"/>
                    </w:rPr>
                  </w:pPr>
                  <w:r>
                    <w:rPr>
                      <w:rFonts w:hint="eastAsia"/>
                      <w:u w:val="single"/>
                    </w:rPr>
                    <w:t>17.87</w:t>
                  </w:r>
                </w:p>
              </w:tc>
              <w:tc>
                <w:tcPr>
                  <w:tcW w:w="407" w:type="pct"/>
                  <w:shd w:val="clear" w:color="auto" w:fill="auto"/>
                  <w:noWrap/>
                  <w:vAlign w:val="center"/>
                </w:tcPr>
                <w:p w14:paraId="361BE35C">
                  <w:pPr>
                    <w:pStyle w:val="44"/>
                    <w:rPr>
                      <w:rFonts w:hint="eastAsia"/>
                      <w:u w:val="single"/>
                    </w:rPr>
                  </w:pPr>
                  <w:r>
                    <w:rPr>
                      <w:rFonts w:hint="eastAsia"/>
                      <w:u w:val="single"/>
                    </w:rPr>
                    <w:t>73.35</w:t>
                  </w:r>
                </w:p>
              </w:tc>
              <w:tc>
                <w:tcPr>
                  <w:tcW w:w="274" w:type="pct"/>
                  <w:vMerge w:val="restart"/>
                  <w:shd w:val="clear" w:color="auto" w:fill="auto"/>
                  <w:noWrap/>
                  <w:vAlign w:val="center"/>
                </w:tcPr>
                <w:p w14:paraId="66EE0E6C">
                  <w:pPr>
                    <w:pStyle w:val="44"/>
                    <w:rPr>
                      <w:rFonts w:hint="eastAsia"/>
                      <w:u w:val="single"/>
                    </w:rPr>
                  </w:pPr>
                  <w:r>
                    <w:rPr>
                      <w:rFonts w:hint="eastAsia"/>
                      <w:u w:val="single"/>
                    </w:rPr>
                    <w:t>昼间</w:t>
                  </w:r>
                </w:p>
              </w:tc>
              <w:tc>
                <w:tcPr>
                  <w:tcW w:w="527" w:type="pct"/>
                  <w:vMerge w:val="restart"/>
                  <w:shd w:val="clear" w:color="auto" w:fill="auto"/>
                  <w:noWrap/>
                  <w:vAlign w:val="center"/>
                </w:tcPr>
                <w:p w14:paraId="55AC2272">
                  <w:pPr>
                    <w:pStyle w:val="44"/>
                    <w:rPr>
                      <w:rFonts w:hint="eastAsia"/>
                      <w:u w:val="single"/>
                    </w:rPr>
                  </w:pPr>
                  <w:r>
                    <w:rPr>
                      <w:rFonts w:hint="eastAsia"/>
                      <w:u w:val="single"/>
                    </w:rPr>
                    <w:t>21</w:t>
                  </w:r>
                </w:p>
              </w:tc>
              <w:tc>
                <w:tcPr>
                  <w:tcW w:w="412" w:type="pct"/>
                  <w:shd w:val="clear" w:color="auto" w:fill="auto"/>
                  <w:noWrap/>
                  <w:vAlign w:val="center"/>
                </w:tcPr>
                <w:p w14:paraId="47B247C1">
                  <w:pPr>
                    <w:pStyle w:val="44"/>
                    <w:rPr>
                      <w:rFonts w:hint="eastAsia"/>
                      <w:u w:val="single"/>
                    </w:rPr>
                  </w:pPr>
                  <w:r>
                    <w:rPr>
                      <w:rFonts w:hint="eastAsia"/>
                      <w:u w:val="single"/>
                    </w:rPr>
                    <w:t>52.35</w:t>
                  </w:r>
                </w:p>
              </w:tc>
              <w:tc>
                <w:tcPr>
                  <w:tcW w:w="272" w:type="pct"/>
                  <w:shd w:val="clear" w:color="auto" w:fill="auto"/>
                  <w:noWrap/>
                  <w:vAlign w:val="center"/>
                </w:tcPr>
                <w:p w14:paraId="1D7796E0">
                  <w:pPr>
                    <w:pStyle w:val="44"/>
                    <w:rPr>
                      <w:rFonts w:hint="eastAsia"/>
                      <w:u w:val="single"/>
                    </w:rPr>
                  </w:pPr>
                  <w:r>
                    <w:rPr>
                      <w:rFonts w:hint="eastAsia"/>
                      <w:u w:val="single"/>
                    </w:rPr>
                    <w:t>1</w:t>
                  </w:r>
                </w:p>
              </w:tc>
            </w:tr>
            <w:tr w14:paraId="0554D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30802DD1">
                  <w:pPr>
                    <w:pStyle w:val="44"/>
                    <w:rPr>
                      <w:u w:val="single"/>
                    </w:rPr>
                  </w:pPr>
                </w:p>
              </w:tc>
              <w:tc>
                <w:tcPr>
                  <w:tcW w:w="675" w:type="pct"/>
                  <w:vMerge w:val="continue"/>
                  <w:shd w:val="clear" w:color="auto" w:fill="auto"/>
                  <w:noWrap/>
                  <w:vAlign w:val="center"/>
                </w:tcPr>
                <w:p w14:paraId="406A7062">
                  <w:pPr>
                    <w:pStyle w:val="44"/>
                    <w:rPr>
                      <w:rFonts w:hint="eastAsia"/>
                      <w:u w:val="single"/>
                    </w:rPr>
                  </w:pPr>
                </w:p>
              </w:tc>
              <w:tc>
                <w:tcPr>
                  <w:tcW w:w="376" w:type="pct"/>
                  <w:vMerge w:val="continue"/>
                  <w:shd w:val="clear" w:color="auto" w:fill="auto"/>
                  <w:noWrap/>
                  <w:vAlign w:val="center"/>
                </w:tcPr>
                <w:p w14:paraId="4E66480D">
                  <w:pPr>
                    <w:pStyle w:val="44"/>
                    <w:rPr>
                      <w:rFonts w:hint="eastAsia"/>
                      <w:u w:val="single"/>
                    </w:rPr>
                  </w:pPr>
                </w:p>
              </w:tc>
              <w:tc>
                <w:tcPr>
                  <w:tcW w:w="688" w:type="pct"/>
                  <w:vMerge w:val="continue"/>
                  <w:shd w:val="clear" w:color="auto" w:fill="auto"/>
                  <w:noWrap/>
                  <w:vAlign w:val="center"/>
                </w:tcPr>
                <w:p w14:paraId="44E6FC81">
                  <w:pPr>
                    <w:pStyle w:val="44"/>
                    <w:rPr>
                      <w:rFonts w:hint="eastAsia"/>
                      <w:u w:val="single"/>
                    </w:rPr>
                  </w:pPr>
                </w:p>
              </w:tc>
              <w:tc>
                <w:tcPr>
                  <w:tcW w:w="208" w:type="pct"/>
                  <w:vMerge w:val="continue"/>
                  <w:shd w:val="clear" w:color="auto" w:fill="auto"/>
                  <w:noWrap/>
                  <w:vAlign w:val="center"/>
                </w:tcPr>
                <w:p w14:paraId="6C71BC46">
                  <w:pPr>
                    <w:pStyle w:val="44"/>
                    <w:rPr>
                      <w:rFonts w:hint="eastAsia"/>
                      <w:u w:val="single"/>
                    </w:rPr>
                  </w:pPr>
                </w:p>
              </w:tc>
              <w:tc>
                <w:tcPr>
                  <w:tcW w:w="208" w:type="pct"/>
                  <w:vMerge w:val="continue"/>
                  <w:shd w:val="clear" w:color="auto" w:fill="auto"/>
                  <w:noWrap/>
                  <w:vAlign w:val="center"/>
                </w:tcPr>
                <w:p w14:paraId="6250BA58">
                  <w:pPr>
                    <w:pStyle w:val="44"/>
                    <w:rPr>
                      <w:rFonts w:hint="eastAsia"/>
                      <w:u w:val="single"/>
                    </w:rPr>
                  </w:pPr>
                </w:p>
              </w:tc>
              <w:tc>
                <w:tcPr>
                  <w:tcW w:w="131" w:type="pct"/>
                  <w:vMerge w:val="continue"/>
                  <w:shd w:val="clear" w:color="auto" w:fill="auto"/>
                  <w:noWrap/>
                  <w:vAlign w:val="center"/>
                </w:tcPr>
                <w:p w14:paraId="4E09B7FB">
                  <w:pPr>
                    <w:pStyle w:val="44"/>
                    <w:rPr>
                      <w:rFonts w:hint="eastAsia"/>
                      <w:u w:val="single"/>
                    </w:rPr>
                  </w:pPr>
                </w:p>
              </w:tc>
              <w:tc>
                <w:tcPr>
                  <w:tcW w:w="406" w:type="pct"/>
                  <w:shd w:val="clear" w:color="auto" w:fill="auto"/>
                  <w:noWrap/>
                  <w:vAlign w:val="center"/>
                </w:tcPr>
                <w:p w14:paraId="65E3F53E">
                  <w:pPr>
                    <w:pStyle w:val="44"/>
                    <w:rPr>
                      <w:rFonts w:hint="eastAsia"/>
                      <w:u w:val="single"/>
                    </w:rPr>
                  </w:pPr>
                  <w:r>
                    <w:rPr>
                      <w:rFonts w:hint="eastAsia"/>
                      <w:u w:val="single"/>
                    </w:rPr>
                    <w:t>6.03</w:t>
                  </w:r>
                </w:p>
              </w:tc>
              <w:tc>
                <w:tcPr>
                  <w:tcW w:w="407" w:type="pct"/>
                  <w:shd w:val="clear" w:color="auto" w:fill="auto"/>
                  <w:noWrap/>
                  <w:vAlign w:val="center"/>
                </w:tcPr>
                <w:p w14:paraId="75443C4A">
                  <w:pPr>
                    <w:pStyle w:val="44"/>
                    <w:rPr>
                      <w:rFonts w:hint="eastAsia"/>
                      <w:u w:val="single"/>
                    </w:rPr>
                  </w:pPr>
                  <w:r>
                    <w:rPr>
                      <w:rFonts w:hint="eastAsia"/>
                      <w:u w:val="single"/>
                    </w:rPr>
                    <w:t>73.39</w:t>
                  </w:r>
                </w:p>
              </w:tc>
              <w:tc>
                <w:tcPr>
                  <w:tcW w:w="274" w:type="pct"/>
                  <w:vMerge w:val="continue"/>
                  <w:shd w:val="clear" w:color="auto" w:fill="auto"/>
                  <w:noWrap/>
                  <w:vAlign w:val="center"/>
                </w:tcPr>
                <w:p w14:paraId="55C9CAE2">
                  <w:pPr>
                    <w:pStyle w:val="44"/>
                    <w:rPr>
                      <w:rFonts w:hint="eastAsia"/>
                      <w:u w:val="single"/>
                    </w:rPr>
                  </w:pPr>
                </w:p>
              </w:tc>
              <w:tc>
                <w:tcPr>
                  <w:tcW w:w="527" w:type="pct"/>
                  <w:vMerge w:val="continue"/>
                  <w:shd w:val="clear" w:color="auto" w:fill="auto"/>
                  <w:noWrap/>
                  <w:vAlign w:val="center"/>
                </w:tcPr>
                <w:p w14:paraId="39791E70">
                  <w:pPr>
                    <w:pStyle w:val="44"/>
                    <w:rPr>
                      <w:rFonts w:hint="eastAsia"/>
                      <w:u w:val="single"/>
                    </w:rPr>
                  </w:pPr>
                </w:p>
              </w:tc>
              <w:tc>
                <w:tcPr>
                  <w:tcW w:w="412" w:type="pct"/>
                  <w:shd w:val="clear" w:color="auto" w:fill="auto"/>
                  <w:noWrap/>
                  <w:vAlign w:val="center"/>
                </w:tcPr>
                <w:p w14:paraId="76917C76">
                  <w:pPr>
                    <w:pStyle w:val="44"/>
                    <w:rPr>
                      <w:rFonts w:hint="eastAsia"/>
                      <w:u w:val="single"/>
                    </w:rPr>
                  </w:pPr>
                  <w:r>
                    <w:rPr>
                      <w:rFonts w:hint="eastAsia"/>
                      <w:u w:val="single"/>
                    </w:rPr>
                    <w:t>52.39</w:t>
                  </w:r>
                </w:p>
              </w:tc>
              <w:tc>
                <w:tcPr>
                  <w:tcW w:w="272" w:type="pct"/>
                  <w:shd w:val="clear" w:color="auto" w:fill="auto"/>
                  <w:noWrap/>
                  <w:vAlign w:val="center"/>
                </w:tcPr>
                <w:p w14:paraId="4660A989">
                  <w:pPr>
                    <w:pStyle w:val="44"/>
                    <w:rPr>
                      <w:rFonts w:hint="eastAsia"/>
                      <w:u w:val="single"/>
                    </w:rPr>
                  </w:pPr>
                  <w:r>
                    <w:rPr>
                      <w:rFonts w:hint="eastAsia"/>
                      <w:u w:val="single"/>
                    </w:rPr>
                    <w:t>1</w:t>
                  </w:r>
                </w:p>
              </w:tc>
            </w:tr>
            <w:tr w14:paraId="2B542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21F7CD77">
                  <w:pPr>
                    <w:pStyle w:val="44"/>
                    <w:rPr>
                      <w:u w:val="single"/>
                    </w:rPr>
                  </w:pPr>
                </w:p>
              </w:tc>
              <w:tc>
                <w:tcPr>
                  <w:tcW w:w="675" w:type="pct"/>
                  <w:vMerge w:val="continue"/>
                  <w:shd w:val="clear" w:color="auto" w:fill="auto"/>
                  <w:noWrap/>
                  <w:vAlign w:val="center"/>
                </w:tcPr>
                <w:p w14:paraId="3A920D65">
                  <w:pPr>
                    <w:pStyle w:val="44"/>
                    <w:rPr>
                      <w:rFonts w:hint="eastAsia"/>
                      <w:u w:val="single"/>
                    </w:rPr>
                  </w:pPr>
                </w:p>
              </w:tc>
              <w:tc>
                <w:tcPr>
                  <w:tcW w:w="376" w:type="pct"/>
                  <w:vMerge w:val="continue"/>
                  <w:shd w:val="clear" w:color="auto" w:fill="auto"/>
                  <w:noWrap/>
                  <w:vAlign w:val="center"/>
                </w:tcPr>
                <w:p w14:paraId="1018BA41">
                  <w:pPr>
                    <w:pStyle w:val="44"/>
                    <w:rPr>
                      <w:rFonts w:hint="eastAsia"/>
                      <w:u w:val="single"/>
                    </w:rPr>
                  </w:pPr>
                </w:p>
              </w:tc>
              <w:tc>
                <w:tcPr>
                  <w:tcW w:w="688" w:type="pct"/>
                  <w:vMerge w:val="continue"/>
                  <w:shd w:val="clear" w:color="auto" w:fill="auto"/>
                  <w:noWrap/>
                  <w:vAlign w:val="center"/>
                </w:tcPr>
                <w:p w14:paraId="1FAE0BEF">
                  <w:pPr>
                    <w:pStyle w:val="44"/>
                    <w:rPr>
                      <w:rFonts w:hint="eastAsia"/>
                      <w:u w:val="single"/>
                    </w:rPr>
                  </w:pPr>
                </w:p>
              </w:tc>
              <w:tc>
                <w:tcPr>
                  <w:tcW w:w="208" w:type="pct"/>
                  <w:vMerge w:val="continue"/>
                  <w:shd w:val="clear" w:color="auto" w:fill="auto"/>
                  <w:noWrap/>
                  <w:vAlign w:val="center"/>
                </w:tcPr>
                <w:p w14:paraId="730C8BC4">
                  <w:pPr>
                    <w:pStyle w:val="44"/>
                    <w:rPr>
                      <w:rFonts w:hint="eastAsia"/>
                      <w:u w:val="single"/>
                    </w:rPr>
                  </w:pPr>
                </w:p>
              </w:tc>
              <w:tc>
                <w:tcPr>
                  <w:tcW w:w="208" w:type="pct"/>
                  <w:vMerge w:val="continue"/>
                  <w:shd w:val="clear" w:color="auto" w:fill="auto"/>
                  <w:noWrap/>
                  <w:vAlign w:val="center"/>
                </w:tcPr>
                <w:p w14:paraId="435AC408">
                  <w:pPr>
                    <w:pStyle w:val="44"/>
                    <w:rPr>
                      <w:rFonts w:hint="eastAsia"/>
                      <w:u w:val="single"/>
                    </w:rPr>
                  </w:pPr>
                </w:p>
              </w:tc>
              <w:tc>
                <w:tcPr>
                  <w:tcW w:w="131" w:type="pct"/>
                  <w:vMerge w:val="continue"/>
                  <w:shd w:val="clear" w:color="auto" w:fill="auto"/>
                  <w:noWrap/>
                  <w:vAlign w:val="center"/>
                </w:tcPr>
                <w:p w14:paraId="0C1F3B0E">
                  <w:pPr>
                    <w:pStyle w:val="44"/>
                    <w:rPr>
                      <w:rFonts w:hint="eastAsia"/>
                      <w:u w:val="single"/>
                    </w:rPr>
                  </w:pPr>
                </w:p>
              </w:tc>
              <w:tc>
                <w:tcPr>
                  <w:tcW w:w="406" w:type="pct"/>
                  <w:shd w:val="clear" w:color="auto" w:fill="auto"/>
                  <w:noWrap/>
                  <w:vAlign w:val="center"/>
                </w:tcPr>
                <w:p w14:paraId="25293AE4">
                  <w:pPr>
                    <w:pStyle w:val="44"/>
                    <w:rPr>
                      <w:rFonts w:hint="eastAsia"/>
                      <w:u w:val="single"/>
                    </w:rPr>
                  </w:pPr>
                  <w:r>
                    <w:rPr>
                      <w:rFonts w:hint="eastAsia"/>
                      <w:u w:val="single"/>
                    </w:rPr>
                    <w:t>40.52</w:t>
                  </w:r>
                </w:p>
              </w:tc>
              <w:tc>
                <w:tcPr>
                  <w:tcW w:w="407" w:type="pct"/>
                  <w:shd w:val="clear" w:color="auto" w:fill="auto"/>
                  <w:noWrap/>
                  <w:vAlign w:val="center"/>
                </w:tcPr>
                <w:p w14:paraId="39C4F626">
                  <w:pPr>
                    <w:pStyle w:val="44"/>
                    <w:rPr>
                      <w:rFonts w:hint="eastAsia"/>
                      <w:u w:val="single"/>
                    </w:rPr>
                  </w:pPr>
                  <w:r>
                    <w:rPr>
                      <w:rFonts w:hint="eastAsia"/>
                      <w:u w:val="single"/>
                    </w:rPr>
                    <w:t>73.35</w:t>
                  </w:r>
                </w:p>
              </w:tc>
              <w:tc>
                <w:tcPr>
                  <w:tcW w:w="274" w:type="pct"/>
                  <w:vMerge w:val="continue"/>
                  <w:shd w:val="clear" w:color="auto" w:fill="auto"/>
                  <w:noWrap/>
                  <w:vAlign w:val="center"/>
                </w:tcPr>
                <w:p w14:paraId="5423E7EB">
                  <w:pPr>
                    <w:pStyle w:val="44"/>
                    <w:rPr>
                      <w:rFonts w:hint="eastAsia"/>
                      <w:u w:val="single"/>
                    </w:rPr>
                  </w:pPr>
                </w:p>
              </w:tc>
              <w:tc>
                <w:tcPr>
                  <w:tcW w:w="527" w:type="pct"/>
                  <w:vMerge w:val="continue"/>
                  <w:shd w:val="clear" w:color="auto" w:fill="auto"/>
                  <w:noWrap/>
                  <w:vAlign w:val="center"/>
                </w:tcPr>
                <w:p w14:paraId="00851398">
                  <w:pPr>
                    <w:pStyle w:val="44"/>
                    <w:rPr>
                      <w:rFonts w:hint="eastAsia"/>
                      <w:u w:val="single"/>
                    </w:rPr>
                  </w:pPr>
                </w:p>
              </w:tc>
              <w:tc>
                <w:tcPr>
                  <w:tcW w:w="412" w:type="pct"/>
                  <w:shd w:val="clear" w:color="auto" w:fill="auto"/>
                  <w:noWrap/>
                  <w:vAlign w:val="center"/>
                </w:tcPr>
                <w:p w14:paraId="0C4D4CF1">
                  <w:pPr>
                    <w:pStyle w:val="44"/>
                    <w:rPr>
                      <w:rFonts w:hint="eastAsia"/>
                      <w:u w:val="single"/>
                    </w:rPr>
                  </w:pPr>
                  <w:r>
                    <w:rPr>
                      <w:rFonts w:hint="eastAsia"/>
                      <w:u w:val="single"/>
                    </w:rPr>
                    <w:t>52.35</w:t>
                  </w:r>
                </w:p>
              </w:tc>
              <w:tc>
                <w:tcPr>
                  <w:tcW w:w="272" w:type="pct"/>
                  <w:shd w:val="clear" w:color="auto" w:fill="auto"/>
                  <w:noWrap/>
                  <w:vAlign w:val="center"/>
                </w:tcPr>
                <w:p w14:paraId="0C8D7F2A">
                  <w:pPr>
                    <w:pStyle w:val="44"/>
                    <w:rPr>
                      <w:rFonts w:hint="eastAsia"/>
                      <w:u w:val="single"/>
                    </w:rPr>
                  </w:pPr>
                  <w:r>
                    <w:rPr>
                      <w:rFonts w:hint="eastAsia"/>
                      <w:u w:val="single"/>
                    </w:rPr>
                    <w:t>1</w:t>
                  </w:r>
                </w:p>
              </w:tc>
            </w:tr>
            <w:tr w14:paraId="149AC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55DFA80F">
                  <w:pPr>
                    <w:pStyle w:val="44"/>
                    <w:rPr>
                      <w:u w:val="single"/>
                    </w:rPr>
                  </w:pPr>
                </w:p>
              </w:tc>
              <w:tc>
                <w:tcPr>
                  <w:tcW w:w="675" w:type="pct"/>
                  <w:vMerge w:val="continue"/>
                  <w:shd w:val="clear" w:color="auto" w:fill="auto"/>
                  <w:noWrap/>
                  <w:vAlign w:val="center"/>
                </w:tcPr>
                <w:p w14:paraId="003F2407">
                  <w:pPr>
                    <w:pStyle w:val="44"/>
                    <w:rPr>
                      <w:rFonts w:hint="eastAsia"/>
                      <w:u w:val="single"/>
                    </w:rPr>
                  </w:pPr>
                </w:p>
              </w:tc>
              <w:tc>
                <w:tcPr>
                  <w:tcW w:w="376" w:type="pct"/>
                  <w:vMerge w:val="continue"/>
                  <w:shd w:val="clear" w:color="auto" w:fill="auto"/>
                  <w:noWrap/>
                  <w:vAlign w:val="center"/>
                </w:tcPr>
                <w:p w14:paraId="1155D0CD">
                  <w:pPr>
                    <w:pStyle w:val="44"/>
                    <w:rPr>
                      <w:rFonts w:hint="eastAsia"/>
                      <w:u w:val="single"/>
                    </w:rPr>
                  </w:pPr>
                </w:p>
              </w:tc>
              <w:tc>
                <w:tcPr>
                  <w:tcW w:w="688" w:type="pct"/>
                  <w:vMerge w:val="continue"/>
                  <w:shd w:val="clear" w:color="auto" w:fill="auto"/>
                  <w:noWrap/>
                  <w:vAlign w:val="center"/>
                </w:tcPr>
                <w:p w14:paraId="2437FB0E">
                  <w:pPr>
                    <w:pStyle w:val="44"/>
                    <w:rPr>
                      <w:rFonts w:hint="eastAsia"/>
                      <w:u w:val="single"/>
                    </w:rPr>
                  </w:pPr>
                </w:p>
              </w:tc>
              <w:tc>
                <w:tcPr>
                  <w:tcW w:w="208" w:type="pct"/>
                  <w:vMerge w:val="continue"/>
                  <w:shd w:val="clear" w:color="auto" w:fill="auto"/>
                  <w:noWrap/>
                  <w:vAlign w:val="center"/>
                </w:tcPr>
                <w:p w14:paraId="12A6FADF">
                  <w:pPr>
                    <w:pStyle w:val="44"/>
                    <w:rPr>
                      <w:rFonts w:hint="eastAsia"/>
                      <w:u w:val="single"/>
                    </w:rPr>
                  </w:pPr>
                </w:p>
              </w:tc>
              <w:tc>
                <w:tcPr>
                  <w:tcW w:w="208" w:type="pct"/>
                  <w:vMerge w:val="continue"/>
                  <w:shd w:val="clear" w:color="auto" w:fill="auto"/>
                  <w:noWrap/>
                  <w:vAlign w:val="center"/>
                </w:tcPr>
                <w:p w14:paraId="2AF2FE33">
                  <w:pPr>
                    <w:pStyle w:val="44"/>
                    <w:rPr>
                      <w:rFonts w:hint="eastAsia"/>
                      <w:u w:val="single"/>
                    </w:rPr>
                  </w:pPr>
                </w:p>
              </w:tc>
              <w:tc>
                <w:tcPr>
                  <w:tcW w:w="131" w:type="pct"/>
                  <w:vMerge w:val="continue"/>
                  <w:shd w:val="clear" w:color="auto" w:fill="auto"/>
                  <w:noWrap/>
                  <w:vAlign w:val="center"/>
                </w:tcPr>
                <w:p w14:paraId="470EC56A">
                  <w:pPr>
                    <w:pStyle w:val="44"/>
                    <w:rPr>
                      <w:rFonts w:hint="eastAsia"/>
                      <w:u w:val="single"/>
                    </w:rPr>
                  </w:pPr>
                </w:p>
              </w:tc>
              <w:tc>
                <w:tcPr>
                  <w:tcW w:w="406" w:type="pct"/>
                  <w:shd w:val="clear" w:color="auto" w:fill="auto"/>
                  <w:noWrap/>
                  <w:vAlign w:val="center"/>
                </w:tcPr>
                <w:p w14:paraId="1CB85A03">
                  <w:pPr>
                    <w:pStyle w:val="44"/>
                    <w:rPr>
                      <w:rFonts w:hint="eastAsia"/>
                      <w:u w:val="single"/>
                    </w:rPr>
                  </w:pPr>
                  <w:r>
                    <w:rPr>
                      <w:rFonts w:hint="eastAsia"/>
                      <w:u w:val="single"/>
                    </w:rPr>
                    <w:t>31.03</w:t>
                  </w:r>
                </w:p>
              </w:tc>
              <w:tc>
                <w:tcPr>
                  <w:tcW w:w="407" w:type="pct"/>
                  <w:shd w:val="clear" w:color="auto" w:fill="auto"/>
                  <w:noWrap/>
                  <w:vAlign w:val="center"/>
                </w:tcPr>
                <w:p w14:paraId="6761EB25">
                  <w:pPr>
                    <w:pStyle w:val="44"/>
                    <w:rPr>
                      <w:rFonts w:hint="eastAsia"/>
                      <w:u w:val="single"/>
                    </w:rPr>
                  </w:pPr>
                  <w:r>
                    <w:rPr>
                      <w:rFonts w:hint="eastAsia"/>
                      <w:u w:val="single"/>
                    </w:rPr>
                    <w:t>73.35</w:t>
                  </w:r>
                </w:p>
              </w:tc>
              <w:tc>
                <w:tcPr>
                  <w:tcW w:w="274" w:type="pct"/>
                  <w:vMerge w:val="continue"/>
                  <w:shd w:val="clear" w:color="auto" w:fill="auto"/>
                  <w:noWrap/>
                  <w:vAlign w:val="center"/>
                </w:tcPr>
                <w:p w14:paraId="3286E447">
                  <w:pPr>
                    <w:pStyle w:val="44"/>
                    <w:rPr>
                      <w:rFonts w:hint="eastAsia"/>
                      <w:u w:val="single"/>
                    </w:rPr>
                  </w:pPr>
                </w:p>
              </w:tc>
              <w:tc>
                <w:tcPr>
                  <w:tcW w:w="527" w:type="pct"/>
                  <w:vMerge w:val="continue"/>
                  <w:shd w:val="clear" w:color="auto" w:fill="auto"/>
                  <w:noWrap/>
                  <w:vAlign w:val="center"/>
                </w:tcPr>
                <w:p w14:paraId="7BF0389A">
                  <w:pPr>
                    <w:pStyle w:val="44"/>
                    <w:rPr>
                      <w:rFonts w:hint="eastAsia"/>
                      <w:u w:val="single"/>
                    </w:rPr>
                  </w:pPr>
                </w:p>
              </w:tc>
              <w:tc>
                <w:tcPr>
                  <w:tcW w:w="412" w:type="pct"/>
                  <w:shd w:val="clear" w:color="auto" w:fill="auto"/>
                  <w:noWrap/>
                  <w:vAlign w:val="center"/>
                </w:tcPr>
                <w:p w14:paraId="49B870B8">
                  <w:pPr>
                    <w:pStyle w:val="44"/>
                    <w:rPr>
                      <w:rFonts w:hint="eastAsia"/>
                      <w:u w:val="single"/>
                    </w:rPr>
                  </w:pPr>
                  <w:r>
                    <w:rPr>
                      <w:rFonts w:hint="eastAsia"/>
                      <w:u w:val="single"/>
                    </w:rPr>
                    <w:t>52.35</w:t>
                  </w:r>
                </w:p>
              </w:tc>
              <w:tc>
                <w:tcPr>
                  <w:tcW w:w="272" w:type="pct"/>
                  <w:shd w:val="clear" w:color="auto" w:fill="auto"/>
                  <w:noWrap/>
                  <w:vAlign w:val="center"/>
                </w:tcPr>
                <w:p w14:paraId="43C91796">
                  <w:pPr>
                    <w:pStyle w:val="44"/>
                    <w:rPr>
                      <w:rFonts w:hint="eastAsia"/>
                      <w:u w:val="single"/>
                    </w:rPr>
                  </w:pPr>
                  <w:r>
                    <w:rPr>
                      <w:rFonts w:hint="eastAsia"/>
                      <w:u w:val="single"/>
                    </w:rPr>
                    <w:t>1</w:t>
                  </w:r>
                </w:p>
              </w:tc>
            </w:tr>
            <w:tr w14:paraId="6C694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0FC624B7">
                  <w:pPr>
                    <w:pStyle w:val="44"/>
                    <w:rPr>
                      <w:u w:val="single"/>
                    </w:rPr>
                  </w:pPr>
                </w:p>
              </w:tc>
              <w:tc>
                <w:tcPr>
                  <w:tcW w:w="675" w:type="pct"/>
                  <w:vMerge w:val="restart"/>
                  <w:shd w:val="clear" w:color="auto" w:fill="auto"/>
                  <w:noWrap/>
                  <w:vAlign w:val="center"/>
                </w:tcPr>
                <w:p w14:paraId="3F7B353B">
                  <w:pPr>
                    <w:pStyle w:val="44"/>
                    <w:rPr>
                      <w:rFonts w:hint="eastAsia" w:eastAsia="宋体"/>
                      <w:u w:val="single"/>
                      <w:lang w:val="en-US" w:eastAsia="zh-CN"/>
                    </w:rPr>
                  </w:pPr>
                  <w:r>
                    <w:rPr>
                      <w:rFonts w:hint="eastAsia"/>
                      <w:u w:val="single"/>
                    </w:rPr>
                    <w:t>搅拌器</w:t>
                  </w:r>
                  <w:r>
                    <w:rPr>
                      <w:rFonts w:hint="eastAsia"/>
                      <w:u w:val="single"/>
                      <w:lang w:val="en-US" w:eastAsia="zh-CN"/>
                    </w:rPr>
                    <w:t>1</w:t>
                  </w:r>
                </w:p>
              </w:tc>
              <w:tc>
                <w:tcPr>
                  <w:tcW w:w="376" w:type="pct"/>
                  <w:vMerge w:val="restart"/>
                  <w:shd w:val="clear" w:color="auto" w:fill="auto"/>
                  <w:noWrap/>
                  <w:vAlign w:val="center"/>
                </w:tcPr>
                <w:p w14:paraId="74B5ED79">
                  <w:pPr>
                    <w:pStyle w:val="44"/>
                    <w:rPr>
                      <w:rFonts w:hint="eastAsia"/>
                      <w:u w:val="single"/>
                    </w:rPr>
                  </w:pPr>
                  <w:r>
                    <w:rPr>
                      <w:rFonts w:hint="eastAsia"/>
                      <w:u w:val="single"/>
                    </w:rPr>
                    <w:t>75</w:t>
                  </w:r>
                </w:p>
              </w:tc>
              <w:tc>
                <w:tcPr>
                  <w:tcW w:w="688" w:type="pct"/>
                  <w:vMerge w:val="restart"/>
                  <w:shd w:val="clear" w:color="auto" w:fill="auto"/>
                  <w:noWrap/>
                  <w:vAlign w:val="center"/>
                </w:tcPr>
                <w:p w14:paraId="0A1E841B">
                  <w:pPr>
                    <w:pStyle w:val="44"/>
                    <w:rPr>
                      <w:u w:val="single"/>
                    </w:rPr>
                  </w:pPr>
                  <w:r>
                    <w:rPr>
                      <w:rFonts w:hint="eastAsia"/>
                      <w:u w:val="single"/>
                    </w:rPr>
                    <w:t>基础减振，</w:t>
                  </w:r>
                </w:p>
                <w:p w14:paraId="02644162">
                  <w:pPr>
                    <w:pStyle w:val="44"/>
                    <w:rPr>
                      <w:rFonts w:hint="eastAsia"/>
                      <w:u w:val="single"/>
                    </w:rPr>
                  </w:pPr>
                  <w:r>
                    <w:rPr>
                      <w:rFonts w:hint="eastAsia"/>
                      <w:u w:val="single"/>
                    </w:rPr>
                    <w:t>建筑降噪</w:t>
                  </w:r>
                </w:p>
              </w:tc>
              <w:tc>
                <w:tcPr>
                  <w:tcW w:w="208" w:type="pct"/>
                  <w:vMerge w:val="restart"/>
                  <w:shd w:val="clear" w:color="auto" w:fill="auto"/>
                  <w:noWrap/>
                  <w:vAlign w:val="center"/>
                </w:tcPr>
                <w:p w14:paraId="5B2CFAFB">
                  <w:pPr>
                    <w:pStyle w:val="44"/>
                    <w:rPr>
                      <w:rFonts w:hint="eastAsia"/>
                      <w:u w:val="single"/>
                    </w:rPr>
                  </w:pPr>
                  <w:r>
                    <w:rPr>
                      <w:rFonts w:hint="eastAsia"/>
                      <w:u w:val="single"/>
                    </w:rPr>
                    <w:t>9</w:t>
                  </w:r>
                </w:p>
              </w:tc>
              <w:tc>
                <w:tcPr>
                  <w:tcW w:w="208" w:type="pct"/>
                  <w:vMerge w:val="restart"/>
                  <w:shd w:val="clear" w:color="auto" w:fill="auto"/>
                  <w:noWrap/>
                  <w:vAlign w:val="center"/>
                </w:tcPr>
                <w:p w14:paraId="67A559BB">
                  <w:pPr>
                    <w:pStyle w:val="44"/>
                    <w:rPr>
                      <w:rFonts w:hint="eastAsia"/>
                      <w:u w:val="single"/>
                    </w:rPr>
                  </w:pPr>
                  <w:r>
                    <w:rPr>
                      <w:rFonts w:hint="eastAsia"/>
                      <w:u w:val="single"/>
                    </w:rPr>
                    <w:t>2</w:t>
                  </w:r>
                </w:p>
              </w:tc>
              <w:tc>
                <w:tcPr>
                  <w:tcW w:w="131" w:type="pct"/>
                  <w:vMerge w:val="restart"/>
                  <w:shd w:val="clear" w:color="auto" w:fill="auto"/>
                  <w:noWrap/>
                  <w:vAlign w:val="center"/>
                </w:tcPr>
                <w:p w14:paraId="4D705704">
                  <w:pPr>
                    <w:pStyle w:val="44"/>
                    <w:rPr>
                      <w:rFonts w:hint="eastAsia"/>
                      <w:u w:val="single"/>
                    </w:rPr>
                  </w:pPr>
                  <w:r>
                    <w:rPr>
                      <w:rFonts w:hint="eastAsia"/>
                      <w:u w:val="single"/>
                    </w:rPr>
                    <w:t>1</w:t>
                  </w:r>
                </w:p>
              </w:tc>
              <w:tc>
                <w:tcPr>
                  <w:tcW w:w="406" w:type="pct"/>
                  <w:shd w:val="clear" w:color="auto" w:fill="auto"/>
                  <w:noWrap/>
                  <w:vAlign w:val="center"/>
                </w:tcPr>
                <w:p w14:paraId="69C7067F">
                  <w:pPr>
                    <w:pStyle w:val="44"/>
                    <w:rPr>
                      <w:rFonts w:hint="eastAsia"/>
                      <w:u w:val="single"/>
                    </w:rPr>
                  </w:pPr>
                  <w:r>
                    <w:rPr>
                      <w:rFonts w:hint="eastAsia"/>
                      <w:u w:val="single"/>
                    </w:rPr>
                    <w:t>30.77</w:t>
                  </w:r>
                </w:p>
              </w:tc>
              <w:tc>
                <w:tcPr>
                  <w:tcW w:w="407" w:type="pct"/>
                  <w:shd w:val="clear" w:color="auto" w:fill="auto"/>
                  <w:noWrap/>
                  <w:vAlign w:val="center"/>
                </w:tcPr>
                <w:p w14:paraId="1351325F">
                  <w:pPr>
                    <w:pStyle w:val="44"/>
                    <w:rPr>
                      <w:rFonts w:hint="eastAsia"/>
                      <w:u w:val="single"/>
                    </w:rPr>
                  </w:pPr>
                  <w:r>
                    <w:rPr>
                      <w:rFonts w:hint="eastAsia"/>
                      <w:u w:val="single"/>
                    </w:rPr>
                    <w:t>68.35</w:t>
                  </w:r>
                </w:p>
              </w:tc>
              <w:tc>
                <w:tcPr>
                  <w:tcW w:w="274" w:type="pct"/>
                  <w:vMerge w:val="restart"/>
                  <w:shd w:val="clear" w:color="auto" w:fill="auto"/>
                  <w:noWrap/>
                  <w:vAlign w:val="center"/>
                </w:tcPr>
                <w:p w14:paraId="2D062022">
                  <w:pPr>
                    <w:pStyle w:val="44"/>
                    <w:rPr>
                      <w:rFonts w:hint="eastAsia"/>
                      <w:u w:val="single"/>
                    </w:rPr>
                  </w:pPr>
                  <w:r>
                    <w:rPr>
                      <w:rFonts w:hint="eastAsia"/>
                      <w:u w:val="single"/>
                    </w:rPr>
                    <w:t>昼间</w:t>
                  </w:r>
                </w:p>
              </w:tc>
              <w:tc>
                <w:tcPr>
                  <w:tcW w:w="527" w:type="pct"/>
                  <w:vMerge w:val="restart"/>
                  <w:shd w:val="clear" w:color="auto" w:fill="auto"/>
                  <w:noWrap/>
                  <w:vAlign w:val="center"/>
                </w:tcPr>
                <w:p w14:paraId="5F0B85FA">
                  <w:pPr>
                    <w:pStyle w:val="44"/>
                    <w:rPr>
                      <w:rFonts w:hint="eastAsia"/>
                      <w:u w:val="single"/>
                    </w:rPr>
                  </w:pPr>
                  <w:r>
                    <w:rPr>
                      <w:rFonts w:hint="eastAsia"/>
                      <w:u w:val="single"/>
                    </w:rPr>
                    <w:t>21</w:t>
                  </w:r>
                </w:p>
              </w:tc>
              <w:tc>
                <w:tcPr>
                  <w:tcW w:w="412" w:type="pct"/>
                  <w:shd w:val="clear" w:color="auto" w:fill="auto"/>
                  <w:noWrap/>
                  <w:vAlign w:val="center"/>
                </w:tcPr>
                <w:p w14:paraId="581FA88D">
                  <w:pPr>
                    <w:pStyle w:val="44"/>
                    <w:rPr>
                      <w:rFonts w:hint="eastAsia"/>
                      <w:u w:val="single"/>
                    </w:rPr>
                  </w:pPr>
                  <w:r>
                    <w:rPr>
                      <w:rFonts w:hint="eastAsia"/>
                      <w:u w:val="single"/>
                    </w:rPr>
                    <w:t>47.35</w:t>
                  </w:r>
                </w:p>
              </w:tc>
              <w:tc>
                <w:tcPr>
                  <w:tcW w:w="272" w:type="pct"/>
                  <w:shd w:val="clear" w:color="auto" w:fill="auto"/>
                  <w:noWrap/>
                  <w:vAlign w:val="center"/>
                </w:tcPr>
                <w:p w14:paraId="5192162B">
                  <w:pPr>
                    <w:pStyle w:val="44"/>
                    <w:rPr>
                      <w:rFonts w:hint="eastAsia"/>
                      <w:u w:val="single"/>
                    </w:rPr>
                  </w:pPr>
                  <w:r>
                    <w:rPr>
                      <w:rFonts w:hint="eastAsia"/>
                      <w:u w:val="single"/>
                    </w:rPr>
                    <w:t>1</w:t>
                  </w:r>
                </w:p>
              </w:tc>
            </w:tr>
            <w:tr w14:paraId="21146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1ECF3E8F">
                  <w:pPr>
                    <w:pStyle w:val="44"/>
                    <w:rPr>
                      <w:u w:val="single"/>
                    </w:rPr>
                  </w:pPr>
                </w:p>
              </w:tc>
              <w:tc>
                <w:tcPr>
                  <w:tcW w:w="675" w:type="pct"/>
                  <w:vMerge w:val="continue"/>
                  <w:shd w:val="clear" w:color="auto" w:fill="auto"/>
                  <w:noWrap/>
                  <w:vAlign w:val="center"/>
                </w:tcPr>
                <w:p w14:paraId="0F9FAE9F">
                  <w:pPr>
                    <w:pStyle w:val="44"/>
                    <w:rPr>
                      <w:rFonts w:hint="eastAsia"/>
                      <w:u w:val="single"/>
                    </w:rPr>
                  </w:pPr>
                </w:p>
              </w:tc>
              <w:tc>
                <w:tcPr>
                  <w:tcW w:w="376" w:type="pct"/>
                  <w:vMerge w:val="continue"/>
                  <w:shd w:val="clear" w:color="auto" w:fill="auto"/>
                  <w:noWrap/>
                  <w:vAlign w:val="center"/>
                </w:tcPr>
                <w:p w14:paraId="7BFAC5DA">
                  <w:pPr>
                    <w:pStyle w:val="44"/>
                    <w:rPr>
                      <w:rFonts w:hint="eastAsia"/>
                      <w:u w:val="single"/>
                    </w:rPr>
                  </w:pPr>
                </w:p>
              </w:tc>
              <w:tc>
                <w:tcPr>
                  <w:tcW w:w="688" w:type="pct"/>
                  <w:vMerge w:val="continue"/>
                  <w:shd w:val="clear" w:color="auto" w:fill="auto"/>
                  <w:noWrap/>
                  <w:vAlign w:val="center"/>
                </w:tcPr>
                <w:p w14:paraId="5E852FF5">
                  <w:pPr>
                    <w:pStyle w:val="44"/>
                    <w:rPr>
                      <w:rFonts w:hint="eastAsia"/>
                      <w:u w:val="single"/>
                    </w:rPr>
                  </w:pPr>
                </w:p>
              </w:tc>
              <w:tc>
                <w:tcPr>
                  <w:tcW w:w="208" w:type="pct"/>
                  <w:vMerge w:val="continue"/>
                  <w:shd w:val="clear" w:color="auto" w:fill="auto"/>
                  <w:noWrap/>
                  <w:vAlign w:val="center"/>
                </w:tcPr>
                <w:p w14:paraId="368DBC45">
                  <w:pPr>
                    <w:pStyle w:val="44"/>
                    <w:rPr>
                      <w:rFonts w:hint="eastAsia"/>
                      <w:u w:val="single"/>
                    </w:rPr>
                  </w:pPr>
                </w:p>
              </w:tc>
              <w:tc>
                <w:tcPr>
                  <w:tcW w:w="208" w:type="pct"/>
                  <w:vMerge w:val="continue"/>
                  <w:shd w:val="clear" w:color="auto" w:fill="auto"/>
                  <w:noWrap/>
                  <w:vAlign w:val="center"/>
                </w:tcPr>
                <w:p w14:paraId="767C7CFA">
                  <w:pPr>
                    <w:pStyle w:val="44"/>
                    <w:rPr>
                      <w:rFonts w:hint="eastAsia"/>
                      <w:u w:val="single"/>
                    </w:rPr>
                  </w:pPr>
                </w:p>
              </w:tc>
              <w:tc>
                <w:tcPr>
                  <w:tcW w:w="131" w:type="pct"/>
                  <w:vMerge w:val="continue"/>
                  <w:shd w:val="clear" w:color="auto" w:fill="auto"/>
                  <w:noWrap/>
                  <w:vAlign w:val="center"/>
                </w:tcPr>
                <w:p w14:paraId="20D381D3">
                  <w:pPr>
                    <w:pStyle w:val="44"/>
                    <w:rPr>
                      <w:rFonts w:hint="eastAsia"/>
                      <w:u w:val="single"/>
                    </w:rPr>
                  </w:pPr>
                </w:p>
              </w:tc>
              <w:tc>
                <w:tcPr>
                  <w:tcW w:w="406" w:type="pct"/>
                  <w:shd w:val="clear" w:color="auto" w:fill="auto"/>
                  <w:noWrap/>
                  <w:vAlign w:val="center"/>
                </w:tcPr>
                <w:p w14:paraId="6D2850FE">
                  <w:pPr>
                    <w:pStyle w:val="44"/>
                    <w:rPr>
                      <w:rFonts w:hint="eastAsia"/>
                      <w:u w:val="single"/>
                    </w:rPr>
                  </w:pPr>
                  <w:r>
                    <w:rPr>
                      <w:rFonts w:hint="eastAsia"/>
                      <w:u w:val="single"/>
                    </w:rPr>
                    <w:t>18.69</w:t>
                  </w:r>
                </w:p>
              </w:tc>
              <w:tc>
                <w:tcPr>
                  <w:tcW w:w="407" w:type="pct"/>
                  <w:shd w:val="clear" w:color="auto" w:fill="auto"/>
                  <w:noWrap/>
                  <w:vAlign w:val="center"/>
                </w:tcPr>
                <w:p w14:paraId="3EB81C35">
                  <w:pPr>
                    <w:pStyle w:val="44"/>
                    <w:rPr>
                      <w:rFonts w:hint="eastAsia"/>
                      <w:u w:val="single"/>
                    </w:rPr>
                  </w:pPr>
                  <w:r>
                    <w:rPr>
                      <w:rFonts w:hint="eastAsia"/>
                      <w:u w:val="single"/>
                    </w:rPr>
                    <w:t>68.35</w:t>
                  </w:r>
                </w:p>
              </w:tc>
              <w:tc>
                <w:tcPr>
                  <w:tcW w:w="274" w:type="pct"/>
                  <w:vMerge w:val="continue"/>
                  <w:shd w:val="clear" w:color="auto" w:fill="auto"/>
                  <w:noWrap/>
                  <w:vAlign w:val="center"/>
                </w:tcPr>
                <w:p w14:paraId="381EE184">
                  <w:pPr>
                    <w:pStyle w:val="44"/>
                    <w:rPr>
                      <w:rFonts w:hint="eastAsia"/>
                      <w:u w:val="single"/>
                    </w:rPr>
                  </w:pPr>
                </w:p>
              </w:tc>
              <w:tc>
                <w:tcPr>
                  <w:tcW w:w="527" w:type="pct"/>
                  <w:vMerge w:val="continue"/>
                  <w:shd w:val="clear" w:color="auto" w:fill="auto"/>
                  <w:noWrap/>
                  <w:vAlign w:val="center"/>
                </w:tcPr>
                <w:p w14:paraId="13BE4AA4">
                  <w:pPr>
                    <w:pStyle w:val="44"/>
                    <w:rPr>
                      <w:rFonts w:hint="eastAsia"/>
                      <w:u w:val="single"/>
                    </w:rPr>
                  </w:pPr>
                </w:p>
              </w:tc>
              <w:tc>
                <w:tcPr>
                  <w:tcW w:w="412" w:type="pct"/>
                  <w:shd w:val="clear" w:color="auto" w:fill="auto"/>
                  <w:noWrap/>
                  <w:vAlign w:val="center"/>
                </w:tcPr>
                <w:p w14:paraId="06422636">
                  <w:pPr>
                    <w:pStyle w:val="44"/>
                    <w:rPr>
                      <w:rFonts w:hint="eastAsia"/>
                      <w:u w:val="single"/>
                    </w:rPr>
                  </w:pPr>
                  <w:r>
                    <w:rPr>
                      <w:rFonts w:hint="eastAsia"/>
                      <w:u w:val="single"/>
                    </w:rPr>
                    <w:t>47.35</w:t>
                  </w:r>
                </w:p>
              </w:tc>
              <w:tc>
                <w:tcPr>
                  <w:tcW w:w="272" w:type="pct"/>
                  <w:shd w:val="clear" w:color="auto" w:fill="auto"/>
                  <w:noWrap/>
                  <w:vAlign w:val="center"/>
                </w:tcPr>
                <w:p w14:paraId="32C094AC">
                  <w:pPr>
                    <w:pStyle w:val="44"/>
                    <w:rPr>
                      <w:rFonts w:hint="eastAsia"/>
                      <w:u w:val="single"/>
                    </w:rPr>
                  </w:pPr>
                  <w:r>
                    <w:rPr>
                      <w:rFonts w:hint="eastAsia"/>
                      <w:u w:val="single"/>
                    </w:rPr>
                    <w:t>1</w:t>
                  </w:r>
                </w:p>
              </w:tc>
            </w:tr>
            <w:tr w14:paraId="2C1B8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26C1112C">
                  <w:pPr>
                    <w:pStyle w:val="44"/>
                    <w:rPr>
                      <w:u w:val="single"/>
                    </w:rPr>
                  </w:pPr>
                </w:p>
              </w:tc>
              <w:tc>
                <w:tcPr>
                  <w:tcW w:w="675" w:type="pct"/>
                  <w:vMerge w:val="continue"/>
                  <w:shd w:val="clear" w:color="auto" w:fill="auto"/>
                  <w:noWrap/>
                  <w:vAlign w:val="center"/>
                </w:tcPr>
                <w:p w14:paraId="57BC7D1B">
                  <w:pPr>
                    <w:pStyle w:val="44"/>
                    <w:rPr>
                      <w:rFonts w:hint="eastAsia"/>
                      <w:u w:val="single"/>
                    </w:rPr>
                  </w:pPr>
                </w:p>
              </w:tc>
              <w:tc>
                <w:tcPr>
                  <w:tcW w:w="376" w:type="pct"/>
                  <w:vMerge w:val="continue"/>
                  <w:shd w:val="clear" w:color="auto" w:fill="auto"/>
                  <w:noWrap/>
                  <w:vAlign w:val="center"/>
                </w:tcPr>
                <w:p w14:paraId="75185085">
                  <w:pPr>
                    <w:pStyle w:val="44"/>
                    <w:rPr>
                      <w:rFonts w:hint="eastAsia"/>
                      <w:u w:val="single"/>
                    </w:rPr>
                  </w:pPr>
                </w:p>
              </w:tc>
              <w:tc>
                <w:tcPr>
                  <w:tcW w:w="688" w:type="pct"/>
                  <w:vMerge w:val="continue"/>
                  <w:shd w:val="clear" w:color="auto" w:fill="auto"/>
                  <w:noWrap/>
                  <w:vAlign w:val="center"/>
                </w:tcPr>
                <w:p w14:paraId="40D5E4BE">
                  <w:pPr>
                    <w:pStyle w:val="44"/>
                    <w:rPr>
                      <w:rFonts w:hint="eastAsia"/>
                      <w:u w:val="single"/>
                    </w:rPr>
                  </w:pPr>
                </w:p>
              </w:tc>
              <w:tc>
                <w:tcPr>
                  <w:tcW w:w="208" w:type="pct"/>
                  <w:vMerge w:val="continue"/>
                  <w:shd w:val="clear" w:color="auto" w:fill="auto"/>
                  <w:noWrap/>
                  <w:vAlign w:val="center"/>
                </w:tcPr>
                <w:p w14:paraId="68B5328D">
                  <w:pPr>
                    <w:pStyle w:val="44"/>
                    <w:rPr>
                      <w:rFonts w:hint="eastAsia"/>
                      <w:u w:val="single"/>
                    </w:rPr>
                  </w:pPr>
                </w:p>
              </w:tc>
              <w:tc>
                <w:tcPr>
                  <w:tcW w:w="208" w:type="pct"/>
                  <w:vMerge w:val="continue"/>
                  <w:shd w:val="clear" w:color="auto" w:fill="auto"/>
                  <w:noWrap/>
                  <w:vAlign w:val="center"/>
                </w:tcPr>
                <w:p w14:paraId="0A6129C9">
                  <w:pPr>
                    <w:pStyle w:val="44"/>
                    <w:rPr>
                      <w:rFonts w:hint="eastAsia"/>
                      <w:u w:val="single"/>
                    </w:rPr>
                  </w:pPr>
                </w:p>
              </w:tc>
              <w:tc>
                <w:tcPr>
                  <w:tcW w:w="131" w:type="pct"/>
                  <w:vMerge w:val="continue"/>
                  <w:shd w:val="clear" w:color="auto" w:fill="auto"/>
                  <w:noWrap/>
                  <w:vAlign w:val="center"/>
                </w:tcPr>
                <w:p w14:paraId="4C8CC056">
                  <w:pPr>
                    <w:pStyle w:val="44"/>
                    <w:rPr>
                      <w:rFonts w:hint="eastAsia"/>
                      <w:u w:val="single"/>
                    </w:rPr>
                  </w:pPr>
                </w:p>
              </w:tc>
              <w:tc>
                <w:tcPr>
                  <w:tcW w:w="406" w:type="pct"/>
                  <w:shd w:val="clear" w:color="auto" w:fill="auto"/>
                  <w:noWrap/>
                  <w:vAlign w:val="center"/>
                </w:tcPr>
                <w:p w14:paraId="4EBB858C">
                  <w:pPr>
                    <w:pStyle w:val="44"/>
                    <w:rPr>
                      <w:rFonts w:hint="eastAsia"/>
                      <w:u w:val="single"/>
                    </w:rPr>
                  </w:pPr>
                  <w:r>
                    <w:rPr>
                      <w:rFonts w:hint="eastAsia"/>
                      <w:u w:val="single"/>
                    </w:rPr>
                    <w:t>28.44</w:t>
                  </w:r>
                </w:p>
              </w:tc>
              <w:tc>
                <w:tcPr>
                  <w:tcW w:w="407" w:type="pct"/>
                  <w:shd w:val="clear" w:color="auto" w:fill="auto"/>
                  <w:noWrap/>
                  <w:vAlign w:val="center"/>
                </w:tcPr>
                <w:p w14:paraId="0AFF31B1">
                  <w:pPr>
                    <w:pStyle w:val="44"/>
                    <w:rPr>
                      <w:rFonts w:hint="eastAsia"/>
                      <w:u w:val="single"/>
                    </w:rPr>
                  </w:pPr>
                  <w:r>
                    <w:rPr>
                      <w:rFonts w:hint="eastAsia"/>
                      <w:u w:val="single"/>
                    </w:rPr>
                    <w:t>68.35</w:t>
                  </w:r>
                </w:p>
              </w:tc>
              <w:tc>
                <w:tcPr>
                  <w:tcW w:w="274" w:type="pct"/>
                  <w:vMerge w:val="continue"/>
                  <w:shd w:val="clear" w:color="auto" w:fill="auto"/>
                  <w:noWrap/>
                  <w:vAlign w:val="center"/>
                </w:tcPr>
                <w:p w14:paraId="7B220101">
                  <w:pPr>
                    <w:pStyle w:val="44"/>
                    <w:rPr>
                      <w:rFonts w:hint="eastAsia"/>
                      <w:u w:val="single"/>
                    </w:rPr>
                  </w:pPr>
                </w:p>
              </w:tc>
              <w:tc>
                <w:tcPr>
                  <w:tcW w:w="527" w:type="pct"/>
                  <w:vMerge w:val="continue"/>
                  <w:shd w:val="clear" w:color="auto" w:fill="auto"/>
                  <w:noWrap/>
                  <w:vAlign w:val="center"/>
                </w:tcPr>
                <w:p w14:paraId="628D7BEC">
                  <w:pPr>
                    <w:pStyle w:val="44"/>
                    <w:rPr>
                      <w:rFonts w:hint="eastAsia"/>
                      <w:u w:val="single"/>
                    </w:rPr>
                  </w:pPr>
                </w:p>
              </w:tc>
              <w:tc>
                <w:tcPr>
                  <w:tcW w:w="412" w:type="pct"/>
                  <w:shd w:val="clear" w:color="auto" w:fill="auto"/>
                  <w:noWrap/>
                  <w:vAlign w:val="center"/>
                </w:tcPr>
                <w:p w14:paraId="68D7F09D">
                  <w:pPr>
                    <w:pStyle w:val="44"/>
                    <w:rPr>
                      <w:rFonts w:hint="eastAsia"/>
                      <w:u w:val="single"/>
                    </w:rPr>
                  </w:pPr>
                  <w:r>
                    <w:rPr>
                      <w:rFonts w:hint="eastAsia"/>
                      <w:u w:val="single"/>
                    </w:rPr>
                    <w:t>47.35</w:t>
                  </w:r>
                </w:p>
              </w:tc>
              <w:tc>
                <w:tcPr>
                  <w:tcW w:w="272" w:type="pct"/>
                  <w:shd w:val="clear" w:color="auto" w:fill="auto"/>
                  <w:noWrap/>
                  <w:vAlign w:val="center"/>
                </w:tcPr>
                <w:p w14:paraId="3F3695BF">
                  <w:pPr>
                    <w:pStyle w:val="44"/>
                    <w:rPr>
                      <w:rFonts w:hint="eastAsia"/>
                      <w:u w:val="single"/>
                    </w:rPr>
                  </w:pPr>
                  <w:r>
                    <w:rPr>
                      <w:rFonts w:hint="eastAsia"/>
                      <w:u w:val="single"/>
                    </w:rPr>
                    <w:t>1</w:t>
                  </w:r>
                </w:p>
              </w:tc>
            </w:tr>
            <w:tr w14:paraId="44EE0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37A28FA5">
                  <w:pPr>
                    <w:pStyle w:val="44"/>
                    <w:rPr>
                      <w:u w:val="single"/>
                    </w:rPr>
                  </w:pPr>
                </w:p>
              </w:tc>
              <w:tc>
                <w:tcPr>
                  <w:tcW w:w="675" w:type="pct"/>
                  <w:vMerge w:val="continue"/>
                  <w:shd w:val="clear" w:color="auto" w:fill="auto"/>
                  <w:noWrap/>
                  <w:vAlign w:val="center"/>
                </w:tcPr>
                <w:p w14:paraId="726D6D27">
                  <w:pPr>
                    <w:pStyle w:val="44"/>
                    <w:rPr>
                      <w:rFonts w:hint="eastAsia"/>
                      <w:u w:val="single"/>
                    </w:rPr>
                  </w:pPr>
                </w:p>
              </w:tc>
              <w:tc>
                <w:tcPr>
                  <w:tcW w:w="376" w:type="pct"/>
                  <w:vMerge w:val="continue"/>
                  <w:shd w:val="clear" w:color="auto" w:fill="auto"/>
                  <w:noWrap/>
                  <w:vAlign w:val="center"/>
                </w:tcPr>
                <w:p w14:paraId="6B01648E">
                  <w:pPr>
                    <w:pStyle w:val="44"/>
                    <w:rPr>
                      <w:rFonts w:hint="eastAsia"/>
                      <w:u w:val="single"/>
                    </w:rPr>
                  </w:pPr>
                </w:p>
              </w:tc>
              <w:tc>
                <w:tcPr>
                  <w:tcW w:w="688" w:type="pct"/>
                  <w:vMerge w:val="continue"/>
                  <w:shd w:val="clear" w:color="auto" w:fill="auto"/>
                  <w:noWrap/>
                  <w:vAlign w:val="center"/>
                </w:tcPr>
                <w:p w14:paraId="2F7B914D">
                  <w:pPr>
                    <w:pStyle w:val="44"/>
                    <w:rPr>
                      <w:rFonts w:hint="eastAsia"/>
                      <w:u w:val="single"/>
                    </w:rPr>
                  </w:pPr>
                </w:p>
              </w:tc>
              <w:tc>
                <w:tcPr>
                  <w:tcW w:w="208" w:type="pct"/>
                  <w:vMerge w:val="continue"/>
                  <w:shd w:val="clear" w:color="auto" w:fill="auto"/>
                  <w:noWrap/>
                  <w:vAlign w:val="center"/>
                </w:tcPr>
                <w:p w14:paraId="3281F83D">
                  <w:pPr>
                    <w:pStyle w:val="44"/>
                    <w:rPr>
                      <w:rFonts w:hint="eastAsia"/>
                      <w:u w:val="single"/>
                    </w:rPr>
                  </w:pPr>
                </w:p>
              </w:tc>
              <w:tc>
                <w:tcPr>
                  <w:tcW w:w="208" w:type="pct"/>
                  <w:vMerge w:val="continue"/>
                  <w:shd w:val="clear" w:color="auto" w:fill="auto"/>
                  <w:noWrap/>
                  <w:vAlign w:val="center"/>
                </w:tcPr>
                <w:p w14:paraId="3F1CF7A7">
                  <w:pPr>
                    <w:pStyle w:val="44"/>
                    <w:rPr>
                      <w:rFonts w:hint="eastAsia"/>
                      <w:u w:val="single"/>
                    </w:rPr>
                  </w:pPr>
                </w:p>
              </w:tc>
              <w:tc>
                <w:tcPr>
                  <w:tcW w:w="131" w:type="pct"/>
                  <w:vMerge w:val="continue"/>
                  <w:shd w:val="clear" w:color="auto" w:fill="auto"/>
                  <w:noWrap/>
                  <w:vAlign w:val="center"/>
                </w:tcPr>
                <w:p w14:paraId="5555A40C">
                  <w:pPr>
                    <w:pStyle w:val="44"/>
                    <w:rPr>
                      <w:rFonts w:hint="eastAsia"/>
                      <w:u w:val="single"/>
                    </w:rPr>
                  </w:pPr>
                </w:p>
              </w:tc>
              <w:tc>
                <w:tcPr>
                  <w:tcW w:w="406" w:type="pct"/>
                  <w:shd w:val="clear" w:color="auto" w:fill="auto"/>
                  <w:noWrap/>
                  <w:vAlign w:val="center"/>
                </w:tcPr>
                <w:p w14:paraId="51834D28">
                  <w:pPr>
                    <w:pStyle w:val="44"/>
                    <w:rPr>
                      <w:rFonts w:hint="eastAsia"/>
                      <w:u w:val="single"/>
                    </w:rPr>
                  </w:pPr>
                  <w:r>
                    <w:rPr>
                      <w:rFonts w:hint="eastAsia"/>
                      <w:u w:val="single"/>
                    </w:rPr>
                    <w:t>17.75</w:t>
                  </w:r>
                </w:p>
              </w:tc>
              <w:tc>
                <w:tcPr>
                  <w:tcW w:w="407" w:type="pct"/>
                  <w:shd w:val="clear" w:color="auto" w:fill="auto"/>
                  <w:noWrap/>
                  <w:vAlign w:val="center"/>
                </w:tcPr>
                <w:p w14:paraId="3533C77B">
                  <w:pPr>
                    <w:pStyle w:val="44"/>
                    <w:rPr>
                      <w:rFonts w:hint="eastAsia"/>
                      <w:u w:val="single"/>
                    </w:rPr>
                  </w:pPr>
                  <w:r>
                    <w:rPr>
                      <w:rFonts w:hint="eastAsia"/>
                      <w:u w:val="single"/>
                    </w:rPr>
                    <w:t>68.35</w:t>
                  </w:r>
                </w:p>
              </w:tc>
              <w:tc>
                <w:tcPr>
                  <w:tcW w:w="274" w:type="pct"/>
                  <w:vMerge w:val="continue"/>
                  <w:shd w:val="clear" w:color="auto" w:fill="auto"/>
                  <w:noWrap/>
                  <w:vAlign w:val="center"/>
                </w:tcPr>
                <w:p w14:paraId="1E788C42">
                  <w:pPr>
                    <w:pStyle w:val="44"/>
                    <w:rPr>
                      <w:rFonts w:hint="eastAsia"/>
                      <w:u w:val="single"/>
                    </w:rPr>
                  </w:pPr>
                </w:p>
              </w:tc>
              <w:tc>
                <w:tcPr>
                  <w:tcW w:w="527" w:type="pct"/>
                  <w:vMerge w:val="continue"/>
                  <w:shd w:val="clear" w:color="auto" w:fill="auto"/>
                  <w:noWrap/>
                  <w:vAlign w:val="center"/>
                </w:tcPr>
                <w:p w14:paraId="11A979E6">
                  <w:pPr>
                    <w:pStyle w:val="44"/>
                    <w:rPr>
                      <w:rFonts w:hint="eastAsia"/>
                      <w:u w:val="single"/>
                    </w:rPr>
                  </w:pPr>
                </w:p>
              </w:tc>
              <w:tc>
                <w:tcPr>
                  <w:tcW w:w="412" w:type="pct"/>
                  <w:shd w:val="clear" w:color="auto" w:fill="auto"/>
                  <w:noWrap/>
                  <w:vAlign w:val="center"/>
                </w:tcPr>
                <w:p w14:paraId="2DB62FB1">
                  <w:pPr>
                    <w:pStyle w:val="44"/>
                    <w:rPr>
                      <w:rFonts w:hint="eastAsia"/>
                      <w:u w:val="single"/>
                    </w:rPr>
                  </w:pPr>
                  <w:r>
                    <w:rPr>
                      <w:rFonts w:hint="eastAsia"/>
                      <w:u w:val="single"/>
                    </w:rPr>
                    <w:t>47.35</w:t>
                  </w:r>
                </w:p>
              </w:tc>
              <w:tc>
                <w:tcPr>
                  <w:tcW w:w="272" w:type="pct"/>
                  <w:shd w:val="clear" w:color="auto" w:fill="auto"/>
                  <w:noWrap/>
                  <w:vAlign w:val="center"/>
                </w:tcPr>
                <w:p w14:paraId="4150698D">
                  <w:pPr>
                    <w:pStyle w:val="44"/>
                    <w:rPr>
                      <w:rFonts w:hint="eastAsia"/>
                      <w:u w:val="single"/>
                    </w:rPr>
                  </w:pPr>
                  <w:r>
                    <w:rPr>
                      <w:rFonts w:hint="eastAsia"/>
                      <w:u w:val="single"/>
                    </w:rPr>
                    <w:t>1</w:t>
                  </w:r>
                </w:p>
              </w:tc>
            </w:tr>
            <w:tr w14:paraId="232A5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10" w:type="pct"/>
                  <w:vMerge w:val="continue"/>
                  <w:vAlign w:val="center"/>
                </w:tcPr>
                <w:p w14:paraId="7A3D67A5">
                  <w:pPr>
                    <w:pStyle w:val="44"/>
                    <w:rPr>
                      <w:u w:val="single"/>
                    </w:rPr>
                  </w:pPr>
                </w:p>
                <w:p w14:paraId="15D01767">
                  <w:pPr>
                    <w:pStyle w:val="44"/>
                    <w:rPr>
                      <w:u w:val="single"/>
                    </w:rPr>
                  </w:pPr>
                </w:p>
                <w:p w14:paraId="5F8F2644">
                  <w:pPr>
                    <w:pStyle w:val="44"/>
                    <w:rPr>
                      <w:u w:val="single"/>
                    </w:rPr>
                  </w:pPr>
                </w:p>
              </w:tc>
              <w:tc>
                <w:tcPr>
                  <w:tcW w:w="675" w:type="pct"/>
                  <w:vMerge w:val="restart"/>
                  <w:shd w:val="clear" w:color="auto" w:fill="auto"/>
                  <w:noWrap/>
                  <w:vAlign w:val="center"/>
                </w:tcPr>
                <w:p w14:paraId="462F0F0E">
                  <w:pPr>
                    <w:pStyle w:val="44"/>
                    <w:rPr>
                      <w:rFonts w:hint="eastAsia" w:ascii="Times New Roman" w:hAnsi="Times New Roman" w:eastAsia="宋体" w:cstheme="minorBidi"/>
                      <w:kern w:val="2"/>
                      <w:sz w:val="21"/>
                      <w:szCs w:val="32"/>
                      <w:u w:val="single"/>
                      <w:lang w:val="en-US" w:eastAsia="zh-CN" w:bidi="ar-SA"/>
                    </w:rPr>
                  </w:pPr>
                  <w:r>
                    <w:rPr>
                      <w:rFonts w:hint="eastAsia"/>
                      <w:u w:val="single"/>
                    </w:rPr>
                    <w:t>搅拌器</w:t>
                  </w:r>
                  <w:r>
                    <w:rPr>
                      <w:rFonts w:hint="eastAsia"/>
                      <w:u w:val="single"/>
                      <w:lang w:val="en-US" w:eastAsia="zh-CN"/>
                    </w:rPr>
                    <w:t>2</w:t>
                  </w:r>
                </w:p>
              </w:tc>
              <w:tc>
                <w:tcPr>
                  <w:tcW w:w="376" w:type="pct"/>
                  <w:vMerge w:val="restart"/>
                  <w:shd w:val="clear" w:color="auto" w:fill="auto"/>
                  <w:noWrap/>
                  <w:vAlign w:val="center"/>
                </w:tcPr>
                <w:p w14:paraId="606510DD">
                  <w:pPr>
                    <w:pStyle w:val="44"/>
                    <w:rPr>
                      <w:rFonts w:hint="eastAsia" w:ascii="Times New Roman" w:hAnsi="Times New Roman" w:eastAsia="宋体" w:cstheme="minorBidi"/>
                      <w:kern w:val="2"/>
                      <w:sz w:val="21"/>
                      <w:szCs w:val="32"/>
                      <w:u w:val="single"/>
                      <w:lang w:val="en-US" w:eastAsia="zh-CN" w:bidi="ar-SA"/>
                    </w:rPr>
                  </w:pPr>
                  <w:r>
                    <w:rPr>
                      <w:rFonts w:hint="eastAsia"/>
                      <w:u w:val="single"/>
                    </w:rPr>
                    <w:t>75</w:t>
                  </w:r>
                </w:p>
              </w:tc>
              <w:tc>
                <w:tcPr>
                  <w:tcW w:w="688" w:type="pct"/>
                  <w:vMerge w:val="restart"/>
                  <w:shd w:val="clear" w:color="auto" w:fill="auto"/>
                  <w:noWrap/>
                  <w:vAlign w:val="center"/>
                </w:tcPr>
                <w:p w14:paraId="14ED6533">
                  <w:pPr>
                    <w:pStyle w:val="44"/>
                    <w:rPr>
                      <w:u w:val="single"/>
                    </w:rPr>
                  </w:pPr>
                  <w:r>
                    <w:rPr>
                      <w:rFonts w:hint="eastAsia"/>
                      <w:u w:val="single"/>
                    </w:rPr>
                    <w:t>基础减振，</w:t>
                  </w:r>
                </w:p>
                <w:p w14:paraId="7648D922">
                  <w:pPr>
                    <w:pStyle w:val="44"/>
                    <w:rPr>
                      <w:rFonts w:hint="eastAsia" w:ascii="Times New Roman" w:hAnsi="Times New Roman" w:eastAsia="宋体" w:cstheme="minorBidi"/>
                      <w:kern w:val="2"/>
                      <w:sz w:val="21"/>
                      <w:szCs w:val="32"/>
                      <w:u w:val="single"/>
                      <w:lang w:val="en-US" w:eastAsia="zh-CN" w:bidi="ar-SA"/>
                    </w:rPr>
                  </w:pPr>
                  <w:r>
                    <w:rPr>
                      <w:rFonts w:hint="eastAsia"/>
                      <w:u w:val="single"/>
                    </w:rPr>
                    <w:t>建筑降噪</w:t>
                  </w:r>
                </w:p>
              </w:tc>
              <w:tc>
                <w:tcPr>
                  <w:tcW w:w="208" w:type="pct"/>
                  <w:vMerge w:val="restart"/>
                  <w:shd w:val="clear" w:color="auto" w:fill="auto"/>
                  <w:noWrap/>
                  <w:vAlign w:val="center"/>
                </w:tcPr>
                <w:p w14:paraId="3DCD0E67">
                  <w:pPr>
                    <w:pStyle w:val="44"/>
                    <w:rPr>
                      <w:rFonts w:hint="default" w:eastAsia="宋体"/>
                      <w:u w:val="single"/>
                      <w:lang w:val="en-US" w:eastAsia="zh-CN"/>
                    </w:rPr>
                  </w:pPr>
                  <w:r>
                    <w:rPr>
                      <w:rFonts w:hint="eastAsia"/>
                      <w:u w:val="single"/>
                      <w:lang w:val="en-US" w:eastAsia="zh-CN"/>
                    </w:rPr>
                    <w:t>10</w:t>
                  </w:r>
                </w:p>
              </w:tc>
              <w:tc>
                <w:tcPr>
                  <w:tcW w:w="208" w:type="pct"/>
                  <w:vMerge w:val="restart"/>
                  <w:shd w:val="clear" w:color="auto" w:fill="auto"/>
                  <w:noWrap/>
                  <w:vAlign w:val="center"/>
                </w:tcPr>
                <w:p w14:paraId="3967206A">
                  <w:pPr>
                    <w:pStyle w:val="44"/>
                    <w:rPr>
                      <w:rFonts w:hint="eastAsia" w:eastAsia="宋体"/>
                      <w:u w:val="single"/>
                      <w:lang w:val="en-US" w:eastAsia="zh-CN"/>
                    </w:rPr>
                  </w:pPr>
                  <w:r>
                    <w:rPr>
                      <w:rFonts w:hint="eastAsia"/>
                      <w:u w:val="single"/>
                      <w:lang w:val="en-US" w:eastAsia="zh-CN"/>
                    </w:rPr>
                    <w:t>0</w:t>
                  </w:r>
                </w:p>
              </w:tc>
              <w:tc>
                <w:tcPr>
                  <w:tcW w:w="131" w:type="pct"/>
                  <w:vMerge w:val="restart"/>
                  <w:shd w:val="clear" w:color="auto" w:fill="auto"/>
                  <w:noWrap/>
                  <w:vAlign w:val="center"/>
                </w:tcPr>
                <w:p w14:paraId="7EEE7D1E">
                  <w:pPr>
                    <w:pStyle w:val="44"/>
                    <w:rPr>
                      <w:rFonts w:hint="eastAsia" w:eastAsia="宋体"/>
                      <w:u w:val="single"/>
                      <w:lang w:val="en-US" w:eastAsia="zh-CN"/>
                    </w:rPr>
                  </w:pPr>
                  <w:r>
                    <w:rPr>
                      <w:rFonts w:hint="eastAsia"/>
                      <w:u w:val="single"/>
                      <w:lang w:val="en-US" w:eastAsia="zh-CN"/>
                    </w:rPr>
                    <w:t>1</w:t>
                  </w:r>
                </w:p>
              </w:tc>
              <w:tc>
                <w:tcPr>
                  <w:tcW w:w="406" w:type="pct"/>
                  <w:shd w:val="clear" w:color="auto" w:fill="auto"/>
                  <w:noWrap/>
                  <w:vAlign w:val="center"/>
                </w:tcPr>
                <w:p w14:paraId="1634944D">
                  <w:pPr>
                    <w:pStyle w:val="44"/>
                    <w:rPr>
                      <w:rFonts w:hint="default" w:eastAsia="宋体"/>
                      <w:u w:val="single"/>
                      <w:lang w:val="en-US" w:eastAsia="zh-CN"/>
                    </w:rPr>
                  </w:pPr>
                  <w:r>
                    <w:rPr>
                      <w:rFonts w:hint="eastAsia"/>
                      <w:u w:val="single"/>
                      <w:lang w:val="en-US" w:eastAsia="zh-CN"/>
                    </w:rPr>
                    <w:t>30.87</w:t>
                  </w:r>
                </w:p>
              </w:tc>
              <w:tc>
                <w:tcPr>
                  <w:tcW w:w="407" w:type="pct"/>
                  <w:shd w:val="clear" w:color="auto" w:fill="auto"/>
                  <w:noWrap/>
                  <w:vAlign w:val="center"/>
                </w:tcPr>
                <w:p w14:paraId="4A8FA202">
                  <w:pPr>
                    <w:pStyle w:val="44"/>
                    <w:rPr>
                      <w:rFonts w:hint="default" w:eastAsia="宋体"/>
                      <w:u w:val="single"/>
                      <w:lang w:val="en-US" w:eastAsia="zh-CN"/>
                    </w:rPr>
                  </w:pPr>
                  <w:r>
                    <w:rPr>
                      <w:rFonts w:hint="eastAsia"/>
                      <w:u w:val="single"/>
                      <w:lang w:val="en-US" w:eastAsia="zh-CN"/>
                    </w:rPr>
                    <w:t>38.35</w:t>
                  </w:r>
                </w:p>
              </w:tc>
              <w:tc>
                <w:tcPr>
                  <w:tcW w:w="274" w:type="pct"/>
                  <w:vMerge w:val="restart"/>
                  <w:shd w:val="clear" w:color="auto" w:fill="auto"/>
                  <w:noWrap/>
                  <w:vAlign w:val="center"/>
                </w:tcPr>
                <w:p w14:paraId="4E814A8A">
                  <w:pPr>
                    <w:pStyle w:val="44"/>
                    <w:rPr>
                      <w:rFonts w:hint="eastAsia" w:ascii="Times New Roman" w:hAnsi="Times New Roman" w:eastAsia="宋体" w:cstheme="minorBidi"/>
                      <w:kern w:val="2"/>
                      <w:sz w:val="21"/>
                      <w:szCs w:val="32"/>
                      <w:u w:val="single"/>
                      <w:lang w:val="en-US" w:eastAsia="zh-CN" w:bidi="ar-SA"/>
                    </w:rPr>
                  </w:pPr>
                  <w:r>
                    <w:rPr>
                      <w:rFonts w:hint="eastAsia"/>
                      <w:u w:val="single"/>
                    </w:rPr>
                    <w:t>昼间</w:t>
                  </w:r>
                </w:p>
              </w:tc>
              <w:tc>
                <w:tcPr>
                  <w:tcW w:w="527" w:type="pct"/>
                  <w:vMerge w:val="restart"/>
                  <w:shd w:val="clear" w:color="auto" w:fill="auto"/>
                  <w:noWrap/>
                  <w:vAlign w:val="center"/>
                </w:tcPr>
                <w:p w14:paraId="21CC94CA">
                  <w:pPr>
                    <w:pStyle w:val="44"/>
                    <w:rPr>
                      <w:rFonts w:hint="eastAsia" w:ascii="Times New Roman" w:hAnsi="Times New Roman" w:eastAsia="宋体" w:cstheme="minorBidi"/>
                      <w:kern w:val="2"/>
                      <w:sz w:val="21"/>
                      <w:szCs w:val="32"/>
                      <w:u w:val="single"/>
                      <w:lang w:val="en-US" w:eastAsia="zh-CN" w:bidi="ar-SA"/>
                    </w:rPr>
                  </w:pPr>
                  <w:r>
                    <w:rPr>
                      <w:rFonts w:hint="eastAsia"/>
                      <w:u w:val="single"/>
                    </w:rPr>
                    <w:t>21</w:t>
                  </w:r>
                </w:p>
              </w:tc>
              <w:tc>
                <w:tcPr>
                  <w:tcW w:w="412" w:type="pct"/>
                  <w:shd w:val="clear" w:color="auto" w:fill="auto"/>
                  <w:noWrap/>
                  <w:vAlign w:val="center"/>
                </w:tcPr>
                <w:p w14:paraId="67FD56FD">
                  <w:pPr>
                    <w:pStyle w:val="44"/>
                    <w:rPr>
                      <w:rFonts w:hint="eastAsia" w:ascii="Times New Roman" w:hAnsi="Times New Roman" w:eastAsia="宋体" w:cstheme="minorBidi"/>
                      <w:kern w:val="2"/>
                      <w:sz w:val="21"/>
                      <w:szCs w:val="32"/>
                      <w:u w:val="single"/>
                      <w:lang w:val="en-US" w:eastAsia="zh-CN" w:bidi="ar-SA"/>
                    </w:rPr>
                  </w:pPr>
                  <w:r>
                    <w:rPr>
                      <w:rFonts w:hint="eastAsia"/>
                      <w:u w:val="single"/>
                    </w:rPr>
                    <w:t>47.35</w:t>
                  </w:r>
                </w:p>
              </w:tc>
              <w:tc>
                <w:tcPr>
                  <w:tcW w:w="272" w:type="pct"/>
                  <w:shd w:val="clear" w:color="auto" w:fill="auto"/>
                  <w:noWrap/>
                  <w:vAlign w:val="center"/>
                </w:tcPr>
                <w:p w14:paraId="5C600069">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49836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10" w:type="pct"/>
                  <w:vMerge w:val="continue"/>
                  <w:vAlign w:val="center"/>
                </w:tcPr>
                <w:p w14:paraId="3DC92D01">
                  <w:pPr>
                    <w:pStyle w:val="44"/>
                    <w:rPr>
                      <w:u w:val="single"/>
                    </w:rPr>
                  </w:pPr>
                </w:p>
              </w:tc>
              <w:tc>
                <w:tcPr>
                  <w:tcW w:w="675" w:type="pct"/>
                  <w:vMerge w:val="continue"/>
                  <w:shd w:val="clear" w:color="auto" w:fill="auto"/>
                  <w:noWrap/>
                  <w:vAlign w:val="center"/>
                </w:tcPr>
                <w:p w14:paraId="3C6E4364">
                  <w:pPr>
                    <w:pStyle w:val="44"/>
                    <w:rPr>
                      <w:rFonts w:hint="eastAsia"/>
                      <w:u w:val="single"/>
                    </w:rPr>
                  </w:pPr>
                </w:p>
              </w:tc>
              <w:tc>
                <w:tcPr>
                  <w:tcW w:w="376" w:type="pct"/>
                  <w:vMerge w:val="continue"/>
                  <w:shd w:val="clear" w:color="auto" w:fill="auto"/>
                  <w:noWrap/>
                  <w:vAlign w:val="center"/>
                </w:tcPr>
                <w:p w14:paraId="001427A8">
                  <w:pPr>
                    <w:pStyle w:val="44"/>
                    <w:rPr>
                      <w:rFonts w:hint="eastAsia"/>
                      <w:u w:val="single"/>
                    </w:rPr>
                  </w:pPr>
                </w:p>
              </w:tc>
              <w:tc>
                <w:tcPr>
                  <w:tcW w:w="688" w:type="pct"/>
                  <w:vMerge w:val="continue"/>
                  <w:shd w:val="clear" w:color="auto" w:fill="auto"/>
                  <w:noWrap/>
                  <w:vAlign w:val="center"/>
                </w:tcPr>
                <w:p w14:paraId="4486CE1D">
                  <w:pPr>
                    <w:pStyle w:val="44"/>
                    <w:rPr>
                      <w:rFonts w:hint="eastAsia"/>
                      <w:u w:val="single"/>
                    </w:rPr>
                  </w:pPr>
                </w:p>
              </w:tc>
              <w:tc>
                <w:tcPr>
                  <w:tcW w:w="208" w:type="pct"/>
                  <w:vMerge w:val="continue"/>
                  <w:shd w:val="clear" w:color="auto" w:fill="auto"/>
                  <w:noWrap/>
                  <w:vAlign w:val="center"/>
                </w:tcPr>
                <w:p w14:paraId="6DE6CD58">
                  <w:pPr>
                    <w:pStyle w:val="44"/>
                    <w:rPr>
                      <w:rFonts w:hint="eastAsia"/>
                      <w:u w:val="single"/>
                    </w:rPr>
                  </w:pPr>
                </w:p>
              </w:tc>
              <w:tc>
                <w:tcPr>
                  <w:tcW w:w="208" w:type="pct"/>
                  <w:vMerge w:val="continue"/>
                  <w:shd w:val="clear" w:color="auto" w:fill="auto"/>
                  <w:noWrap/>
                  <w:vAlign w:val="center"/>
                </w:tcPr>
                <w:p w14:paraId="4277F04A">
                  <w:pPr>
                    <w:pStyle w:val="44"/>
                    <w:rPr>
                      <w:rFonts w:hint="eastAsia"/>
                      <w:u w:val="single"/>
                    </w:rPr>
                  </w:pPr>
                </w:p>
              </w:tc>
              <w:tc>
                <w:tcPr>
                  <w:tcW w:w="131" w:type="pct"/>
                  <w:vMerge w:val="continue"/>
                  <w:shd w:val="clear" w:color="auto" w:fill="auto"/>
                  <w:noWrap/>
                  <w:vAlign w:val="center"/>
                </w:tcPr>
                <w:p w14:paraId="7F43C24A">
                  <w:pPr>
                    <w:pStyle w:val="44"/>
                    <w:rPr>
                      <w:rFonts w:hint="eastAsia"/>
                      <w:u w:val="single"/>
                    </w:rPr>
                  </w:pPr>
                </w:p>
              </w:tc>
              <w:tc>
                <w:tcPr>
                  <w:tcW w:w="406" w:type="pct"/>
                  <w:shd w:val="clear" w:color="auto" w:fill="auto"/>
                  <w:noWrap/>
                  <w:vAlign w:val="center"/>
                </w:tcPr>
                <w:p w14:paraId="3E03D044">
                  <w:pPr>
                    <w:pStyle w:val="44"/>
                    <w:rPr>
                      <w:rFonts w:hint="default" w:eastAsia="宋体"/>
                      <w:u w:val="single"/>
                      <w:lang w:val="en-US" w:eastAsia="zh-CN"/>
                    </w:rPr>
                  </w:pPr>
                  <w:r>
                    <w:rPr>
                      <w:rFonts w:hint="eastAsia"/>
                      <w:u w:val="single"/>
                      <w:lang w:val="en-US" w:eastAsia="zh-CN"/>
                    </w:rPr>
                    <w:t>21.24</w:t>
                  </w:r>
                </w:p>
              </w:tc>
              <w:tc>
                <w:tcPr>
                  <w:tcW w:w="407" w:type="pct"/>
                  <w:shd w:val="clear" w:color="auto" w:fill="auto"/>
                  <w:noWrap/>
                  <w:vAlign w:val="center"/>
                </w:tcPr>
                <w:p w14:paraId="269DF684">
                  <w:pPr>
                    <w:pStyle w:val="44"/>
                    <w:rPr>
                      <w:rFonts w:hint="default" w:eastAsia="宋体"/>
                      <w:u w:val="single"/>
                      <w:lang w:val="en-US" w:eastAsia="zh-CN"/>
                    </w:rPr>
                  </w:pPr>
                  <w:r>
                    <w:rPr>
                      <w:rFonts w:hint="eastAsia"/>
                      <w:u w:val="single"/>
                      <w:lang w:val="en-US" w:eastAsia="zh-CN"/>
                    </w:rPr>
                    <w:t>68.35</w:t>
                  </w:r>
                </w:p>
              </w:tc>
              <w:tc>
                <w:tcPr>
                  <w:tcW w:w="274" w:type="pct"/>
                  <w:vMerge w:val="continue"/>
                  <w:shd w:val="clear" w:color="auto" w:fill="auto"/>
                  <w:noWrap/>
                  <w:vAlign w:val="center"/>
                </w:tcPr>
                <w:p w14:paraId="110F9216">
                  <w:pPr>
                    <w:pStyle w:val="44"/>
                    <w:rPr>
                      <w:rFonts w:hint="eastAsia"/>
                      <w:u w:val="single"/>
                    </w:rPr>
                  </w:pPr>
                </w:p>
              </w:tc>
              <w:tc>
                <w:tcPr>
                  <w:tcW w:w="527" w:type="pct"/>
                  <w:vMerge w:val="continue"/>
                  <w:shd w:val="clear" w:color="auto" w:fill="auto"/>
                  <w:noWrap/>
                  <w:vAlign w:val="center"/>
                </w:tcPr>
                <w:p w14:paraId="6DECCDB8">
                  <w:pPr>
                    <w:pStyle w:val="44"/>
                    <w:rPr>
                      <w:rFonts w:hint="eastAsia"/>
                      <w:u w:val="single"/>
                    </w:rPr>
                  </w:pPr>
                </w:p>
              </w:tc>
              <w:tc>
                <w:tcPr>
                  <w:tcW w:w="412" w:type="pct"/>
                  <w:shd w:val="clear" w:color="auto" w:fill="auto"/>
                  <w:noWrap/>
                  <w:vAlign w:val="center"/>
                </w:tcPr>
                <w:p w14:paraId="2D50851F">
                  <w:pPr>
                    <w:pStyle w:val="44"/>
                    <w:rPr>
                      <w:rFonts w:hint="eastAsia" w:ascii="Times New Roman" w:hAnsi="Times New Roman" w:eastAsia="宋体" w:cstheme="minorBidi"/>
                      <w:kern w:val="2"/>
                      <w:sz w:val="21"/>
                      <w:szCs w:val="32"/>
                      <w:u w:val="single"/>
                      <w:lang w:val="en-US" w:eastAsia="zh-CN" w:bidi="ar-SA"/>
                    </w:rPr>
                  </w:pPr>
                  <w:r>
                    <w:rPr>
                      <w:rFonts w:hint="eastAsia"/>
                      <w:u w:val="single"/>
                    </w:rPr>
                    <w:t>47.35</w:t>
                  </w:r>
                </w:p>
              </w:tc>
              <w:tc>
                <w:tcPr>
                  <w:tcW w:w="272" w:type="pct"/>
                  <w:shd w:val="clear" w:color="auto" w:fill="auto"/>
                  <w:noWrap/>
                  <w:vAlign w:val="center"/>
                </w:tcPr>
                <w:p w14:paraId="5F655338">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63752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10" w:type="pct"/>
                  <w:vMerge w:val="continue"/>
                  <w:vAlign w:val="center"/>
                </w:tcPr>
                <w:p w14:paraId="72976514">
                  <w:pPr>
                    <w:pStyle w:val="44"/>
                    <w:rPr>
                      <w:u w:val="single"/>
                    </w:rPr>
                  </w:pPr>
                </w:p>
              </w:tc>
              <w:tc>
                <w:tcPr>
                  <w:tcW w:w="675" w:type="pct"/>
                  <w:vMerge w:val="continue"/>
                  <w:shd w:val="clear" w:color="auto" w:fill="auto"/>
                  <w:noWrap/>
                  <w:vAlign w:val="center"/>
                </w:tcPr>
                <w:p w14:paraId="535DE717">
                  <w:pPr>
                    <w:pStyle w:val="44"/>
                    <w:rPr>
                      <w:rFonts w:hint="eastAsia"/>
                      <w:u w:val="single"/>
                    </w:rPr>
                  </w:pPr>
                </w:p>
              </w:tc>
              <w:tc>
                <w:tcPr>
                  <w:tcW w:w="376" w:type="pct"/>
                  <w:vMerge w:val="continue"/>
                  <w:shd w:val="clear" w:color="auto" w:fill="auto"/>
                  <w:noWrap/>
                  <w:vAlign w:val="center"/>
                </w:tcPr>
                <w:p w14:paraId="34B14D2A">
                  <w:pPr>
                    <w:pStyle w:val="44"/>
                    <w:rPr>
                      <w:rFonts w:hint="eastAsia"/>
                      <w:u w:val="single"/>
                    </w:rPr>
                  </w:pPr>
                </w:p>
              </w:tc>
              <w:tc>
                <w:tcPr>
                  <w:tcW w:w="688" w:type="pct"/>
                  <w:vMerge w:val="continue"/>
                  <w:shd w:val="clear" w:color="auto" w:fill="auto"/>
                  <w:noWrap/>
                  <w:vAlign w:val="center"/>
                </w:tcPr>
                <w:p w14:paraId="2BE49CB7">
                  <w:pPr>
                    <w:pStyle w:val="44"/>
                    <w:rPr>
                      <w:rFonts w:hint="eastAsia"/>
                      <w:u w:val="single"/>
                    </w:rPr>
                  </w:pPr>
                </w:p>
              </w:tc>
              <w:tc>
                <w:tcPr>
                  <w:tcW w:w="208" w:type="pct"/>
                  <w:vMerge w:val="continue"/>
                  <w:shd w:val="clear" w:color="auto" w:fill="auto"/>
                  <w:noWrap/>
                  <w:vAlign w:val="center"/>
                </w:tcPr>
                <w:p w14:paraId="017BDC71">
                  <w:pPr>
                    <w:pStyle w:val="44"/>
                    <w:rPr>
                      <w:rFonts w:hint="eastAsia"/>
                      <w:u w:val="single"/>
                    </w:rPr>
                  </w:pPr>
                </w:p>
              </w:tc>
              <w:tc>
                <w:tcPr>
                  <w:tcW w:w="208" w:type="pct"/>
                  <w:vMerge w:val="continue"/>
                  <w:shd w:val="clear" w:color="auto" w:fill="auto"/>
                  <w:noWrap/>
                  <w:vAlign w:val="center"/>
                </w:tcPr>
                <w:p w14:paraId="316324D8">
                  <w:pPr>
                    <w:pStyle w:val="44"/>
                    <w:rPr>
                      <w:rFonts w:hint="eastAsia"/>
                      <w:u w:val="single"/>
                    </w:rPr>
                  </w:pPr>
                </w:p>
              </w:tc>
              <w:tc>
                <w:tcPr>
                  <w:tcW w:w="131" w:type="pct"/>
                  <w:vMerge w:val="continue"/>
                  <w:shd w:val="clear" w:color="auto" w:fill="auto"/>
                  <w:noWrap/>
                  <w:vAlign w:val="center"/>
                </w:tcPr>
                <w:p w14:paraId="4A710CE7">
                  <w:pPr>
                    <w:pStyle w:val="44"/>
                    <w:rPr>
                      <w:rFonts w:hint="eastAsia"/>
                      <w:u w:val="single"/>
                    </w:rPr>
                  </w:pPr>
                </w:p>
              </w:tc>
              <w:tc>
                <w:tcPr>
                  <w:tcW w:w="406" w:type="pct"/>
                  <w:shd w:val="clear" w:color="auto" w:fill="auto"/>
                  <w:noWrap/>
                  <w:vAlign w:val="center"/>
                </w:tcPr>
                <w:p w14:paraId="09D21457">
                  <w:pPr>
                    <w:pStyle w:val="44"/>
                    <w:rPr>
                      <w:rFonts w:hint="default" w:eastAsia="宋体"/>
                      <w:u w:val="single"/>
                      <w:lang w:val="en-US" w:eastAsia="zh-CN"/>
                    </w:rPr>
                  </w:pPr>
                  <w:r>
                    <w:rPr>
                      <w:rFonts w:hint="eastAsia"/>
                      <w:u w:val="single"/>
                      <w:lang w:val="en-US" w:eastAsia="zh-CN"/>
                    </w:rPr>
                    <w:t>28.50</w:t>
                  </w:r>
                </w:p>
              </w:tc>
              <w:tc>
                <w:tcPr>
                  <w:tcW w:w="407" w:type="pct"/>
                  <w:shd w:val="clear" w:color="auto" w:fill="auto"/>
                  <w:noWrap/>
                  <w:vAlign w:val="center"/>
                </w:tcPr>
                <w:p w14:paraId="568E5D01">
                  <w:pPr>
                    <w:pStyle w:val="44"/>
                    <w:rPr>
                      <w:rFonts w:hint="default" w:eastAsia="宋体"/>
                      <w:u w:val="single"/>
                      <w:lang w:val="en-US" w:eastAsia="zh-CN"/>
                    </w:rPr>
                  </w:pPr>
                  <w:r>
                    <w:rPr>
                      <w:rFonts w:hint="eastAsia"/>
                      <w:u w:val="single"/>
                      <w:lang w:val="en-US" w:eastAsia="zh-CN"/>
                    </w:rPr>
                    <w:t>68.35</w:t>
                  </w:r>
                </w:p>
              </w:tc>
              <w:tc>
                <w:tcPr>
                  <w:tcW w:w="274" w:type="pct"/>
                  <w:vMerge w:val="continue"/>
                  <w:shd w:val="clear" w:color="auto" w:fill="auto"/>
                  <w:noWrap/>
                  <w:vAlign w:val="center"/>
                </w:tcPr>
                <w:p w14:paraId="06A6F49F">
                  <w:pPr>
                    <w:pStyle w:val="44"/>
                    <w:rPr>
                      <w:rFonts w:hint="eastAsia"/>
                      <w:u w:val="single"/>
                    </w:rPr>
                  </w:pPr>
                </w:p>
              </w:tc>
              <w:tc>
                <w:tcPr>
                  <w:tcW w:w="527" w:type="pct"/>
                  <w:vMerge w:val="continue"/>
                  <w:shd w:val="clear" w:color="auto" w:fill="auto"/>
                  <w:noWrap/>
                  <w:vAlign w:val="center"/>
                </w:tcPr>
                <w:p w14:paraId="6FB4E5AC">
                  <w:pPr>
                    <w:pStyle w:val="44"/>
                    <w:rPr>
                      <w:rFonts w:hint="eastAsia"/>
                      <w:u w:val="single"/>
                    </w:rPr>
                  </w:pPr>
                </w:p>
              </w:tc>
              <w:tc>
                <w:tcPr>
                  <w:tcW w:w="412" w:type="pct"/>
                  <w:shd w:val="clear" w:color="auto" w:fill="auto"/>
                  <w:noWrap/>
                  <w:vAlign w:val="center"/>
                </w:tcPr>
                <w:p w14:paraId="6A5AFAC5">
                  <w:pPr>
                    <w:pStyle w:val="44"/>
                    <w:rPr>
                      <w:rFonts w:hint="eastAsia" w:ascii="Times New Roman" w:hAnsi="Times New Roman" w:eastAsia="宋体" w:cstheme="minorBidi"/>
                      <w:kern w:val="2"/>
                      <w:sz w:val="21"/>
                      <w:szCs w:val="32"/>
                      <w:u w:val="single"/>
                      <w:lang w:val="en-US" w:eastAsia="zh-CN" w:bidi="ar-SA"/>
                    </w:rPr>
                  </w:pPr>
                  <w:r>
                    <w:rPr>
                      <w:rFonts w:hint="eastAsia"/>
                      <w:u w:val="single"/>
                    </w:rPr>
                    <w:t>47.35</w:t>
                  </w:r>
                </w:p>
              </w:tc>
              <w:tc>
                <w:tcPr>
                  <w:tcW w:w="272" w:type="pct"/>
                  <w:shd w:val="clear" w:color="auto" w:fill="auto"/>
                  <w:noWrap/>
                  <w:vAlign w:val="center"/>
                </w:tcPr>
                <w:p w14:paraId="20C952F5">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05F9A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10" w:type="pct"/>
                  <w:vMerge w:val="continue"/>
                  <w:vAlign w:val="center"/>
                </w:tcPr>
                <w:p w14:paraId="2E0033BF">
                  <w:pPr>
                    <w:pStyle w:val="44"/>
                    <w:rPr>
                      <w:u w:val="single"/>
                    </w:rPr>
                  </w:pPr>
                </w:p>
              </w:tc>
              <w:tc>
                <w:tcPr>
                  <w:tcW w:w="675" w:type="pct"/>
                  <w:vMerge w:val="continue"/>
                  <w:shd w:val="clear" w:color="auto" w:fill="auto"/>
                  <w:noWrap/>
                  <w:vAlign w:val="center"/>
                </w:tcPr>
                <w:p w14:paraId="0CA7B001">
                  <w:pPr>
                    <w:pStyle w:val="44"/>
                    <w:rPr>
                      <w:rFonts w:hint="eastAsia"/>
                      <w:u w:val="single"/>
                    </w:rPr>
                  </w:pPr>
                </w:p>
              </w:tc>
              <w:tc>
                <w:tcPr>
                  <w:tcW w:w="376" w:type="pct"/>
                  <w:vMerge w:val="continue"/>
                  <w:shd w:val="clear" w:color="auto" w:fill="auto"/>
                  <w:noWrap/>
                  <w:vAlign w:val="center"/>
                </w:tcPr>
                <w:p w14:paraId="3E8ECBDB">
                  <w:pPr>
                    <w:pStyle w:val="44"/>
                    <w:rPr>
                      <w:rFonts w:hint="eastAsia"/>
                      <w:u w:val="single"/>
                    </w:rPr>
                  </w:pPr>
                </w:p>
              </w:tc>
              <w:tc>
                <w:tcPr>
                  <w:tcW w:w="688" w:type="pct"/>
                  <w:vMerge w:val="continue"/>
                  <w:shd w:val="clear" w:color="auto" w:fill="auto"/>
                  <w:noWrap/>
                  <w:vAlign w:val="center"/>
                </w:tcPr>
                <w:p w14:paraId="7EC8D767">
                  <w:pPr>
                    <w:pStyle w:val="44"/>
                    <w:rPr>
                      <w:rFonts w:hint="eastAsia"/>
                      <w:u w:val="single"/>
                    </w:rPr>
                  </w:pPr>
                </w:p>
              </w:tc>
              <w:tc>
                <w:tcPr>
                  <w:tcW w:w="208" w:type="pct"/>
                  <w:vMerge w:val="continue"/>
                  <w:shd w:val="clear" w:color="auto" w:fill="auto"/>
                  <w:noWrap/>
                  <w:vAlign w:val="center"/>
                </w:tcPr>
                <w:p w14:paraId="14A75C61">
                  <w:pPr>
                    <w:pStyle w:val="44"/>
                    <w:rPr>
                      <w:rFonts w:hint="eastAsia"/>
                      <w:u w:val="single"/>
                    </w:rPr>
                  </w:pPr>
                </w:p>
              </w:tc>
              <w:tc>
                <w:tcPr>
                  <w:tcW w:w="208" w:type="pct"/>
                  <w:vMerge w:val="continue"/>
                  <w:shd w:val="clear" w:color="auto" w:fill="auto"/>
                  <w:noWrap/>
                  <w:vAlign w:val="center"/>
                </w:tcPr>
                <w:p w14:paraId="065377B4">
                  <w:pPr>
                    <w:pStyle w:val="44"/>
                    <w:rPr>
                      <w:rFonts w:hint="eastAsia"/>
                      <w:u w:val="single"/>
                    </w:rPr>
                  </w:pPr>
                </w:p>
              </w:tc>
              <w:tc>
                <w:tcPr>
                  <w:tcW w:w="131" w:type="pct"/>
                  <w:vMerge w:val="continue"/>
                  <w:shd w:val="clear" w:color="auto" w:fill="auto"/>
                  <w:noWrap/>
                  <w:vAlign w:val="center"/>
                </w:tcPr>
                <w:p w14:paraId="5B43FD06">
                  <w:pPr>
                    <w:pStyle w:val="44"/>
                    <w:rPr>
                      <w:rFonts w:hint="eastAsia"/>
                      <w:u w:val="single"/>
                    </w:rPr>
                  </w:pPr>
                </w:p>
              </w:tc>
              <w:tc>
                <w:tcPr>
                  <w:tcW w:w="406" w:type="pct"/>
                  <w:shd w:val="clear" w:color="auto" w:fill="auto"/>
                  <w:noWrap/>
                  <w:vAlign w:val="center"/>
                </w:tcPr>
                <w:p w14:paraId="5FF5370C">
                  <w:pPr>
                    <w:pStyle w:val="44"/>
                    <w:rPr>
                      <w:rFonts w:hint="default" w:eastAsia="宋体"/>
                      <w:u w:val="single"/>
                      <w:lang w:val="en-US" w:eastAsia="zh-CN"/>
                    </w:rPr>
                  </w:pPr>
                  <w:r>
                    <w:rPr>
                      <w:rFonts w:hint="eastAsia"/>
                      <w:u w:val="single"/>
                      <w:lang w:val="en-US" w:eastAsia="zh-CN"/>
                    </w:rPr>
                    <w:t>22.92</w:t>
                  </w:r>
                </w:p>
              </w:tc>
              <w:tc>
                <w:tcPr>
                  <w:tcW w:w="407" w:type="pct"/>
                  <w:shd w:val="clear" w:color="auto" w:fill="auto"/>
                  <w:noWrap/>
                  <w:vAlign w:val="center"/>
                </w:tcPr>
                <w:p w14:paraId="276A7733">
                  <w:pPr>
                    <w:pStyle w:val="44"/>
                    <w:rPr>
                      <w:rFonts w:hint="default" w:eastAsia="宋体"/>
                      <w:u w:val="single"/>
                      <w:lang w:val="en-US" w:eastAsia="zh-CN"/>
                    </w:rPr>
                  </w:pPr>
                  <w:r>
                    <w:rPr>
                      <w:rFonts w:hint="eastAsia"/>
                      <w:u w:val="single"/>
                      <w:lang w:val="en-US" w:eastAsia="zh-CN"/>
                    </w:rPr>
                    <w:t>68.35</w:t>
                  </w:r>
                </w:p>
              </w:tc>
              <w:tc>
                <w:tcPr>
                  <w:tcW w:w="274" w:type="pct"/>
                  <w:vMerge w:val="continue"/>
                  <w:shd w:val="clear" w:color="auto" w:fill="auto"/>
                  <w:noWrap/>
                  <w:vAlign w:val="center"/>
                </w:tcPr>
                <w:p w14:paraId="4679BEB0">
                  <w:pPr>
                    <w:pStyle w:val="44"/>
                    <w:rPr>
                      <w:rFonts w:hint="eastAsia"/>
                      <w:u w:val="single"/>
                    </w:rPr>
                  </w:pPr>
                </w:p>
              </w:tc>
              <w:tc>
                <w:tcPr>
                  <w:tcW w:w="527" w:type="pct"/>
                  <w:vMerge w:val="continue"/>
                  <w:shd w:val="clear" w:color="auto" w:fill="auto"/>
                  <w:noWrap/>
                  <w:vAlign w:val="center"/>
                </w:tcPr>
                <w:p w14:paraId="4146E883">
                  <w:pPr>
                    <w:pStyle w:val="44"/>
                    <w:rPr>
                      <w:rFonts w:hint="eastAsia"/>
                      <w:u w:val="single"/>
                    </w:rPr>
                  </w:pPr>
                </w:p>
              </w:tc>
              <w:tc>
                <w:tcPr>
                  <w:tcW w:w="412" w:type="pct"/>
                  <w:shd w:val="clear" w:color="auto" w:fill="auto"/>
                  <w:noWrap/>
                  <w:vAlign w:val="center"/>
                </w:tcPr>
                <w:p w14:paraId="700BF949">
                  <w:pPr>
                    <w:pStyle w:val="44"/>
                    <w:rPr>
                      <w:rFonts w:hint="eastAsia" w:ascii="Times New Roman" w:hAnsi="Times New Roman" w:eastAsia="宋体" w:cstheme="minorBidi"/>
                      <w:kern w:val="2"/>
                      <w:sz w:val="21"/>
                      <w:szCs w:val="32"/>
                      <w:u w:val="single"/>
                      <w:lang w:val="en-US" w:eastAsia="zh-CN" w:bidi="ar-SA"/>
                    </w:rPr>
                  </w:pPr>
                  <w:r>
                    <w:rPr>
                      <w:rFonts w:hint="eastAsia"/>
                      <w:u w:val="single"/>
                    </w:rPr>
                    <w:t>47.35</w:t>
                  </w:r>
                </w:p>
              </w:tc>
              <w:tc>
                <w:tcPr>
                  <w:tcW w:w="272" w:type="pct"/>
                  <w:shd w:val="clear" w:color="auto" w:fill="auto"/>
                  <w:noWrap/>
                  <w:vAlign w:val="center"/>
                </w:tcPr>
                <w:p w14:paraId="18AD4131">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07D8E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10" w:type="pct"/>
                  <w:vMerge w:val="continue"/>
                  <w:vAlign w:val="center"/>
                </w:tcPr>
                <w:p w14:paraId="3035BF42">
                  <w:pPr>
                    <w:pStyle w:val="44"/>
                    <w:rPr>
                      <w:u w:val="single"/>
                    </w:rPr>
                  </w:pPr>
                </w:p>
              </w:tc>
              <w:tc>
                <w:tcPr>
                  <w:tcW w:w="675" w:type="pct"/>
                  <w:vMerge w:val="restart"/>
                  <w:shd w:val="clear" w:color="auto" w:fill="auto"/>
                  <w:noWrap/>
                  <w:vAlign w:val="center"/>
                </w:tcPr>
                <w:p w14:paraId="7C490061">
                  <w:pPr>
                    <w:pStyle w:val="44"/>
                    <w:rPr>
                      <w:rFonts w:hint="eastAsia" w:ascii="Times New Roman" w:hAnsi="Times New Roman" w:eastAsia="宋体" w:cstheme="minorBidi"/>
                      <w:kern w:val="2"/>
                      <w:sz w:val="21"/>
                      <w:szCs w:val="32"/>
                      <w:u w:val="single"/>
                      <w:lang w:val="en-US" w:eastAsia="zh-CN" w:bidi="ar-SA"/>
                    </w:rPr>
                  </w:pPr>
                  <w:r>
                    <w:rPr>
                      <w:rFonts w:hint="eastAsia"/>
                      <w:u w:val="single"/>
                    </w:rPr>
                    <w:t>搅拌器</w:t>
                  </w:r>
                  <w:r>
                    <w:rPr>
                      <w:rFonts w:hint="eastAsia"/>
                      <w:u w:val="single"/>
                      <w:lang w:val="en-US" w:eastAsia="zh-CN"/>
                    </w:rPr>
                    <w:t>3</w:t>
                  </w:r>
                </w:p>
              </w:tc>
              <w:tc>
                <w:tcPr>
                  <w:tcW w:w="376" w:type="pct"/>
                  <w:vMerge w:val="restart"/>
                  <w:shd w:val="clear" w:color="auto" w:fill="auto"/>
                  <w:noWrap/>
                  <w:vAlign w:val="center"/>
                </w:tcPr>
                <w:p w14:paraId="5819982B">
                  <w:pPr>
                    <w:pStyle w:val="44"/>
                    <w:rPr>
                      <w:rFonts w:hint="eastAsia" w:ascii="Times New Roman" w:hAnsi="Times New Roman" w:eastAsia="宋体" w:cstheme="minorBidi"/>
                      <w:kern w:val="2"/>
                      <w:sz w:val="21"/>
                      <w:szCs w:val="32"/>
                      <w:u w:val="single"/>
                      <w:lang w:val="en-US" w:eastAsia="zh-CN" w:bidi="ar-SA"/>
                    </w:rPr>
                  </w:pPr>
                  <w:r>
                    <w:rPr>
                      <w:rFonts w:hint="eastAsia"/>
                      <w:u w:val="single"/>
                    </w:rPr>
                    <w:t>75</w:t>
                  </w:r>
                </w:p>
              </w:tc>
              <w:tc>
                <w:tcPr>
                  <w:tcW w:w="688" w:type="pct"/>
                  <w:vMerge w:val="restart"/>
                  <w:shd w:val="clear" w:color="auto" w:fill="auto"/>
                  <w:noWrap/>
                  <w:vAlign w:val="center"/>
                </w:tcPr>
                <w:p w14:paraId="7989AE29">
                  <w:pPr>
                    <w:pStyle w:val="44"/>
                    <w:rPr>
                      <w:u w:val="single"/>
                    </w:rPr>
                  </w:pPr>
                  <w:r>
                    <w:rPr>
                      <w:rFonts w:hint="eastAsia"/>
                      <w:u w:val="single"/>
                    </w:rPr>
                    <w:t>基础减振，</w:t>
                  </w:r>
                </w:p>
                <w:p w14:paraId="7316CF4D">
                  <w:pPr>
                    <w:pStyle w:val="44"/>
                    <w:rPr>
                      <w:rFonts w:hint="eastAsia" w:ascii="Times New Roman" w:hAnsi="Times New Roman" w:eastAsia="宋体" w:cstheme="minorBidi"/>
                      <w:kern w:val="2"/>
                      <w:sz w:val="21"/>
                      <w:szCs w:val="32"/>
                      <w:u w:val="single"/>
                      <w:lang w:val="en-US" w:eastAsia="zh-CN" w:bidi="ar-SA"/>
                    </w:rPr>
                  </w:pPr>
                  <w:r>
                    <w:rPr>
                      <w:rFonts w:hint="eastAsia"/>
                      <w:u w:val="single"/>
                    </w:rPr>
                    <w:t>建筑降噪</w:t>
                  </w:r>
                </w:p>
              </w:tc>
              <w:tc>
                <w:tcPr>
                  <w:tcW w:w="208" w:type="pct"/>
                  <w:vMerge w:val="restart"/>
                  <w:shd w:val="clear" w:color="auto" w:fill="auto"/>
                  <w:noWrap/>
                  <w:vAlign w:val="center"/>
                </w:tcPr>
                <w:p w14:paraId="0E2806A5">
                  <w:pPr>
                    <w:pStyle w:val="44"/>
                    <w:rPr>
                      <w:rFonts w:hint="default" w:eastAsia="宋体"/>
                      <w:u w:val="single"/>
                      <w:lang w:val="en-US" w:eastAsia="zh-CN"/>
                    </w:rPr>
                  </w:pPr>
                  <w:r>
                    <w:rPr>
                      <w:rFonts w:hint="eastAsia"/>
                      <w:u w:val="single"/>
                      <w:lang w:val="en-US" w:eastAsia="zh-CN"/>
                    </w:rPr>
                    <w:t>10</w:t>
                  </w:r>
                </w:p>
              </w:tc>
              <w:tc>
                <w:tcPr>
                  <w:tcW w:w="208" w:type="pct"/>
                  <w:vMerge w:val="restart"/>
                  <w:shd w:val="clear" w:color="auto" w:fill="auto"/>
                  <w:noWrap/>
                  <w:vAlign w:val="center"/>
                </w:tcPr>
                <w:p w14:paraId="61CB0F90">
                  <w:pPr>
                    <w:pStyle w:val="44"/>
                    <w:rPr>
                      <w:rFonts w:hint="default" w:eastAsia="宋体"/>
                      <w:u w:val="single"/>
                      <w:lang w:val="en-US" w:eastAsia="zh-CN"/>
                    </w:rPr>
                  </w:pPr>
                  <w:r>
                    <w:rPr>
                      <w:rFonts w:hint="eastAsia"/>
                      <w:u w:val="single"/>
                      <w:lang w:val="en-US" w:eastAsia="zh-CN"/>
                    </w:rPr>
                    <w:t>-4</w:t>
                  </w:r>
                </w:p>
              </w:tc>
              <w:tc>
                <w:tcPr>
                  <w:tcW w:w="131" w:type="pct"/>
                  <w:vMerge w:val="restart"/>
                  <w:shd w:val="clear" w:color="auto" w:fill="auto"/>
                  <w:noWrap/>
                  <w:vAlign w:val="center"/>
                </w:tcPr>
                <w:p w14:paraId="4661D273">
                  <w:pPr>
                    <w:pStyle w:val="44"/>
                    <w:rPr>
                      <w:rFonts w:hint="eastAsia" w:eastAsia="宋体"/>
                      <w:u w:val="single"/>
                      <w:lang w:val="en-US" w:eastAsia="zh-CN"/>
                    </w:rPr>
                  </w:pPr>
                  <w:r>
                    <w:rPr>
                      <w:rFonts w:hint="eastAsia"/>
                      <w:u w:val="single"/>
                      <w:lang w:val="en-US" w:eastAsia="zh-CN"/>
                    </w:rPr>
                    <w:t>1</w:t>
                  </w:r>
                </w:p>
              </w:tc>
              <w:tc>
                <w:tcPr>
                  <w:tcW w:w="406" w:type="pct"/>
                  <w:shd w:val="clear" w:color="auto" w:fill="auto"/>
                  <w:noWrap/>
                  <w:vAlign w:val="center"/>
                </w:tcPr>
                <w:p w14:paraId="441B405B">
                  <w:pPr>
                    <w:pStyle w:val="44"/>
                    <w:rPr>
                      <w:rFonts w:hint="default" w:eastAsia="宋体"/>
                      <w:u w:val="single"/>
                      <w:lang w:val="en-US" w:eastAsia="zh-CN"/>
                    </w:rPr>
                  </w:pPr>
                  <w:r>
                    <w:rPr>
                      <w:rFonts w:hint="eastAsia"/>
                      <w:u w:val="single"/>
                      <w:lang w:val="en-US" w:eastAsia="zh-CN"/>
                    </w:rPr>
                    <w:t>30.74</w:t>
                  </w:r>
                </w:p>
              </w:tc>
              <w:tc>
                <w:tcPr>
                  <w:tcW w:w="407" w:type="pct"/>
                  <w:shd w:val="clear" w:color="auto" w:fill="auto"/>
                  <w:noWrap/>
                  <w:vAlign w:val="center"/>
                </w:tcPr>
                <w:p w14:paraId="642A2772">
                  <w:pPr>
                    <w:pStyle w:val="44"/>
                    <w:rPr>
                      <w:rFonts w:hint="default" w:eastAsia="宋体"/>
                      <w:u w:val="single"/>
                      <w:lang w:val="en-US" w:eastAsia="zh-CN"/>
                    </w:rPr>
                  </w:pPr>
                  <w:r>
                    <w:rPr>
                      <w:rFonts w:hint="eastAsia"/>
                      <w:u w:val="single"/>
                      <w:lang w:val="en-US" w:eastAsia="zh-CN"/>
                    </w:rPr>
                    <w:t>68.35</w:t>
                  </w:r>
                </w:p>
              </w:tc>
              <w:tc>
                <w:tcPr>
                  <w:tcW w:w="274" w:type="pct"/>
                  <w:vMerge w:val="restart"/>
                  <w:shd w:val="clear" w:color="auto" w:fill="auto"/>
                  <w:noWrap/>
                  <w:vAlign w:val="center"/>
                </w:tcPr>
                <w:p w14:paraId="64D308CE">
                  <w:pPr>
                    <w:pStyle w:val="44"/>
                    <w:rPr>
                      <w:rFonts w:hint="eastAsia" w:ascii="Times New Roman" w:hAnsi="Times New Roman" w:eastAsia="宋体" w:cstheme="minorBidi"/>
                      <w:kern w:val="2"/>
                      <w:sz w:val="21"/>
                      <w:szCs w:val="32"/>
                      <w:u w:val="single"/>
                      <w:lang w:val="en-US" w:eastAsia="zh-CN" w:bidi="ar-SA"/>
                    </w:rPr>
                  </w:pPr>
                  <w:r>
                    <w:rPr>
                      <w:rFonts w:hint="eastAsia"/>
                      <w:u w:val="single"/>
                    </w:rPr>
                    <w:t>昼间</w:t>
                  </w:r>
                </w:p>
              </w:tc>
              <w:tc>
                <w:tcPr>
                  <w:tcW w:w="527" w:type="pct"/>
                  <w:vMerge w:val="restart"/>
                  <w:shd w:val="clear" w:color="auto" w:fill="auto"/>
                  <w:noWrap/>
                  <w:vAlign w:val="center"/>
                </w:tcPr>
                <w:p w14:paraId="191DCD90">
                  <w:pPr>
                    <w:pStyle w:val="44"/>
                    <w:rPr>
                      <w:rFonts w:hint="eastAsia" w:ascii="Times New Roman" w:hAnsi="Times New Roman" w:eastAsia="宋体" w:cstheme="minorBidi"/>
                      <w:kern w:val="2"/>
                      <w:sz w:val="21"/>
                      <w:szCs w:val="32"/>
                      <w:u w:val="single"/>
                      <w:lang w:val="en-US" w:eastAsia="zh-CN" w:bidi="ar-SA"/>
                    </w:rPr>
                  </w:pPr>
                  <w:r>
                    <w:rPr>
                      <w:rFonts w:hint="eastAsia"/>
                      <w:u w:val="single"/>
                    </w:rPr>
                    <w:t>21</w:t>
                  </w:r>
                </w:p>
              </w:tc>
              <w:tc>
                <w:tcPr>
                  <w:tcW w:w="412" w:type="pct"/>
                  <w:shd w:val="clear" w:color="auto" w:fill="auto"/>
                  <w:noWrap/>
                  <w:vAlign w:val="center"/>
                </w:tcPr>
                <w:p w14:paraId="1C57DBFF">
                  <w:pPr>
                    <w:pStyle w:val="44"/>
                    <w:rPr>
                      <w:rFonts w:hint="eastAsia" w:ascii="Times New Roman" w:hAnsi="Times New Roman" w:eastAsia="宋体" w:cstheme="minorBidi"/>
                      <w:kern w:val="2"/>
                      <w:sz w:val="21"/>
                      <w:szCs w:val="32"/>
                      <w:u w:val="single"/>
                      <w:lang w:val="en-US" w:eastAsia="zh-CN" w:bidi="ar-SA"/>
                    </w:rPr>
                  </w:pPr>
                  <w:r>
                    <w:rPr>
                      <w:rFonts w:hint="eastAsia"/>
                      <w:u w:val="single"/>
                    </w:rPr>
                    <w:t>47.35</w:t>
                  </w:r>
                </w:p>
              </w:tc>
              <w:tc>
                <w:tcPr>
                  <w:tcW w:w="272" w:type="pct"/>
                  <w:shd w:val="clear" w:color="auto" w:fill="auto"/>
                  <w:noWrap/>
                  <w:vAlign w:val="center"/>
                </w:tcPr>
                <w:p w14:paraId="3B6A2161">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72745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00238651">
                  <w:pPr>
                    <w:pStyle w:val="44"/>
                    <w:rPr>
                      <w:u w:val="single"/>
                    </w:rPr>
                  </w:pPr>
                </w:p>
              </w:tc>
              <w:tc>
                <w:tcPr>
                  <w:tcW w:w="675" w:type="pct"/>
                  <w:vMerge w:val="continue"/>
                  <w:shd w:val="clear" w:color="auto" w:fill="auto"/>
                  <w:noWrap/>
                  <w:vAlign w:val="center"/>
                </w:tcPr>
                <w:p w14:paraId="4529310A">
                  <w:pPr>
                    <w:pStyle w:val="44"/>
                    <w:rPr>
                      <w:rFonts w:hint="eastAsia"/>
                      <w:u w:val="single"/>
                    </w:rPr>
                  </w:pPr>
                </w:p>
              </w:tc>
              <w:tc>
                <w:tcPr>
                  <w:tcW w:w="376" w:type="pct"/>
                  <w:vMerge w:val="continue"/>
                  <w:shd w:val="clear" w:color="auto" w:fill="auto"/>
                  <w:noWrap/>
                  <w:vAlign w:val="center"/>
                </w:tcPr>
                <w:p w14:paraId="677B1924">
                  <w:pPr>
                    <w:pStyle w:val="44"/>
                    <w:rPr>
                      <w:rFonts w:hint="eastAsia"/>
                      <w:u w:val="single"/>
                    </w:rPr>
                  </w:pPr>
                </w:p>
              </w:tc>
              <w:tc>
                <w:tcPr>
                  <w:tcW w:w="688" w:type="pct"/>
                  <w:vMerge w:val="continue"/>
                  <w:shd w:val="clear" w:color="auto" w:fill="auto"/>
                  <w:noWrap/>
                  <w:vAlign w:val="center"/>
                </w:tcPr>
                <w:p w14:paraId="5D45FE57">
                  <w:pPr>
                    <w:pStyle w:val="44"/>
                    <w:rPr>
                      <w:rFonts w:hint="eastAsia"/>
                      <w:u w:val="single"/>
                    </w:rPr>
                  </w:pPr>
                </w:p>
              </w:tc>
              <w:tc>
                <w:tcPr>
                  <w:tcW w:w="208" w:type="pct"/>
                  <w:vMerge w:val="continue"/>
                  <w:shd w:val="clear" w:color="auto" w:fill="auto"/>
                  <w:noWrap/>
                  <w:vAlign w:val="center"/>
                </w:tcPr>
                <w:p w14:paraId="586A13CD">
                  <w:pPr>
                    <w:pStyle w:val="44"/>
                    <w:rPr>
                      <w:rFonts w:hint="eastAsia"/>
                      <w:u w:val="single"/>
                    </w:rPr>
                  </w:pPr>
                </w:p>
              </w:tc>
              <w:tc>
                <w:tcPr>
                  <w:tcW w:w="208" w:type="pct"/>
                  <w:vMerge w:val="continue"/>
                  <w:shd w:val="clear" w:color="auto" w:fill="auto"/>
                  <w:noWrap/>
                  <w:vAlign w:val="center"/>
                </w:tcPr>
                <w:p w14:paraId="3CFD1F0F">
                  <w:pPr>
                    <w:pStyle w:val="44"/>
                    <w:rPr>
                      <w:rFonts w:hint="eastAsia"/>
                      <w:u w:val="single"/>
                    </w:rPr>
                  </w:pPr>
                </w:p>
              </w:tc>
              <w:tc>
                <w:tcPr>
                  <w:tcW w:w="131" w:type="pct"/>
                  <w:vMerge w:val="continue"/>
                  <w:shd w:val="clear" w:color="auto" w:fill="auto"/>
                  <w:noWrap/>
                  <w:vAlign w:val="center"/>
                </w:tcPr>
                <w:p w14:paraId="06C61B08">
                  <w:pPr>
                    <w:pStyle w:val="44"/>
                    <w:rPr>
                      <w:rFonts w:hint="eastAsia"/>
                      <w:u w:val="single"/>
                    </w:rPr>
                  </w:pPr>
                </w:p>
              </w:tc>
              <w:tc>
                <w:tcPr>
                  <w:tcW w:w="406" w:type="pct"/>
                  <w:shd w:val="clear" w:color="auto" w:fill="auto"/>
                  <w:noWrap/>
                  <w:vAlign w:val="center"/>
                </w:tcPr>
                <w:p w14:paraId="4DF9B42C">
                  <w:pPr>
                    <w:pStyle w:val="44"/>
                    <w:rPr>
                      <w:rFonts w:hint="default" w:eastAsia="宋体"/>
                      <w:u w:val="single"/>
                      <w:lang w:val="en-US" w:eastAsia="zh-CN"/>
                    </w:rPr>
                  </w:pPr>
                  <w:r>
                    <w:rPr>
                      <w:rFonts w:hint="eastAsia"/>
                      <w:u w:val="single"/>
                      <w:lang w:val="en-US" w:eastAsia="zh-CN"/>
                    </w:rPr>
                    <w:t>25.05</w:t>
                  </w:r>
                </w:p>
              </w:tc>
              <w:tc>
                <w:tcPr>
                  <w:tcW w:w="407" w:type="pct"/>
                  <w:shd w:val="clear" w:color="auto" w:fill="auto"/>
                  <w:noWrap/>
                  <w:vAlign w:val="center"/>
                </w:tcPr>
                <w:p w14:paraId="7F0C6503">
                  <w:pPr>
                    <w:pStyle w:val="44"/>
                    <w:rPr>
                      <w:rFonts w:hint="default" w:eastAsia="宋体"/>
                      <w:u w:val="single"/>
                      <w:lang w:val="en-US" w:eastAsia="zh-CN"/>
                    </w:rPr>
                  </w:pPr>
                  <w:r>
                    <w:rPr>
                      <w:rFonts w:hint="eastAsia"/>
                      <w:u w:val="single"/>
                      <w:lang w:val="en-US" w:eastAsia="zh-CN"/>
                    </w:rPr>
                    <w:t>68.35</w:t>
                  </w:r>
                </w:p>
              </w:tc>
              <w:tc>
                <w:tcPr>
                  <w:tcW w:w="274" w:type="pct"/>
                  <w:vMerge w:val="continue"/>
                  <w:shd w:val="clear" w:color="auto" w:fill="auto"/>
                  <w:noWrap/>
                  <w:vAlign w:val="center"/>
                </w:tcPr>
                <w:p w14:paraId="5DFB00E1">
                  <w:pPr>
                    <w:pStyle w:val="44"/>
                    <w:rPr>
                      <w:rFonts w:hint="eastAsia"/>
                      <w:u w:val="single"/>
                    </w:rPr>
                  </w:pPr>
                </w:p>
              </w:tc>
              <w:tc>
                <w:tcPr>
                  <w:tcW w:w="527" w:type="pct"/>
                  <w:vMerge w:val="continue"/>
                  <w:shd w:val="clear" w:color="auto" w:fill="auto"/>
                  <w:noWrap/>
                  <w:vAlign w:val="center"/>
                </w:tcPr>
                <w:p w14:paraId="58C9DD41">
                  <w:pPr>
                    <w:pStyle w:val="44"/>
                    <w:rPr>
                      <w:rFonts w:hint="eastAsia"/>
                      <w:u w:val="single"/>
                    </w:rPr>
                  </w:pPr>
                </w:p>
              </w:tc>
              <w:tc>
                <w:tcPr>
                  <w:tcW w:w="412" w:type="pct"/>
                  <w:shd w:val="clear" w:color="auto" w:fill="auto"/>
                  <w:noWrap/>
                  <w:vAlign w:val="center"/>
                </w:tcPr>
                <w:p w14:paraId="0D21FFBF">
                  <w:pPr>
                    <w:pStyle w:val="44"/>
                    <w:rPr>
                      <w:rFonts w:hint="eastAsia" w:ascii="Times New Roman" w:hAnsi="Times New Roman" w:eastAsia="宋体" w:cstheme="minorBidi"/>
                      <w:kern w:val="2"/>
                      <w:sz w:val="21"/>
                      <w:szCs w:val="32"/>
                      <w:u w:val="single"/>
                      <w:lang w:val="en-US" w:eastAsia="zh-CN" w:bidi="ar-SA"/>
                    </w:rPr>
                  </w:pPr>
                  <w:r>
                    <w:rPr>
                      <w:rFonts w:hint="eastAsia"/>
                      <w:u w:val="single"/>
                    </w:rPr>
                    <w:t>47.35</w:t>
                  </w:r>
                </w:p>
              </w:tc>
              <w:tc>
                <w:tcPr>
                  <w:tcW w:w="272" w:type="pct"/>
                  <w:shd w:val="clear" w:color="auto" w:fill="auto"/>
                  <w:noWrap/>
                  <w:vAlign w:val="center"/>
                </w:tcPr>
                <w:p w14:paraId="069E13FB">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704B8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18A85098">
                  <w:pPr>
                    <w:pStyle w:val="44"/>
                    <w:rPr>
                      <w:u w:val="single"/>
                    </w:rPr>
                  </w:pPr>
                </w:p>
              </w:tc>
              <w:tc>
                <w:tcPr>
                  <w:tcW w:w="675" w:type="pct"/>
                  <w:vMerge w:val="continue"/>
                  <w:shd w:val="clear" w:color="auto" w:fill="auto"/>
                  <w:noWrap/>
                  <w:vAlign w:val="center"/>
                </w:tcPr>
                <w:p w14:paraId="362DEF85">
                  <w:pPr>
                    <w:pStyle w:val="44"/>
                    <w:rPr>
                      <w:rFonts w:hint="eastAsia"/>
                      <w:u w:val="single"/>
                    </w:rPr>
                  </w:pPr>
                </w:p>
              </w:tc>
              <w:tc>
                <w:tcPr>
                  <w:tcW w:w="376" w:type="pct"/>
                  <w:vMerge w:val="continue"/>
                  <w:shd w:val="clear" w:color="auto" w:fill="auto"/>
                  <w:noWrap/>
                  <w:vAlign w:val="center"/>
                </w:tcPr>
                <w:p w14:paraId="7F585EAD">
                  <w:pPr>
                    <w:pStyle w:val="44"/>
                    <w:rPr>
                      <w:rFonts w:hint="eastAsia"/>
                      <w:u w:val="single"/>
                    </w:rPr>
                  </w:pPr>
                </w:p>
              </w:tc>
              <w:tc>
                <w:tcPr>
                  <w:tcW w:w="688" w:type="pct"/>
                  <w:vMerge w:val="continue"/>
                  <w:shd w:val="clear" w:color="auto" w:fill="auto"/>
                  <w:noWrap/>
                  <w:vAlign w:val="center"/>
                </w:tcPr>
                <w:p w14:paraId="2F9C6A1B">
                  <w:pPr>
                    <w:pStyle w:val="44"/>
                    <w:rPr>
                      <w:rFonts w:hint="eastAsia"/>
                      <w:u w:val="single"/>
                    </w:rPr>
                  </w:pPr>
                </w:p>
              </w:tc>
              <w:tc>
                <w:tcPr>
                  <w:tcW w:w="208" w:type="pct"/>
                  <w:vMerge w:val="continue"/>
                  <w:shd w:val="clear" w:color="auto" w:fill="auto"/>
                  <w:noWrap/>
                  <w:vAlign w:val="center"/>
                </w:tcPr>
                <w:p w14:paraId="62E35E79">
                  <w:pPr>
                    <w:pStyle w:val="44"/>
                    <w:rPr>
                      <w:rFonts w:hint="eastAsia"/>
                      <w:u w:val="single"/>
                    </w:rPr>
                  </w:pPr>
                </w:p>
              </w:tc>
              <w:tc>
                <w:tcPr>
                  <w:tcW w:w="208" w:type="pct"/>
                  <w:vMerge w:val="continue"/>
                  <w:shd w:val="clear" w:color="auto" w:fill="auto"/>
                  <w:noWrap/>
                  <w:vAlign w:val="center"/>
                </w:tcPr>
                <w:p w14:paraId="0C626945">
                  <w:pPr>
                    <w:pStyle w:val="44"/>
                    <w:rPr>
                      <w:rFonts w:hint="eastAsia"/>
                      <w:u w:val="single"/>
                    </w:rPr>
                  </w:pPr>
                </w:p>
              </w:tc>
              <w:tc>
                <w:tcPr>
                  <w:tcW w:w="131" w:type="pct"/>
                  <w:vMerge w:val="continue"/>
                  <w:shd w:val="clear" w:color="auto" w:fill="auto"/>
                  <w:noWrap/>
                  <w:vAlign w:val="center"/>
                </w:tcPr>
                <w:p w14:paraId="3D91BF87">
                  <w:pPr>
                    <w:pStyle w:val="44"/>
                    <w:rPr>
                      <w:rFonts w:hint="eastAsia"/>
                      <w:u w:val="single"/>
                    </w:rPr>
                  </w:pPr>
                </w:p>
              </w:tc>
              <w:tc>
                <w:tcPr>
                  <w:tcW w:w="406" w:type="pct"/>
                  <w:shd w:val="clear" w:color="auto" w:fill="auto"/>
                  <w:noWrap/>
                  <w:vAlign w:val="center"/>
                </w:tcPr>
                <w:p w14:paraId="5CA1421E">
                  <w:pPr>
                    <w:pStyle w:val="44"/>
                    <w:rPr>
                      <w:rFonts w:hint="default" w:eastAsia="宋体"/>
                      <w:u w:val="single"/>
                      <w:lang w:val="en-US" w:eastAsia="zh-CN"/>
                    </w:rPr>
                  </w:pPr>
                  <w:r>
                    <w:rPr>
                      <w:rFonts w:hint="eastAsia"/>
                      <w:u w:val="single"/>
                      <w:lang w:val="en-US" w:eastAsia="zh-CN"/>
                    </w:rPr>
                    <w:t>28.88</w:t>
                  </w:r>
                </w:p>
              </w:tc>
              <w:tc>
                <w:tcPr>
                  <w:tcW w:w="407" w:type="pct"/>
                  <w:shd w:val="clear" w:color="auto" w:fill="auto"/>
                  <w:noWrap/>
                  <w:vAlign w:val="center"/>
                </w:tcPr>
                <w:p w14:paraId="14BD4749">
                  <w:pPr>
                    <w:pStyle w:val="44"/>
                    <w:rPr>
                      <w:rFonts w:hint="default" w:eastAsia="宋体"/>
                      <w:u w:val="single"/>
                      <w:lang w:val="en-US" w:eastAsia="zh-CN"/>
                    </w:rPr>
                  </w:pPr>
                  <w:r>
                    <w:rPr>
                      <w:rFonts w:hint="eastAsia"/>
                      <w:u w:val="single"/>
                      <w:lang w:val="en-US" w:eastAsia="zh-CN"/>
                    </w:rPr>
                    <w:t>68.35</w:t>
                  </w:r>
                </w:p>
              </w:tc>
              <w:tc>
                <w:tcPr>
                  <w:tcW w:w="274" w:type="pct"/>
                  <w:vMerge w:val="continue"/>
                  <w:shd w:val="clear" w:color="auto" w:fill="auto"/>
                  <w:noWrap/>
                  <w:vAlign w:val="center"/>
                </w:tcPr>
                <w:p w14:paraId="69CCE5A2">
                  <w:pPr>
                    <w:pStyle w:val="44"/>
                    <w:rPr>
                      <w:rFonts w:hint="eastAsia"/>
                      <w:u w:val="single"/>
                    </w:rPr>
                  </w:pPr>
                </w:p>
              </w:tc>
              <w:tc>
                <w:tcPr>
                  <w:tcW w:w="527" w:type="pct"/>
                  <w:vMerge w:val="continue"/>
                  <w:shd w:val="clear" w:color="auto" w:fill="auto"/>
                  <w:noWrap/>
                  <w:vAlign w:val="center"/>
                </w:tcPr>
                <w:p w14:paraId="1F090FD3">
                  <w:pPr>
                    <w:pStyle w:val="44"/>
                    <w:rPr>
                      <w:rFonts w:hint="eastAsia"/>
                      <w:u w:val="single"/>
                    </w:rPr>
                  </w:pPr>
                </w:p>
              </w:tc>
              <w:tc>
                <w:tcPr>
                  <w:tcW w:w="412" w:type="pct"/>
                  <w:shd w:val="clear" w:color="auto" w:fill="auto"/>
                  <w:noWrap/>
                  <w:vAlign w:val="center"/>
                </w:tcPr>
                <w:p w14:paraId="25A5C56A">
                  <w:pPr>
                    <w:pStyle w:val="44"/>
                    <w:rPr>
                      <w:rFonts w:hint="eastAsia" w:ascii="Times New Roman" w:hAnsi="Times New Roman" w:eastAsia="宋体" w:cstheme="minorBidi"/>
                      <w:kern w:val="2"/>
                      <w:sz w:val="21"/>
                      <w:szCs w:val="32"/>
                      <w:u w:val="single"/>
                      <w:lang w:val="en-US" w:eastAsia="zh-CN" w:bidi="ar-SA"/>
                    </w:rPr>
                  </w:pPr>
                  <w:r>
                    <w:rPr>
                      <w:rFonts w:hint="eastAsia"/>
                      <w:u w:val="single"/>
                    </w:rPr>
                    <w:t>47.35</w:t>
                  </w:r>
                </w:p>
              </w:tc>
              <w:tc>
                <w:tcPr>
                  <w:tcW w:w="272" w:type="pct"/>
                  <w:shd w:val="clear" w:color="auto" w:fill="auto"/>
                  <w:noWrap/>
                  <w:vAlign w:val="center"/>
                </w:tcPr>
                <w:p w14:paraId="5ECF4415">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16E6B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6EEA6DEA">
                  <w:pPr>
                    <w:pStyle w:val="44"/>
                    <w:rPr>
                      <w:u w:val="single"/>
                    </w:rPr>
                  </w:pPr>
                </w:p>
              </w:tc>
              <w:tc>
                <w:tcPr>
                  <w:tcW w:w="675" w:type="pct"/>
                  <w:vMerge w:val="continue"/>
                  <w:shd w:val="clear" w:color="auto" w:fill="auto"/>
                  <w:noWrap/>
                  <w:vAlign w:val="center"/>
                </w:tcPr>
                <w:p w14:paraId="436EF14A">
                  <w:pPr>
                    <w:pStyle w:val="44"/>
                    <w:rPr>
                      <w:rFonts w:hint="eastAsia"/>
                      <w:u w:val="single"/>
                    </w:rPr>
                  </w:pPr>
                </w:p>
              </w:tc>
              <w:tc>
                <w:tcPr>
                  <w:tcW w:w="376" w:type="pct"/>
                  <w:vMerge w:val="continue"/>
                  <w:shd w:val="clear" w:color="auto" w:fill="auto"/>
                  <w:noWrap/>
                  <w:vAlign w:val="center"/>
                </w:tcPr>
                <w:p w14:paraId="4AD2BEC3">
                  <w:pPr>
                    <w:pStyle w:val="44"/>
                    <w:rPr>
                      <w:rFonts w:hint="eastAsia"/>
                      <w:u w:val="single"/>
                    </w:rPr>
                  </w:pPr>
                </w:p>
              </w:tc>
              <w:tc>
                <w:tcPr>
                  <w:tcW w:w="688" w:type="pct"/>
                  <w:vMerge w:val="continue"/>
                  <w:shd w:val="clear" w:color="auto" w:fill="auto"/>
                  <w:noWrap/>
                  <w:vAlign w:val="center"/>
                </w:tcPr>
                <w:p w14:paraId="7D357A06">
                  <w:pPr>
                    <w:pStyle w:val="44"/>
                    <w:rPr>
                      <w:rFonts w:hint="eastAsia"/>
                      <w:u w:val="single"/>
                    </w:rPr>
                  </w:pPr>
                </w:p>
              </w:tc>
              <w:tc>
                <w:tcPr>
                  <w:tcW w:w="208" w:type="pct"/>
                  <w:vMerge w:val="continue"/>
                  <w:shd w:val="clear" w:color="auto" w:fill="auto"/>
                  <w:noWrap/>
                  <w:vAlign w:val="center"/>
                </w:tcPr>
                <w:p w14:paraId="4DFFA160">
                  <w:pPr>
                    <w:pStyle w:val="44"/>
                    <w:rPr>
                      <w:rFonts w:hint="eastAsia"/>
                      <w:u w:val="single"/>
                    </w:rPr>
                  </w:pPr>
                </w:p>
              </w:tc>
              <w:tc>
                <w:tcPr>
                  <w:tcW w:w="208" w:type="pct"/>
                  <w:vMerge w:val="continue"/>
                  <w:shd w:val="clear" w:color="auto" w:fill="auto"/>
                  <w:noWrap/>
                  <w:vAlign w:val="center"/>
                </w:tcPr>
                <w:p w14:paraId="3A3E2BF2">
                  <w:pPr>
                    <w:pStyle w:val="44"/>
                    <w:rPr>
                      <w:rFonts w:hint="eastAsia"/>
                      <w:u w:val="single"/>
                    </w:rPr>
                  </w:pPr>
                </w:p>
              </w:tc>
              <w:tc>
                <w:tcPr>
                  <w:tcW w:w="131" w:type="pct"/>
                  <w:vMerge w:val="continue"/>
                  <w:shd w:val="clear" w:color="auto" w:fill="auto"/>
                  <w:noWrap/>
                  <w:vAlign w:val="center"/>
                </w:tcPr>
                <w:p w14:paraId="52E16201">
                  <w:pPr>
                    <w:pStyle w:val="44"/>
                    <w:rPr>
                      <w:rFonts w:hint="eastAsia"/>
                      <w:u w:val="single"/>
                    </w:rPr>
                  </w:pPr>
                </w:p>
              </w:tc>
              <w:tc>
                <w:tcPr>
                  <w:tcW w:w="406" w:type="pct"/>
                  <w:shd w:val="clear" w:color="auto" w:fill="auto"/>
                  <w:noWrap/>
                  <w:vAlign w:val="center"/>
                </w:tcPr>
                <w:p w14:paraId="5398B6A9">
                  <w:pPr>
                    <w:pStyle w:val="44"/>
                    <w:rPr>
                      <w:rFonts w:hint="default" w:eastAsia="宋体"/>
                      <w:u w:val="single"/>
                      <w:lang w:val="en-US" w:eastAsia="zh-CN"/>
                    </w:rPr>
                  </w:pPr>
                  <w:r>
                    <w:rPr>
                      <w:rFonts w:hint="eastAsia"/>
                      <w:u w:val="single"/>
                      <w:lang w:val="en-US" w:eastAsia="zh-CN"/>
                    </w:rPr>
                    <w:t>20.72</w:t>
                  </w:r>
                </w:p>
              </w:tc>
              <w:tc>
                <w:tcPr>
                  <w:tcW w:w="407" w:type="pct"/>
                  <w:shd w:val="clear" w:color="auto" w:fill="auto"/>
                  <w:noWrap/>
                  <w:vAlign w:val="center"/>
                </w:tcPr>
                <w:p w14:paraId="12F6A901">
                  <w:pPr>
                    <w:pStyle w:val="44"/>
                    <w:rPr>
                      <w:rFonts w:hint="default" w:eastAsia="宋体"/>
                      <w:u w:val="single"/>
                      <w:lang w:val="en-US" w:eastAsia="zh-CN"/>
                    </w:rPr>
                  </w:pPr>
                  <w:r>
                    <w:rPr>
                      <w:rFonts w:hint="eastAsia"/>
                      <w:u w:val="single"/>
                      <w:lang w:val="en-US" w:eastAsia="zh-CN"/>
                    </w:rPr>
                    <w:t>68.35</w:t>
                  </w:r>
                </w:p>
              </w:tc>
              <w:tc>
                <w:tcPr>
                  <w:tcW w:w="274" w:type="pct"/>
                  <w:vMerge w:val="continue"/>
                  <w:shd w:val="clear" w:color="auto" w:fill="auto"/>
                  <w:noWrap/>
                  <w:vAlign w:val="center"/>
                </w:tcPr>
                <w:p w14:paraId="69AEE363">
                  <w:pPr>
                    <w:pStyle w:val="44"/>
                    <w:rPr>
                      <w:rFonts w:hint="eastAsia"/>
                      <w:u w:val="single"/>
                    </w:rPr>
                  </w:pPr>
                </w:p>
              </w:tc>
              <w:tc>
                <w:tcPr>
                  <w:tcW w:w="527" w:type="pct"/>
                  <w:vMerge w:val="continue"/>
                  <w:shd w:val="clear" w:color="auto" w:fill="auto"/>
                  <w:noWrap/>
                  <w:vAlign w:val="center"/>
                </w:tcPr>
                <w:p w14:paraId="059A4B94">
                  <w:pPr>
                    <w:pStyle w:val="44"/>
                    <w:rPr>
                      <w:rFonts w:hint="eastAsia"/>
                      <w:u w:val="single"/>
                    </w:rPr>
                  </w:pPr>
                </w:p>
              </w:tc>
              <w:tc>
                <w:tcPr>
                  <w:tcW w:w="412" w:type="pct"/>
                  <w:shd w:val="clear" w:color="auto" w:fill="auto"/>
                  <w:noWrap/>
                  <w:vAlign w:val="center"/>
                </w:tcPr>
                <w:p w14:paraId="0CCBB29B">
                  <w:pPr>
                    <w:pStyle w:val="44"/>
                    <w:rPr>
                      <w:rFonts w:hint="eastAsia" w:ascii="Times New Roman" w:hAnsi="Times New Roman" w:eastAsia="宋体" w:cstheme="minorBidi"/>
                      <w:kern w:val="2"/>
                      <w:sz w:val="21"/>
                      <w:szCs w:val="32"/>
                      <w:u w:val="single"/>
                      <w:lang w:val="en-US" w:eastAsia="zh-CN" w:bidi="ar-SA"/>
                    </w:rPr>
                  </w:pPr>
                  <w:r>
                    <w:rPr>
                      <w:rFonts w:hint="eastAsia"/>
                      <w:u w:val="single"/>
                    </w:rPr>
                    <w:t>47.35</w:t>
                  </w:r>
                </w:p>
              </w:tc>
              <w:tc>
                <w:tcPr>
                  <w:tcW w:w="272" w:type="pct"/>
                  <w:shd w:val="clear" w:color="auto" w:fill="auto"/>
                  <w:noWrap/>
                  <w:vAlign w:val="center"/>
                </w:tcPr>
                <w:p w14:paraId="6F7D08C1">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2A374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3F8E4E87">
                  <w:pPr>
                    <w:pStyle w:val="44"/>
                    <w:rPr>
                      <w:u w:val="single"/>
                    </w:rPr>
                  </w:pPr>
                </w:p>
              </w:tc>
              <w:tc>
                <w:tcPr>
                  <w:tcW w:w="675" w:type="pct"/>
                  <w:vMerge w:val="restart"/>
                  <w:shd w:val="clear" w:color="auto" w:fill="auto"/>
                  <w:noWrap/>
                  <w:vAlign w:val="center"/>
                </w:tcPr>
                <w:p w14:paraId="67378159">
                  <w:pPr>
                    <w:pStyle w:val="44"/>
                    <w:rPr>
                      <w:rFonts w:hint="eastAsia" w:eastAsia="宋体"/>
                      <w:u w:val="single"/>
                      <w:lang w:val="en-US" w:eastAsia="zh-CN"/>
                    </w:rPr>
                  </w:pPr>
                  <w:r>
                    <w:rPr>
                      <w:rFonts w:hint="eastAsia"/>
                      <w:u w:val="single"/>
                    </w:rPr>
                    <w:t>蒸汽饭柜</w:t>
                  </w:r>
                  <w:r>
                    <w:rPr>
                      <w:rFonts w:hint="eastAsia"/>
                      <w:u w:val="single"/>
                      <w:lang w:val="en-US" w:eastAsia="zh-CN"/>
                    </w:rPr>
                    <w:t>1</w:t>
                  </w:r>
                </w:p>
              </w:tc>
              <w:tc>
                <w:tcPr>
                  <w:tcW w:w="376" w:type="pct"/>
                  <w:vMerge w:val="restart"/>
                  <w:shd w:val="clear" w:color="auto" w:fill="auto"/>
                  <w:noWrap/>
                  <w:vAlign w:val="center"/>
                </w:tcPr>
                <w:p w14:paraId="576A1BDB">
                  <w:pPr>
                    <w:pStyle w:val="44"/>
                    <w:rPr>
                      <w:rFonts w:hint="eastAsia"/>
                      <w:u w:val="single"/>
                    </w:rPr>
                  </w:pPr>
                  <w:r>
                    <w:rPr>
                      <w:rFonts w:hint="eastAsia"/>
                      <w:u w:val="single"/>
                    </w:rPr>
                    <w:t>65</w:t>
                  </w:r>
                </w:p>
              </w:tc>
              <w:tc>
                <w:tcPr>
                  <w:tcW w:w="688" w:type="pct"/>
                  <w:vMerge w:val="restart"/>
                  <w:shd w:val="clear" w:color="auto" w:fill="auto"/>
                  <w:noWrap/>
                  <w:vAlign w:val="center"/>
                </w:tcPr>
                <w:p w14:paraId="6124B25F">
                  <w:pPr>
                    <w:pStyle w:val="44"/>
                    <w:rPr>
                      <w:u w:val="single"/>
                    </w:rPr>
                  </w:pPr>
                  <w:r>
                    <w:rPr>
                      <w:rFonts w:hint="eastAsia"/>
                      <w:u w:val="single"/>
                    </w:rPr>
                    <w:t>基础减振，</w:t>
                  </w:r>
                </w:p>
                <w:p w14:paraId="1CBB8950">
                  <w:pPr>
                    <w:pStyle w:val="44"/>
                    <w:rPr>
                      <w:rFonts w:hint="eastAsia"/>
                      <w:u w:val="single"/>
                    </w:rPr>
                  </w:pPr>
                  <w:r>
                    <w:rPr>
                      <w:rFonts w:hint="eastAsia"/>
                      <w:u w:val="single"/>
                    </w:rPr>
                    <w:t>建筑降噪</w:t>
                  </w:r>
                </w:p>
              </w:tc>
              <w:tc>
                <w:tcPr>
                  <w:tcW w:w="208" w:type="pct"/>
                  <w:vMerge w:val="restart"/>
                  <w:shd w:val="clear" w:color="auto" w:fill="auto"/>
                  <w:noWrap/>
                  <w:vAlign w:val="center"/>
                </w:tcPr>
                <w:p w14:paraId="618F72FD">
                  <w:pPr>
                    <w:pStyle w:val="44"/>
                    <w:rPr>
                      <w:rFonts w:hint="eastAsia"/>
                      <w:u w:val="single"/>
                    </w:rPr>
                  </w:pPr>
                  <w:r>
                    <w:rPr>
                      <w:rFonts w:hint="eastAsia"/>
                      <w:u w:val="single"/>
                    </w:rPr>
                    <w:t>13</w:t>
                  </w:r>
                </w:p>
              </w:tc>
              <w:tc>
                <w:tcPr>
                  <w:tcW w:w="208" w:type="pct"/>
                  <w:vMerge w:val="restart"/>
                  <w:shd w:val="clear" w:color="auto" w:fill="auto"/>
                  <w:noWrap/>
                  <w:vAlign w:val="center"/>
                </w:tcPr>
                <w:p w14:paraId="573B4533">
                  <w:pPr>
                    <w:pStyle w:val="44"/>
                    <w:rPr>
                      <w:rFonts w:hint="eastAsia"/>
                      <w:u w:val="single"/>
                    </w:rPr>
                  </w:pPr>
                  <w:r>
                    <w:rPr>
                      <w:rFonts w:hint="eastAsia"/>
                      <w:u w:val="single"/>
                    </w:rPr>
                    <w:t>2</w:t>
                  </w:r>
                </w:p>
              </w:tc>
              <w:tc>
                <w:tcPr>
                  <w:tcW w:w="131" w:type="pct"/>
                  <w:vMerge w:val="restart"/>
                  <w:shd w:val="clear" w:color="auto" w:fill="auto"/>
                  <w:noWrap/>
                  <w:vAlign w:val="center"/>
                </w:tcPr>
                <w:p w14:paraId="17DAA7F2">
                  <w:pPr>
                    <w:pStyle w:val="44"/>
                    <w:rPr>
                      <w:rFonts w:hint="eastAsia"/>
                      <w:u w:val="single"/>
                    </w:rPr>
                  </w:pPr>
                  <w:r>
                    <w:rPr>
                      <w:rFonts w:hint="eastAsia"/>
                      <w:u w:val="single"/>
                    </w:rPr>
                    <w:t>1</w:t>
                  </w:r>
                </w:p>
              </w:tc>
              <w:tc>
                <w:tcPr>
                  <w:tcW w:w="406" w:type="pct"/>
                  <w:shd w:val="clear" w:color="auto" w:fill="auto"/>
                  <w:noWrap/>
                  <w:vAlign w:val="center"/>
                </w:tcPr>
                <w:p w14:paraId="3A69B067">
                  <w:pPr>
                    <w:pStyle w:val="44"/>
                    <w:rPr>
                      <w:rFonts w:hint="eastAsia"/>
                      <w:u w:val="single"/>
                    </w:rPr>
                  </w:pPr>
                  <w:r>
                    <w:rPr>
                      <w:rFonts w:hint="eastAsia"/>
                      <w:u w:val="single"/>
                    </w:rPr>
                    <w:t>34.6</w:t>
                  </w:r>
                </w:p>
              </w:tc>
              <w:tc>
                <w:tcPr>
                  <w:tcW w:w="407" w:type="pct"/>
                  <w:shd w:val="clear" w:color="auto" w:fill="auto"/>
                  <w:noWrap/>
                  <w:vAlign w:val="center"/>
                </w:tcPr>
                <w:p w14:paraId="03A12FD2">
                  <w:pPr>
                    <w:pStyle w:val="44"/>
                    <w:rPr>
                      <w:rFonts w:hint="eastAsia"/>
                      <w:u w:val="single"/>
                    </w:rPr>
                  </w:pPr>
                  <w:r>
                    <w:rPr>
                      <w:rFonts w:hint="eastAsia"/>
                      <w:u w:val="single"/>
                    </w:rPr>
                    <w:t>58.35</w:t>
                  </w:r>
                </w:p>
              </w:tc>
              <w:tc>
                <w:tcPr>
                  <w:tcW w:w="274" w:type="pct"/>
                  <w:vMerge w:val="restart"/>
                  <w:shd w:val="clear" w:color="auto" w:fill="auto"/>
                  <w:noWrap/>
                  <w:vAlign w:val="center"/>
                </w:tcPr>
                <w:p w14:paraId="59B43AF1">
                  <w:pPr>
                    <w:pStyle w:val="44"/>
                    <w:rPr>
                      <w:rFonts w:hint="eastAsia"/>
                      <w:u w:val="single"/>
                    </w:rPr>
                  </w:pPr>
                  <w:r>
                    <w:rPr>
                      <w:rFonts w:hint="eastAsia"/>
                      <w:u w:val="single"/>
                    </w:rPr>
                    <w:t>昼间</w:t>
                  </w:r>
                </w:p>
              </w:tc>
              <w:tc>
                <w:tcPr>
                  <w:tcW w:w="527" w:type="pct"/>
                  <w:vMerge w:val="restart"/>
                  <w:shd w:val="clear" w:color="auto" w:fill="auto"/>
                  <w:noWrap/>
                  <w:vAlign w:val="center"/>
                </w:tcPr>
                <w:p w14:paraId="72461D78">
                  <w:pPr>
                    <w:pStyle w:val="44"/>
                    <w:rPr>
                      <w:rFonts w:hint="eastAsia"/>
                      <w:u w:val="single"/>
                    </w:rPr>
                  </w:pPr>
                  <w:r>
                    <w:rPr>
                      <w:rFonts w:hint="eastAsia"/>
                      <w:u w:val="single"/>
                    </w:rPr>
                    <w:t>21</w:t>
                  </w:r>
                </w:p>
              </w:tc>
              <w:tc>
                <w:tcPr>
                  <w:tcW w:w="412" w:type="pct"/>
                  <w:shd w:val="clear" w:color="auto" w:fill="auto"/>
                  <w:noWrap/>
                  <w:vAlign w:val="center"/>
                </w:tcPr>
                <w:p w14:paraId="06E57058">
                  <w:pPr>
                    <w:pStyle w:val="44"/>
                    <w:rPr>
                      <w:rFonts w:hint="eastAsia"/>
                      <w:u w:val="single"/>
                    </w:rPr>
                  </w:pPr>
                  <w:r>
                    <w:rPr>
                      <w:rFonts w:hint="eastAsia"/>
                      <w:u w:val="single"/>
                    </w:rPr>
                    <w:t>37.35</w:t>
                  </w:r>
                </w:p>
              </w:tc>
              <w:tc>
                <w:tcPr>
                  <w:tcW w:w="272" w:type="pct"/>
                  <w:shd w:val="clear" w:color="auto" w:fill="auto"/>
                  <w:noWrap/>
                  <w:vAlign w:val="center"/>
                </w:tcPr>
                <w:p w14:paraId="2B139B3D">
                  <w:pPr>
                    <w:pStyle w:val="44"/>
                    <w:rPr>
                      <w:rFonts w:hint="eastAsia"/>
                      <w:u w:val="single"/>
                    </w:rPr>
                  </w:pPr>
                  <w:r>
                    <w:rPr>
                      <w:rFonts w:hint="eastAsia"/>
                      <w:u w:val="single"/>
                    </w:rPr>
                    <w:t>1</w:t>
                  </w:r>
                </w:p>
              </w:tc>
            </w:tr>
            <w:tr w14:paraId="1393C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24B78003">
                  <w:pPr>
                    <w:pStyle w:val="44"/>
                    <w:rPr>
                      <w:u w:val="single"/>
                    </w:rPr>
                  </w:pPr>
                </w:p>
              </w:tc>
              <w:tc>
                <w:tcPr>
                  <w:tcW w:w="675" w:type="pct"/>
                  <w:vMerge w:val="continue"/>
                  <w:shd w:val="clear" w:color="auto" w:fill="auto"/>
                  <w:noWrap/>
                  <w:vAlign w:val="center"/>
                </w:tcPr>
                <w:p w14:paraId="2EB6C1EA">
                  <w:pPr>
                    <w:pStyle w:val="44"/>
                    <w:rPr>
                      <w:rFonts w:hint="eastAsia"/>
                      <w:u w:val="single"/>
                    </w:rPr>
                  </w:pPr>
                </w:p>
              </w:tc>
              <w:tc>
                <w:tcPr>
                  <w:tcW w:w="376" w:type="pct"/>
                  <w:vMerge w:val="continue"/>
                  <w:shd w:val="clear" w:color="auto" w:fill="auto"/>
                  <w:noWrap/>
                  <w:vAlign w:val="center"/>
                </w:tcPr>
                <w:p w14:paraId="343A0B25">
                  <w:pPr>
                    <w:pStyle w:val="44"/>
                    <w:rPr>
                      <w:rFonts w:hint="eastAsia"/>
                      <w:u w:val="single"/>
                    </w:rPr>
                  </w:pPr>
                </w:p>
              </w:tc>
              <w:tc>
                <w:tcPr>
                  <w:tcW w:w="688" w:type="pct"/>
                  <w:vMerge w:val="continue"/>
                  <w:shd w:val="clear" w:color="auto" w:fill="auto"/>
                  <w:noWrap/>
                  <w:vAlign w:val="center"/>
                </w:tcPr>
                <w:p w14:paraId="31CA5BD1">
                  <w:pPr>
                    <w:pStyle w:val="44"/>
                    <w:rPr>
                      <w:rFonts w:hint="eastAsia"/>
                      <w:u w:val="single"/>
                    </w:rPr>
                  </w:pPr>
                </w:p>
              </w:tc>
              <w:tc>
                <w:tcPr>
                  <w:tcW w:w="208" w:type="pct"/>
                  <w:vMerge w:val="continue"/>
                  <w:shd w:val="clear" w:color="auto" w:fill="auto"/>
                  <w:noWrap/>
                  <w:vAlign w:val="center"/>
                </w:tcPr>
                <w:p w14:paraId="3B311E71">
                  <w:pPr>
                    <w:pStyle w:val="44"/>
                    <w:rPr>
                      <w:rFonts w:hint="eastAsia"/>
                      <w:u w:val="single"/>
                    </w:rPr>
                  </w:pPr>
                </w:p>
              </w:tc>
              <w:tc>
                <w:tcPr>
                  <w:tcW w:w="208" w:type="pct"/>
                  <w:vMerge w:val="continue"/>
                  <w:shd w:val="clear" w:color="auto" w:fill="auto"/>
                  <w:noWrap/>
                  <w:vAlign w:val="center"/>
                </w:tcPr>
                <w:p w14:paraId="6669B3C2">
                  <w:pPr>
                    <w:pStyle w:val="44"/>
                    <w:rPr>
                      <w:rFonts w:hint="eastAsia"/>
                      <w:u w:val="single"/>
                    </w:rPr>
                  </w:pPr>
                </w:p>
              </w:tc>
              <w:tc>
                <w:tcPr>
                  <w:tcW w:w="131" w:type="pct"/>
                  <w:vMerge w:val="continue"/>
                  <w:shd w:val="clear" w:color="auto" w:fill="auto"/>
                  <w:noWrap/>
                  <w:vAlign w:val="center"/>
                </w:tcPr>
                <w:p w14:paraId="00220A19">
                  <w:pPr>
                    <w:pStyle w:val="44"/>
                    <w:rPr>
                      <w:rFonts w:hint="eastAsia"/>
                      <w:u w:val="single"/>
                    </w:rPr>
                  </w:pPr>
                </w:p>
              </w:tc>
              <w:tc>
                <w:tcPr>
                  <w:tcW w:w="406" w:type="pct"/>
                  <w:shd w:val="clear" w:color="auto" w:fill="auto"/>
                  <w:noWrap/>
                  <w:vAlign w:val="center"/>
                </w:tcPr>
                <w:p w14:paraId="34EA14C9">
                  <w:pPr>
                    <w:pStyle w:val="44"/>
                    <w:rPr>
                      <w:rFonts w:hint="eastAsia"/>
                      <w:u w:val="single"/>
                    </w:rPr>
                  </w:pPr>
                  <w:r>
                    <w:rPr>
                      <w:rFonts w:hint="eastAsia"/>
                      <w:u w:val="single"/>
                    </w:rPr>
                    <w:t>19.27</w:t>
                  </w:r>
                </w:p>
              </w:tc>
              <w:tc>
                <w:tcPr>
                  <w:tcW w:w="407" w:type="pct"/>
                  <w:shd w:val="clear" w:color="auto" w:fill="auto"/>
                  <w:noWrap/>
                  <w:vAlign w:val="center"/>
                </w:tcPr>
                <w:p w14:paraId="132C233D">
                  <w:pPr>
                    <w:pStyle w:val="44"/>
                    <w:rPr>
                      <w:rFonts w:hint="eastAsia"/>
                      <w:u w:val="single"/>
                    </w:rPr>
                  </w:pPr>
                  <w:r>
                    <w:rPr>
                      <w:rFonts w:hint="eastAsia"/>
                      <w:u w:val="single"/>
                    </w:rPr>
                    <w:t>58.35</w:t>
                  </w:r>
                </w:p>
              </w:tc>
              <w:tc>
                <w:tcPr>
                  <w:tcW w:w="274" w:type="pct"/>
                  <w:vMerge w:val="continue"/>
                  <w:shd w:val="clear" w:color="auto" w:fill="auto"/>
                  <w:noWrap/>
                  <w:vAlign w:val="center"/>
                </w:tcPr>
                <w:p w14:paraId="1F509036">
                  <w:pPr>
                    <w:pStyle w:val="44"/>
                    <w:rPr>
                      <w:rFonts w:hint="eastAsia"/>
                      <w:u w:val="single"/>
                    </w:rPr>
                  </w:pPr>
                </w:p>
              </w:tc>
              <w:tc>
                <w:tcPr>
                  <w:tcW w:w="527" w:type="pct"/>
                  <w:vMerge w:val="continue"/>
                  <w:shd w:val="clear" w:color="auto" w:fill="auto"/>
                  <w:noWrap/>
                  <w:vAlign w:val="center"/>
                </w:tcPr>
                <w:p w14:paraId="70B9322B">
                  <w:pPr>
                    <w:pStyle w:val="44"/>
                    <w:rPr>
                      <w:rFonts w:hint="eastAsia"/>
                      <w:u w:val="single"/>
                    </w:rPr>
                  </w:pPr>
                </w:p>
              </w:tc>
              <w:tc>
                <w:tcPr>
                  <w:tcW w:w="412" w:type="pct"/>
                  <w:shd w:val="clear" w:color="auto" w:fill="auto"/>
                  <w:noWrap/>
                  <w:vAlign w:val="center"/>
                </w:tcPr>
                <w:p w14:paraId="0BC69190">
                  <w:pPr>
                    <w:pStyle w:val="44"/>
                    <w:rPr>
                      <w:rFonts w:hint="eastAsia"/>
                      <w:u w:val="single"/>
                    </w:rPr>
                  </w:pPr>
                  <w:r>
                    <w:rPr>
                      <w:rFonts w:hint="eastAsia"/>
                      <w:u w:val="single"/>
                    </w:rPr>
                    <w:t>37.35</w:t>
                  </w:r>
                </w:p>
              </w:tc>
              <w:tc>
                <w:tcPr>
                  <w:tcW w:w="272" w:type="pct"/>
                  <w:shd w:val="clear" w:color="auto" w:fill="auto"/>
                  <w:noWrap/>
                  <w:vAlign w:val="center"/>
                </w:tcPr>
                <w:p w14:paraId="5BCAF131">
                  <w:pPr>
                    <w:pStyle w:val="44"/>
                    <w:rPr>
                      <w:rFonts w:hint="eastAsia"/>
                      <w:u w:val="single"/>
                    </w:rPr>
                  </w:pPr>
                  <w:r>
                    <w:rPr>
                      <w:rFonts w:hint="eastAsia"/>
                      <w:u w:val="single"/>
                    </w:rPr>
                    <w:t>1</w:t>
                  </w:r>
                </w:p>
              </w:tc>
            </w:tr>
            <w:tr w14:paraId="334FA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266A06BA">
                  <w:pPr>
                    <w:pStyle w:val="44"/>
                    <w:rPr>
                      <w:u w:val="single"/>
                    </w:rPr>
                  </w:pPr>
                </w:p>
              </w:tc>
              <w:tc>
                <w:tcPr>
                  <w:tcW w:w="675" w:type="pct"/>
                  <w:vMerge w:val="continue"/>
                  <w:shd w:val="clear" w:color="auto" w:fill="auto"/>
                  <w:noWrap/>
                  <w:vAlign w:val="center"/>
                </w:tcPr>
                <w:p w14:paraId="4C90C9D0">
                  <w:pPr>
                    <w:pStyle w:val="44"/>
                    <w:rPr>
                      <w:rFonts w:hint="eastAsia"/>
                      <w:u w:val="single"/>
                    </w:rPr>
                  </w:pPr>
                </w:p>
              </w:tc>
              <w:tc>
                <w:tcPr>
                  <w:tcW w:w="376" w:type="pct"/>
                  <w:vMerge w:val="continue"/>
                  <w:shd w:val="clear" w:color="auto" w:fill="auto"/>
                  <w:noWrap/>
                  <w:vAlign w:val="center"/>
                </w:tcPr>
                <w:p w14:paraId="699B0BE6">
                  <w:pPr>
                    <w:pStyle w:val="44"/>
                    <w:rPr>
                      <w:rFonts w:hint="eastAsia"/>
                      <w:u w:val="single"/>
                    </w:rPr>
                  </w:pPr>
                </w:p>
              </w:tc>
              <w:tc>
                <w:tcPr>
                  <w:tcW w:w="688" w:type="pct"/>
                  <w:vMerge w:val="continue"/>
                  <w:shd w:val="clear" w:color="auto" w:fill="auto"/>
                  <w:noWrap/>
                  <w:vAlign w:val="center"/>
                </w:tcPr>
                <w:p w14:paraId="7C246080">
                  <w:pPr>
                    <w:pStyle w:val="44"/>
                    <w:rPr>
                      <w:rFonts w:hint="eastAsia"/>
                      <w:u w:val="single"/>
                    </w:rPr>
                  </w:pPr>
                </w:p>
              </w:tc>
              <w:tc>
                <w:tcPr>
                  <w:tcW w:w="208" w:type="pct"/>
                  <w:vMerge w:val="continue"/>
                  <w:shd w:val="clear" w:color="auto" w:fill="auto"/>
                  <w:noWrap/>
                  <w:vAlign w:val="center"/>
                </w:tcPr>
                <w:p w14:paraId="1A970890">
                  <w:pPr>
                    <w:pStyle w:val="44"/>
                    <w:rPr>
                      <w:rFonts w:hint="eastAsia"/>
                      <w:u w:val="single"/>
                    </w:rPr>
                  </w:pPr>
                </w:p>
              </w:tc>
              <w:tc>
                <w:tcPr>
                  <w:tcW w:w="208" w:type="pct"/>
                  <w:vMerge w:val="continue"/>
                  <w:shd w:val="clear" w:color="auto" w:fill="auto"/>
                  <w:noWrap/>
                  <w:vAlign w:val="center"/>
                </w:tcPr>
                <w:p w14:paraId="2F302BBE">
                  <w:pPr>
                    <w:pStyle w:val="44"/>
                    <w:rPr>
                      <w:rFonts w:hint="eastAsia"/>
                      <w:u w:val="single"/>
                    </w:rPr>
                  </w:pPr>
                </w:p>
              </w:tc>
              <w:tc>
                <w:tcPr>
                  <w:tcW w:w="131" w:type="pct"/>
                  <w:vMerge w:val="continue"/>
                  <w:shd w:val="clear" w:color="auto" w:fill="auto"/>
                  <w:noWrap/>
                  <w:vAlign w:val="center"/>
                </w:tcPr>
                <w:p w14:paraId="660AF109">
                  <w:pPr>
                    <w:pStyle w:val="44"/>
                    <w:rPr>
                      <w:rFonts w:hint="eastAsia"/>
                      <w:u w:val="single"/>
                    </w:rPr>
                  </w:pPr>
                </w:p>
              </w:tc>
              <w:tc>
                <w:tcPr>
                  <w:tcW w:w="406" w:type="pct"/>
                  <w:shd w:val="clear" w:color="auto" w:fill="auto"/>
                  <w:noWrap/>
                  <w:vAlign w:val="center"/>
                </w:tcPr>
                <w:p w14:paraId="4CCDDE61">
                  <w:pPr>
                    <w:pStyle w:val="44"/>
                    <w:rPr>
                      <w:rFonts w:hint="eastAsia"/>
                      <w:u w:val="single"/>
                    </w:rPr>
                  </w:pPr>
                  <w:r>
                    <w:rPr>
                      <w:rFonts w:hint="eastAsia"/>
                      <w:u w:val="single"/>
                    </w:rPr>
                    <w:t>24.65</w:t>
                  </w:r>
                </w:p>
              </w:tc>
              <w:tc>
                <w:tcPr>
                  <w:tcW w:w="407" w:type="pct"/>
                  <w:shd w:val="clear" w:color="auto" w:fill="auto"/>
                  <w:noWrap/>
                  <w:vAlign w:val="center"/>
                </w:tcPr>
                <w:p w14:paraId="10D90F99">
                  <w:pPr>
                    <w:pStyle w:val="44"/>
                    <w:rPr>
                      <w:rFonts w:hint="eastAsia"/>
                      <w:u w:val="single"/>
                    </w:rPr>
                  </w:pPr>
                  <w:r>
                    <w:rPr>
                      <w:rFonts w:hint="eastAsia"/>
                      <w:u w:val="single"/>
                    </w:rPr>
                    <w:t>58.35</w:t>
                  </w:r>
                </w:p>
              </w:tc>
              <w:tc>
                <w:tcPr>
                  <w:tcW w:w="274" w:type="pct"/>
                  <w:vMerge w:val="continue"/>
                  <w:shd w:val="clear" w:color="auto" w:fill="auto"/>
                  <w:noWrap/>
                  <w:vAlign w:val="center"/>
                </w:tcPr>
                <w:p w14:paraId="72382AAF">
                  <w:pPr>
                    <w:pStyle w:val="44"/>
                    <w:rPr>
                      <w:rFonts w:hint="eastAsia"/>
                      <w:u w:val="single"/>
                    </w:rPr>
                  </w:pPr>
                </w:p>
              </w:tc>
              <w:tc>
                <w:tcPr>
                  <w:tcW w:w="527" w:type="pct"/>
                  <w:vMerge w:val="continue"/>
                  <w:shd w:val="clear" w:color="auto" w:fill="auto"/>
                  <w:noWrap/>
                  <w:vAlign w:val="center"/>
                </w:tcPr>
                <w:p w14:paraId="6FCA6E10">
                  <w:pPr>
                    <w:pStyle w:val="44"/>
                    <w:rPr>
                      <w:rFonts w:hint="eastAsia"/>
                      <w:u w:val="single"/>
                    </w:rPr>
                  </w:pPr>
                </w:p>
              </w:tc>
              <w:tc>
                <w:tcPr>
                  <w:tcW w:w="412" w:type="pct"/>
                  <w:shd w:val="clear" w:color="auto" w:fill="auto"/>
                  <w:noWrap/>
                  <w:vAlign w:val="center"/>
                </w:tcPr>
                <w:p w14:paraId="43ED4AA2">
                  <w:pPr>
                    <w:pStyle w:val="44"/>
                    <w:rPr>
                      <w:rFonts w:hint="eastAsia"/>
                      <w:u w:val="single"/>
                    </w:rPr>
                  </w:pPr>
                  <w:r>
                    <w:rPr>
                      <w:rFonts w:hint="eastAsia"/>
                      <w:u w:val="single"/>
                    </w:rPr>
                    <w:t>37.35</w:t>
                  </w:r>
                </w:p>
              </w:tc>
              <w:tc>
                <w:tcPr>
                  <w:tcW w:w="272" w:type="pct"/>
                  <w:shd w:val="clear" w:color="auto" w:fill="auto"/>
                  <w:noWrap/>
                  <w:vAlign w:val="center"/>
                </w:tcPr>
                <w:p w14:paraId="0154F535">
                  <w:pPr>
                    <w:pStyle w:val="44"/>
                    <w:rPr>
                      <w:rFonts w:hint="eastAsia"/>
                      <w:u w:val="single"/>
                    </w:rPr>
                  </w:pPr>
                  <w:r>
                    <w:rPr>
                      <w:rFonts w:hint="eastAsia"/>
                      <w:u w:val="single"/>
                    </w:rPr>
                    <w:t>1</w:t>
                  </w:r>
                </w:p>
              </w:tc>
            </w:tr>
            <w:tr w14:paraId="6E33A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121CE288">
                  <w:pPr>
                    <w:pStyle w:val="44"/>
                    <w:rPr>
                      <w:u w:val="single"/>
                    </w:rPr>
                  </w:pPr>
                </w:p>
              </w:tc>
              <w:tc>
                <w:tcPr>
                  <w:tcW w:w="675" w:type="pct"/>
                  <w:vMerge w:val="continue"/>
                  <w:shd w:val="clear" w:color="auto" w:fill="auto"/>
                  <w:noWrap/>
                  <w:vAlign w:val="center"/>
                </w:tcPr>
                <w:p w14:paraId="792B380F">
                  <w:pPr>
                    <w:pStyle w:val="44"/>
                    <w:rPr>
                      <w:rFonts w:hint="eastAsia"/>
                      <w:u w:val="single"/>
                    </w:rPr>
                  </w:pPr>
                </w:p>
              </w:tc>
              <w:tc>
                <w:tcPr>
                  <w:tcW w:w="376" w:type="pct"/>
                  <w:vMerge w:val="continue"/>
                  <w:shd w:val="clear" w:color="auto" w:fill="auto"/>
                  <w:noWrap/>
                  <w:vAlign w:val="center"/>
                </w:tcPr>
                <w:p w14:paraId="0A1285EF">
                  <w:pPr>
                    <w:pStyle w:val="44"/>
                    <w:rPr>
                      <w:rFonts w:hint="eastAsia"/>
                      <w:u w:val="single"/>
                    </w:rPr>
                  </w:pPr>
                </w:p>
              </w:tc>
              <w:tc>
                <w:tcPr>
                  <w:tcW w:w="688" w:type="pct"/>
                  <w:vMerge w:val="continue"/>
                  <w:shd w:val="clear" w:color="auto" w:fill="auto"/>
                  <w:noWrap/>
                  <w:vAlign w:val="center"/>
                </w:tcPr>
                <w:p w14:paraId="03A8E20B">
                  <w:pPr>
                    <w:pStyle w:val="44"/>
                    <w:rPr>
                      <w:rFonts w:hint="eastAsia"/>
                      <w:u w:val="single"/>
                    </w:rPr>
                  </w:pPr>
                </w:p>
              </w:tc>
              <w:tc>
                <w:tcPr>
                  <w:tcW w:w="208" w:type="pct"/>
                  <w:vMerge w:val="continue"/>
                  <w:shd w:val="clear" w:color="auto" w:fill="auto"/>
                  <w:noWrap/>
                  <w:vAlign w:val="center"/>
                </w:tcPr>
                <w:p w14:paraId="00F466AA">
                  <w:pPr>
                    <w:pStyle w:val="44"/>
                    <w:rPr>
                      <w:rFonts w:hint="eastAsia"/>
                      <w:u w:val="single"/>
                    </w:rPr>
                  </w:pPr>
                </w:p>
              </w:tc>
              <w:tc>
                <w:tcPr>
                  <w:tcW w:w="208" w:type="pct"/>
                  <w:vMerge w:val="continue"/>
                  <w:shd w:val="clear" w:color="auto" w:fill="auto"/>
                  <w:noWrap/>
                  <w:vAlign w:val="center"/>
                </w:tcPr>
                <w:p w14:paraId="3B1330BF">
                  <w:pPr>
                    <w:pStyle w:val="44"/>
                    <w:rPr>
                      <w:rFonts w:hint="eastAsia"/>
                      <w:u w:val="single"/>
                    </w:rPr>
                  </w:pPr>
                </w:p>
              </w:tc>
              <w:tc>
                <w:tcPr>
                  <w:tcW w:w="131" w:type="pct"/>
                  <w:vMerge w:val="continue"/>
                  <w:shd w:val="clear" w:color="auto" w:fill="auto"/>
                  <w:noWrap/>
                  <w:vAlign w:val="center"/>
                </w:tcPr>
                <w:p w14:paraId="6A41D093">
                  <w:pPr>
                    <w:pStyle w:val="44"/>
                    <w:rPr>
                      <w:rFonts w:hint="eastAsia"/>
                      <w:u w:val="single"/>
                    </w:rPr>
                  </w:pPr>
                </w:p>
              </w:tc>
              <w:tc>
                <w:tcPr>
                  <w:tcW w:w="406" w:type="pct"/>
                  <w:shd w:val="clear" w:color="auto" w:fill="auto"/>
                  <w:noWrap/>
                  <w:vAlign w:val="center"/>
                </w:tcPr>
                <w:p w14:paraId="79EB7DC0">
                  <w:pPr>
                    <w:pStyle w:val="44"/>
                    <w:rPr>
                      <w:rFonts w:hint="eastAsia"/>
                      <w:u w:val="single"/>
                    </w:rPr>
                  </w:pPr>
                  <w:r>
                    <w:rPr>
                      <w:rFonts w:hint="eastAsia"/>
                      <w:u w:val="single"/>
                    </w:rPr>
                    <w:t>16.99</w:t>
                  </w:r>
                </w:p>
              </w:tc>
              <w:tc>
                <w:tcPr>
                  <w:tcW w:w="407" w:type="pct"/>
                  <w:shd w:val="clear" w:color="auto" w:fill="auto"/>
                  <w:noWrap/>
                  <w:vAlign w:val="center"/>
                </w:tcPr>
                <w:p w14:paraId="5A443399">
                  <w:pPr>
                    <w:pStyle w:val="44"/>
                    <w:rPr>
                      <w:rFonts w:hint="eastAsia"/>
                      <w:u w:val="single"/>
                    </w:rPr>
                  </w:pPr>
                  <w:r>
                    <w:rPr>
                      <w:rFonts w:hint="eastAsia"/>
                      <w:u w:val="single"/>
                    </w:rPr>
                    <w:t>58.35</w:t>
                  </w:r>
                </w:p>
              </w:tc>
              <w:tc>
                <w:tcPr>
                  <w:tcW w:w="274" w:type="pct"/>
                  <w:vMerge w:val="continue"/>
                  <w:shd w:val="clear" w:color="auto" w:fill="auto"/>
                  <w:noWrap/>
                  <w:vAlign w:val="center"/>
                </w:tcPr>
                <w:p w14:paraId="057C5060">
                  <w:pPr>
                    <w:pStyle w:val="44"/>
                    <w:rPr>
                      <w:rFonts w:hint="eastAsia"/>
                      <w:u w:val="single"/>
                    </w:rPr>
                  </w:pPr>
                </w:p>
              </w:tc>
              <w:tc>
                <w:tcPr>
                  <w:tcW w:w="527" w:type="pct"/>
                  <w:vMerge w:val="continue"/>
                  <w:shd w:val="clear" w:color="auto" w:fill="auto"/>
                  <w:noWrap/>
                  <w:vAlign w:val="center"/>
                </w:tcPr>
                <w:p w14:paraId="0D24138C">
                  <w:pPr>
                    <w:pStyle w:val="44"/>
                    <w:rPr>
                      <w:rFonts w:hint="eastAsia"/>
                      <w:u w:val="single"/>
                    </w:rPr>
                  </w:pPr>
                </w:p>
              </w:tc>
              <w:tc>
                <w:tcPr>
                  <w:tcW w:w="412" w:type="pct"/>
                  <w:shd w:val="clear" w:color="auto" w:fill="auto"/>
                  <w:noWrap/>
                  <w:vAlign w:val="center"/>
                </w:tcPr>
                <w:p w14:paraId="3C0E9CD4">
                  <w:pPr>
                    <w:pStyle w:val="44"/>
                    <w:rPr>
                      <w:rFonts w:hint="eastAsia"/>
                      <w:u w:val="single"/>
                    </w:rPr>
                  </w:pPr>
                  <w:r>
                    <w:rPr>
                      <w:rFonts w:hint="eastAsia"/>
                      <w:u w:val="single"/>
                    </w:rPr>
                    <w:t>37.35</w:t>
                  </w:r>
                </w:p>
              </w:tc>
              <w:tc>
                <w:tcPr>
                  <w:tcW w:w="272" w:type="pct"/>
                  <w:shd w:val="clear" w:color="auto" w:fill="auto"/>
                  <w:noWrap/>
                  <w:vAlign w:val="center"/>
                </w:tcPr>
                <w:p w14:paraId="17A348FC">
                  <w:pPr>
                    <w:pStyle w:val="44"/>
                    <w:rPr>
                      <w:rFonts w:hint="eastAsia"/>
                      <w:u w:val="single"/>
                    </w:rPr>
                  </w:pPr>
                  <w:r>
                    <w:rPr>
                      <w:rFonts w:hint="eastAsia"/>
                      <w:u w:val="single"/>
                    </w:rPr>
                    <w:t>1</w:t>
                  </w:r>
                </w:p>
              </w:tc>
            </w:tr>
            <w:tr w14:paraId="3DE25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10" w:type="pct"/>
                  <w:vMerge w:val="continue"/>
                  <w:vAlign w:val="center"/>
                </w:tcPr>
                <w:p w14:paraId="295BA77B">
                  <w:pPr>
                    <w:pStyle w:val="44"/>
                    <w:rPr>
                      <w:u w:val="single"/>
                    </w:rPr>
                  </w:pPr>
                </w:p>
              </w:tc>
              <w:tc>
                <w:tcPr>
                  <w:tcW w:w="675" w:type="pct"/>
                  <w:vMerge w:val="restart"/>
                  <w:shd w:val="clear" w:color="auto" w:fill="auto"/>
                  <w:noWrap/>
                  <w:vAlign w:val="center"/>
                </w:tcPr>
                <w:p w14:paraId="103999F1">
                  <w:pPr>
                    <w:pStyle w:val="44"/>
                    <w:rPr>
                      <w:rFonts w:hint="eastAsia" w:ascii="Times New Roman" w:hAnsi="Times New Roman" w:eastAsia="宋体" w:cstheme="minorBidi"/>
                      <w:kern w:val="2"/>
                      <w:sz w:val="21"/>
                      <w:szCs w:val="32"/>
                      <w:u w:val="single"/>
                      <w:lang w:val="en-US" w:eastAsia="zh-CN" w:bidi="ar-SA"/>
                    </w:rPr>
                  </w:pPr>
                  <w:r>
                    <w:rPr>
                      <w:rFonts w:hint="eastAsia"/>
                      <w:u w:val="single"/>
                    </w:rPr>
                    <w:t>蒸汽饭柜</w:t>
                  </w:r>
                  <w:r>
                    <w:rPr>
                      <w:rFonts w:hint="eastAsia"/>
                      <w:u w:val="single"/>
                      <w:lang w:val="en-US" w:eastAsia="zh-CN"/>
                    </w:rPr>
                    <w:t>2</w:t>
                  </w:r>
                </w:p>
              </w:tc>
              <w:tc>
                <w:tcPr>
                  <w:tcW w:w="376" w:type="pct"/>
                  <w:vMerge w:val="restart"/>
                  <w:shd w:val="clear" w:color="auto" w:fill="auto"/>
                  <w:noWrap/>
                  <w:vAlign w:val="center"/>
                </w:tcPr>
                <w:p w14:paraId="68AE9FD6">
                  <w:pPr>
                    <w:pStyle w:val="44"/>
                    <w:rPr>
                      <w:rFonts w:hint="eastAsia" w:ascii="Times New Roman" w:hAnsi="Times New Roman" w:eastAsia="宋体" w:cstheme="minorBidi"/>
                      <w:kern w:val="2"/>
                      <w:sz w:val="21"/>
                      <w:szCs w:val="32"/>
                      <w:u w:val="single"/>
                      <w:lang w:val="en-US" w:eastAsia="zh-CN" w:bidi="ar-SA"/>
                    </w:rPr>
                  </w:pPr>
                  <w:r>
                    <w:rPr>
                      <w:rFonts w:hint="eastAsia"/>
                      <w:u w:val="single"/>
                    </w:rPr>
                    <w:t>65</w:t>
                  </w:r>
                </w:p>
              </w:tc>
              <w:tc>
                <w:tcPr>
                  <w:tcW w:w="688" w:type="pct"/>
                  <w:vMerge w:val="restart"/>
                  <w:shd w:val="clear" w:color="auto" w:fill="auto"/>
                  <w:noWrap/>
                  <w:vAlign w:val="center"/>
                </w:tcPr>
                <w:p w14:paraId="21169E23">
                  <w:pPr>
                    <w:pStyle w:val="44"/>
                    <w:rPr>
                      <w:u w:val="single"/>
                    </w:rPr>
                  </w:pPr>
                  <w:r>
                    <w:rPr>
                      <w:rFonts w:hint="eastAsia"/>
                      <w:u w:val="single"/>
                    </w:rPr>
                    <w:t>基础减振，</w:t>
                  </w:r>
                </w:p>
                <w:p w14:paraId="3B44D867">
                  <w:pPr>
                    <w:pStyle w:val="44"/>
                    <w:rPr>
                      <w:rFonts w:hint="eastAsia" w:ascii="Times New Roman" w:hAnsi="Times New Roman" w:eastAsia="宋体" w:cstheme="minorBidi"/>
                      <w:kern w:val="2"/>
                      <w:sz w:val="21"/>
                      <w:szCs w:val="32"/>
                      <w:u w:val="single"/>
                      <w:lang w:val="en-US" w:eastAsia="zh-CN" w:bidi="ar-SA"/>
                    </w:rPr>
                  </w:pPr>
                  <w:r>
                    <w:rPr>
                      <w:rFonts w:hint="eastAsia"/>
                      <w:u w:val="single"/>
                    </w:rPr>
                    <w:t>建筑降噪</w:t>
                  </w:r>
                </w:p>
              </w:tc>
              <w:tc>
                <w:tcPr>
                  <w:tcW w:w="208" w:type="pct"/>
                  <w:vMerge w:val="restart"/>
                  <w:shd w:val="clear" w:color="auto" w:fill="auto"/>
                  <w:noWrap/>
                  <w:vAlign w:val="center"/>
                </w:tcPr>
                <w:p w14:paraId="77DA7E82">
                  <w:pPr>
                    <w:pStyle w:val="44"/>
                    <w:rPr>
                      <w:rFonts w:hint="default" w:eastAsia="宋体"/>
                      <w:u w:val="single"/>
                      <w:lang w:val="en-US" w:eastAsia="zh-CN"/>
                    </w:rPr>
                  </w:pPr>
                  <w:r>
                    <w:rPr>
                      <w:rFonts w:hint="eastAsia"/>
                      <w:u w:val="single"/>
                      <w:lang w:val="en-US" w:eastAsia="zh-CN"/>
                    </w:rPr>
                    <w:t>14</w:t>
                  </w:r>
                </w:p>
              </w:tc>
              <w:tc>
                <w:tcPr>
                  <w:tcW w:w="208" w:type="pct"/>
                  <w:vMerge w:val="restart"/>
                  <w:shd w:val="clear" w:color="auto" w:fill="auto"/>
                  <w:noWrap/>
                  <w:vAlign w:val="center"/>
                </w:tcPr>
                <w:p w14:paraId="6CE594F7">
                  <w:pPr>
                    <w:pStyle w:val="44"/>
                    <w:rPr>
                      <w:rFonts w:hint="eastAsia" w:eastAsia="宋体"/>
                      <w:u w:val="single"/>
                      <w:lang w:val="en-US" w:eastAsia="zh-CN"/>
                    </w:rPr>
                  </w:pPr>
                  <w:r>
                    <w:rPr>
                      <w:rFonts w:hint="eastAsia"/>
                      <w:u w:val="single"/>
                      <w:lang w:val="en-US" w:eastAsia="zh-CN"/>
                    </w:rPr>
                    <w:t>0</w:t>
                  </w:r>
                </w:p>
              </w:tc>
              <w:tc>
                <w:tcPr>
                  <w:tcW w:w="131" w:type="pct"/>
                  <w:vMerge w:val="restart"/>
                  <w:shd w:val="clear" w:color="auto" w:fill="auto"/>
                  <w:noWrap/>
                  <w:vAlign w:val="center"/>
                </w:tcPr>
                <w:p w14:paraId="6571CB93">
                  <w:pPr>
                    <w:pStyle w:val="44"/>
                    <w:rPr>
                      <w:rFonts w:hint="eastAsia" w:eastAsia="宋体"/>
                      <w:u w:val="single"/>
                      <w:lang w:val="en-US" w:eastAsia="zh-CN"/>
                    </w:rPr>
                  </w:pPr>
                  <w:r>
                    <w:rPr>
                      <w:rFonts w:hint="eastAsia"/>
                      <w:u w:val="single"/>
                      <w:lang w:val="en-US" w:eastAsia="zh-CN"/>
                    </w:rPr>
                    <w:t>1</w:t>
                  </w:r>
                </w:p>
              </w:tc>
              <w:tc>
                <w:tcPr>
                  <w:tcW w:w="406" w:type="pct"/>
                  <w:shd w:val="clear" w:color="auto" w:fill="auto"/>
                  <w:noWrap/>
                  <w:vAlign w:val="center"/>
                </w:tcPr>
                <w:p w14:paraId="1DB3D031">
                  <w:pPr>
                    <w:pStyle w:val="44"/>
                    <w:rPr>
                      <w:rFonts w:hint="default" w:eastAsia="宋体"/>
                      <w:u w:val="single"/>
                      <w:lang w:val="en-US" w:eastAsia="zh-CN"/>
                    </w:rPr>
                  </w:pPr>
                  <w:r>
                    <w:rPr>
                      <w:rFonts w:hint="eastAsia"/>
                      <w:u w:val="single"/>
                      <w:lang w:val="en-US" w:eastAsia="zh-CN"/>
                    </w:rPr>
                    <w:t>35.31</w:t>
                  </w:r>
                </w:p>
              </w:tc>
              <w:tc>
                <w:tcPr>
                  <w:tcW w:w="407" w:type="pct"/>
                  <w:shd w:val="clear" w:color="auto" w:fill="auto"/>
                  <w:noWrap/>
                  <w:vAlign w:val="center"/>
                </w:tcPr>
                <w:p w14:paraId="4B8B9DA8">
                  <w:pPr>
                    <w:pStyle w:val="44"/>
                    <w:rPr>
                      <w:rFonts w:hint="default" w:eastAsia="宋体"/>
                      <w:u w:val="single"/>
                      <w:lang w:val="en-US" w:eastAsia="zh-CN"/>
                    </w:rPr>
                  </w:pPr>
                  <w:r>
                    <w:rPr>
                      <w:rFonts w:hint="eastAsia"/>
                      <w:u w:val="single"/>
                      <w:lang w:val="en-US" w:eastAsia="zh-CN"/>
                    </w:rPr>
                    <w:t>58.35</w:t>
                  </w:r>
                </w:p>
              </w:tc>
              <w:tc>
                <w:tcPr>
                  <w:tcW w:w="274" w:type="pct"/>
                  <w:vMerge w:val="restart"/>
                  <w:shd w:val="clear" w:color="auto" w:fill="auto"/>
                  <w:noWrap/>
                  <w:vAlign w:val="center"/>
                </w:tcPr>
                <w:p w14:paraId="568B7AEA">
                  <w:pPr>
                    <w:pStyle w:val="44"/>
                    <w:rPr>
                      <w:rFonts w:hint="eastAsia" w:ascii="Times New Roman" w:hAnsi="Times New Roman" w:eastAsia="宋体" w:cstheme="minorBidi"/>
                      <w:kern w:val="2"/>
                      <w:sz w:val="21"/>
                      <w:szCs w:val="32"/>
                      <w:u w:val="single"/>
                      <w:lang w:val="en-US" w:eastAsia="zh-CN" w:bidi="ar-SA"/>
                    </w:rPr>
                  </w:pPr>
                  <w:r>
                    <w:rPr>
                      <w:rFonts w:hint="eastAsia"/>
                      <w:u w:val="single"/>
                    </w:rPr>
                    <w:t>昼间</w:t>
                  </w:r>
                </w:p>
              </w:tc>
              <w:tc>
                <w:tcPr>
                  <w:tcW w:w="527" w:type="pct"/>
                  <w:vMerge w:val="restart"/>
                  <w:shd w:val="clear" w:color="auto" w:fill="auto"/>
                  <w:noWrap/>
                  <w:vAlign w:val="center"/>
                </w:tcPr>
                <w:p w14:paraId="1CFC9E6D">
                  <w:pPr>
                    <w:pStyle w:val="44"/>
                    <w:rPr>
                      <w:rFonts w:hint="eastAsia" w:ascii="Times New Roman" w:hAnsi="Times New Roman" w:eastAsia="宋体" w:cstheme="minorBidi"/>
                      <w:kern w:val="2"/>
                      <w:sz w:val="21"/>
                      <w:szCs w:val="32"/>
                      <w:u w:val="single"/>
                      <w:lang w:val="en-US" w:eastAsia="zh-CN" w:bidi="ar-SA"/>
                    </w:rPr>
                  </w:pPr>
                  <w:r>
                    <w:rPr>
                      <w:rFonts w:hint="eastAsia"/>
                      <w:u w:val="single"/>
                    </w:rPr>
                    <w:t>21</w:t>
                  </w:r>
                </w:p>
              </w:tc>
              <w:tc>
                <w:tcPr>
                  <w:tcW w:w="412" w:type="pct"/>
                  <w:shd w:val="clear" w:color="auto" w:fill="auto"/>
                  <w:noWrap/>
                  <w:vAlign w:val="center"/>
                </w:tcPr>
                <w:p w14:paraId="46F226EF">
                  <w:pPr>
                    <w:pStyle w:val="44"/>
                    <w:rPr>
                      <w:rFonts w:hint="eastAsia" w:ascii="Times New Roman" w:hAnsi="Times New Roman" w:eastAsia="宋体" w:cstheme="minorBidi"/>
                      <w:kern w:val="2"/>
                      <w:sz w:val="21"/>
                      <w:szCs w:val="32"/>
                      <w:u w:val="single"/>
                      <w:lang w:val="en-US" w:eastAsia="zh-CN" w:bidi="ar-SA"/>
                    </w:rPr>
                  </w:pPr>
                  <w:r>
                    <w:rPr>
                      <w:rFonts w:hint="eastAsia"/>
                      <w:u w:val="single"/>
                    </w:rPr>
                    <w:t>37.35</w:t>
                  </w:r>
                </w:p>
              </w:tc>
              <w:tc>
                <w:tcPr>
                  <w:tcW w:w="272" w:type="pct"/>
                  <w:shd w:val="clear" w:color="auto" w:fill="auto"/>
                  <w:noWrap/>
                  <w:vAlign w:val="center"/>
                </w:tcPr>
                <w:p w14:paraId="2A06F1DF">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0DDE4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778AD73B">
                  <w:pPr>
                    <w:pStyle w:val="44"/>
                    <w:rPr>
                      <w:u w:val="single"/>
                    </w:rPr>
                  </w:pPr>
                </w:p>
              </w:tc>
              <w:tc>
                <w:tcPr>
                  <w:tcW w:w="675" w:type="pct"/>
                  <w:vMerge w:val="continue"/>
                  <w:shd w:val="clear" w:color="auto" w:fill="auto"/>
                  <w:noWrap/>
                  <w:vAlign w:val="center"/>
                </w:tcPr>
                <w:p w14:paraId="40C06AF2">
                  <w:pPr>
                    <w:pStyle w:val="44"/>
                    <w:rPr>
                      <w:rFonts w:hint="eastAsia"/>
                      <w:u w:val="single"/>
                    </w:rPr>
                  </w:pPr>
                </w:p>
              </w:tc>
              <w:tc>
                <w:tcPr>
                  <w:tcW w:w="376" w:type="pct"/>
                  <w:vMerge w:val="continue"/>
                  <w:shd w:val="clear" w:color="auto" w:fill="auto"/>
                  <w:noWrap/>
                  <w:vAlign w:val="center"/>
                </w:tcPr>
                <w:p w14:paraId="60A056FA">
                  <w:pPr>
                    <w:pStyle w:val="44"/>
                    <w:rPr>
                      <w:rFonts w:hint="eastAsia"/>
                      <w:u w:val="single"/>
                    </w:rPr>
                  </w:pPr>
                </w:p>
              </w:tc>
              <w:tc>
                <w:tcPr>
                  <w:tcW w:w="688" w:type="pct"/>
                  <w:vMerge w:val="continue"/>
                  <w:shd w:val="clear" w:color="auto" w:fill="auto"/>
                  <w:noWrap/>
                  <w:vAlign w:val="center"/>
                </w:tcPr>
                <w:p w14:paraId="483D0521">
                  <w:pPr>
                    <w:pStyle w:val="44"/>
                    <w:rPr>
                      <w:rFonts w:hint="eastAsia"/>
                      <w:u w:val="single"/>
                    </w:rPr>
                  </w:pPr>
                </w:p>
              </w:tc>
              <w:tc>
                <w:tcPr>
                  <w:tcW w:w="208" w:type="pct"/>
                  <w:vMerge w:val="continue"/>
                  <w:shd w:val="clear" w:color="auto" w:fill="auto"/>
                  <w:noWrap/>
                  <w:vAlign w:val="center"/>
                </w:tcPr>
                <w:p w14:paraId="29B14994">
                  <w:pPr>
                    <w:pStyle w:val="44"/>
                    <w:rPr>
                      <w:rFonts w:hint="eastAsia"/>
                      <w:u w:val="single"/>
                    </w:rPr>
                  </w:pPr>
                </w:p>
              </w:tc>
              <w:tc>
                <w:tcPr>
                  <w:tcW w:w="208" w:type="pct"/>
                  <w:vMerge w:val="continue"/>
                  <w:shd w:val="clear" w:color="auto" w:fill="auto"/>
                  <w:noWrap/>
                  <w:vAlign w:val="center"/>
                </w:tcPr>
                <w:p w14:paraId="696391AB">
                  <w:pPr>
                    <w:pStyle w:val="44"/>
                    <w:rPr>
                      <w:rFonts w:hint="eastAsia"/>
                      <w:u w:val="single"/>
                    </w:rPr>
                  </w:pPr>
                </w:p>
              </w:tc>
              <w:tc>
                <w:tcPr>
                  <w:tcW w:w="131" w:type="pct"/>
                  <w:vMerge w:val="continue"/>
                  <w:shd w:val="clear" w:color="auto" w:fill="auto"/>
                  <w:noWrap/>
                  <w:vAlign w:val="center"/>
                </w:tcPr>
                <w:p w14:paraId="0EFADBA6">
                  <w:pPr>
                    <w:pStyle w:val="44"/>
                    <w:rPr>
                      <w:rFonts w:hint="eastAsia"/>
                      <w:u w:val="single"/>
                    </w:rPr>
                  </w:pPr>
                </w:p>
              </w:tc>
              <w:tc>
                <w:tcPr>
                  <w:tcW w:w="406" w:type="pct"/>
                  <w:shd w:val="clear" w:color="auto" w:fill="auto"/>
                  <w:noWrap/>
                  <w:vAlign w:val="center"/>
                </w:tcPr>
                <w:p w14:paraId="517DDB7F">
                  <w:pPr>
                    <w:pStyle w:val="44"/>
                    <w:rPr>
                      <w:rFonts w:hint="default" w:eastAsia="宋体"/>
                      <w:u w:val="single"/>
                      <w:lang w:val="en-US" w:eastAsia="zh-CN"/>
                    </w:rPr>
                  </w:pPr>
                  <w:r>
                    <w:rPr>
                      <w:rFonts w:hint="eastAsia"/>
                      <w:u w:val="single"/>
                      <w:lang w:val="en-US" w:eastAsia="zh-CN"/>
                    </w:rPr>
                    <w:t>22.09</w:t>
                  </w:r>
                </w:p>
              </w:tc>
              <w:tc>
                <w:tcPr>
                  <w:tcW w:w="407" w:type="pct"/>
                  <w:shd w:val="clear" w:color="auto" w:fill="auto"/>
                  <w:noWrap/>
                  <w:vAlign w:val="center"/>
                </w:tcPr>
                <w:p w14:paraId="11317153">
                  <w:pPr>
                    <w:pStyle w:val="44"/>
                    <w:rPr>
                      <w:rFonts w:hint="default" w:eastAsia="宋体"/>
                      <w:u w:val="single"/>
                      <w:lang w:val="en-US" w:eastAsia="zh-CN"/>
                    </w:rPr>
                  </w:pPr>
                  <w:r>
                    <w:rPr>
                      <w:rFonts w:hint="eastAsia"/>
                      <w:u w:val="single"/>
                      <w:lang w:val="en-US" w:eastAsia="zh-CN"/>
                    </w:rPr>
                    <w:t>58.35</w:t>
                  </w:r>
                </w:p>
              </w:tc>
              <w:tc>
                <w:tcPr>
                  <w:tcW w:w="274" w:type="pct"/>
                  <w:vMerge w:val="continue"/>
                  <w:shd w:val="clear" w:color="auto" w:fill="auto"/>
                  <w:noWrap/>
                  <w:vAlign w:val="center"/>
                </w:tcPr>
                <w:p w14:paraId="1AB3B4D3">
                  <w:pPr>
                    <w:pStyle w:val="44"/>
                    <w:rPr>
                      <w:rFonts w:hint="eastAsia"/>
                      <w:u w:val="single"/>
                    </w:rPr>
                  </w:pPr>
                </w:p>
              </w:tc>
              <w:tc>
                <w:tcPr>
                  <w:tcW w:w="527" w:type="pct"/>
                  <w:vMerge w:val="continue"/>
                  <w:shd w:val="clear" w:color="auto" w:fill="auto"/>
                  <w:noWrap/>
                  <w:vAlign w:val="center"/>
                </w:tcPr>
                <w:p w14:paraId="557A75BA">
                  <w:pPr>
                    <w:pStyle w:val="44"/>
                    <w:rPr>
                      <w:rFonts w:hint="eastAsia"/>
                      <w:u w:val="single"/>
                    </w:rPr>
                  </w:pPr>
                </w:p>
              </w:tc>
              <w:tc>
                <w:tcPr>
                  <w:tcW w:w="412" w:type="pct"/>
                  <w:shd w:val="clear" w:color="auto" w:fill="auto"/>
                  <w:noWrap/>
                  <w:vAlign w:val="center"/>
                </w:tcPr>
                <w:p w14:paraId="0B92E824">
                  <w:pPr>
                    <w:pStyle w:val="44"/>
                    <w:rPr>
                      <w:rFonts w:hint="eastAsia" w:ascii="Times New Roman" w:hAnsi="Times New Roman" w:eastAsia="宋体" w:cstheme="minorBidi"/>
                      <w:kern w:val="2"/>
                      <w:sz w:val="21"/>
                      <w:szCs w:val="32"/>
                      <w:u w:val="single"/>
                      <w:lang w:val="en-US" w:eastAsia="zh-CN" w:bidi="ar-SA"/>
                    </w:rPr>
                  </w:pPr>
                  <w:r>
                    <w:rPr>
                      <w:rFonts w:hint="eastAsia"/>
                      <w:u w:val="single"/>
                    </w:rPr>
                    <w:t>37.35</w:t>
                  </w:r>
                </w:p>
              </w:tc>
              <w:tc>
                <w:tcPr>
                  <w:tcW w:w="272" w:type="pct"/>
                  <w:shd w:val="clear" w:color="auto" w:fill="auto"/>
                  <w:noWrap/>
                  <w:vAlign w:val="center"/>
                </w:tcPr>
                <w:p w14:paraId="61AA6AD6">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547D8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477D9083">
                  <w:pPr>
                    <w:pStyle w:val="44"/>
                    <w:rPr>
                      <w:u w:val="single"/>
                    </w:rPr>
                  </w:pPr>
                </w:p>
              </w:tc>
              <w:tc>
                <w:tcPr>
                  <w:tcW w:w="675" w:type="pct"/>
                  <w:vMerge w:val="continue"/>
                  <w:shd w:val="clear" w:color="auto" w:fill="auto"/>
                  <w:noWrap/>
                  <w:vAlign w:val="center"/>
                </w:tcPr>
                <w:p w14:paraId="4445ED3F">
                  <w:pPr>
                    <w:pStyle w:val="44"/>
                    <w:rPr>
                      <w:rFonts w:hint="eastAsia"/>
                      <w:u w:val="single"/>
                    </w:rPr>
                  </w:pPr>
                </w:p>
              </w:tc>
              <w:tc>
                <w:tcPr>
                  <w:tcW w:w="376" w:type="pct"/>
                  <w:vMerge w:val="continue"/>
                  <w:shd w:val="clear" w:color="auto" w:fill="auto"/>
                  <w:noWrap/>
                  <w:vAlign w:val="center"/>
                </w:tcPr>
                <w:p w14:paraId="05492F77">
                  <w:pPr>
                    <w:pStyle w:val="44"/>
                    <w:rPr>
                      <w:rFonts w:hint="eastAsia"/>
                      <w:u w:val="single"/>
                    </w:rPr>
                  </w:pPr>
                </w:p>
              </w:tc>
              <w:tc>
                <w:tcPr>
                  <w:tcW w:w="688" w:type="pct"/>
                  <w:vMerge w:val="continue"/>
                  <w:shd w:val="clear" w:color="auto" w:fill="auto"/>
                  <w:noWrap/>
                  <w:vAlign w:val="center"/>
                </w:tcPr>
                <w:p w14:paraId="4771C9DA">
                  <w:pPr>
                    <w:pStyle w:val="44"/>
                    <w:rPr>
                      <w:rFonts w:hint="eastAsia"/>
                      <w:u w:val="single"/>
                    </w:rPr>
                  </w:pPr>
                </w:p>
              </w:tc>
              <w:tc>
                <w:tcPr>
                  <w:tcW w:w="208" w:type="pct"/>
                  <w:vMerge w:val="continue"/>
                  <w:shd w:val="clear" w:color="auto" w:fill="auto"/>
                  <w:noWrap/>
                  <w:vAlign w:val="center"/>
                </w:tcPr>
                <w:p w14:paraId="622E6162">
                  <w:pPr>
                    <w:pStyle w:val="44"/>
                    <w:rPr>
                      <w:rFonts w:hint="eastAsia"/>
                      <w:u w:val="single"/>
                    </w:rPr>
                  </w:pPr>
                </w:p>
              </w:tc>
              <w:tc>
                <w:tcPr>
                  <w:tcW w:w="208" w:type="pct"/>
                  <w:vMerge w:val="continue"/>
                  <w:shd w:val="clear" w:color="auto" w:fill="auto"/>
                  <w:noWrap/>
                  <w:vAlign w:val="center"/>
                </w:tcPr>
                <w:p w14:paraId="38B185B0">
                  <w:pPr>
                    <w:pStyle w:val="44"/>
                    <w:rPr>
                      <w:rFonts w:hint="eastAsia"/>
                      <w:u w:val="single"/>
                    </w:rPr>
                  </w:pPr>
                </w:p>
              </w:tc>
              <w:tc>
                <w:tcPr>
                  <w:tcW w:w="131" w:type="pct"/>
                  <w:vMerge w:val="continue"/>
                  <w:shd w:val="clear" w:color="auto" w:fill="auto"/>
                  <w:noWrap/>
                  <w:vAlign w:val="center"/>
                </w:tcPr>
                <w:p w14:paraId="7A0BD412">
                  <w:pPr>
                    <w:pStyle w:val="44"/>
                    <w:rPr>
                      <w:rFonts w:hint="eastAsia"/>
                      <w:u w:val="single"/>
                    </w:rPr>
                  </w:pPr>
                </w:p>
              </w:tc>
              <w:tc>
                <w:tcPr>
                  <w:tcW w:w="406" w:type="pct"/>
                  <w:shd w:val="clear" w:color="auto" w:fill="auto"/>
                  <w:noWrap/>
                  <w:vAlign w:val="center"/>
                </w:tcPr>
                <w:p w14:paraId="3C40E730">
                  <w:pPr>
                    <w:pStyle w:val="44"/>
                    <w:rPr>
                      <w:rFonts w:hint="default" w:eastAsia="宋体"/>
                      <w:u w:val="single"/>
                      <w:lang w:val="en-US" w:eastAsia="zh-CN"/>
                    </w:rPr>
                  </w:pPr>
                  <w:r>
                    <w:rPr>
                      <w:rFonts w:hint="eastAsia"/>
                      <w:u w:val="single"/>
                      <w:lang w:val="en-US" w:eastAsia="zh-CN"/>
                    </w:rPr>
                    <w:t>24.12</w:t>
                  </w:r>
                </w:p>
              </w:tc>
              <w:tc>
                <w:tcPr>
                  <w:tcW w:w="407" w:type="pct"/>
                  <w:shd w:val="clear" w:color="auto" w:fill="auto"/>
                  <w:noWrap/>
                  <w:vAlign w:val="center"/>
                </w:tcPr>
                <w:p w14:paraId="577EBFA1">
                  <w:pPr>
                    <w:pStyle w:val="44"/>
                    <w:rPr>
                      <w:rFonts w:hint="default" w:eastAsia="宋体"/>
                      <w:u w:val="single"/>
                      <w:lang w:val="en-US" w:eastAsia="zh-CN"/>
                    </w:rPr>
                  </w:pPr>
                  <w:r>
                    <w:rPr>
                      <w:rFonts w:hint="eastAsia"/>
                      <w:u w:val="single"/>
                      <w:lang w:val="en-US" w:eastAsia="zh-CN"/>
                    </w:rPr>
                    <w:t>58.35</w:t>
                  </w:r>
                </w:p>
              </w:tc>
              <w:tc>
                <w:tcPr>
                  <w:tcW w:w="274" w:type="pct"/>
                  <w:vMerge w:val="continue"/>
                  <w:shd w:val="clear" w:color="auto" w:fill="auto"/>
                  <w:noWrap/>
                  <w:vAlign w:val="center"/>
                </w:tcPr>
                <w:p w14:paraId="2DB08A3D">
                  <w:pPr>
                    <w:pStyle w:val="44"/>
                    <w:rPr>
                      <w:rFonts w:hint="eastAsia"/>
                      <w:u w:val="single"/>
                    </w:rPr>
                  </w:pPr>
                </w:p>
              </w:tc>
              <w:tc>
                <w:tcPr>
                  <w:tcW w:w="527" w:type="pct"/>
                  <w:vMerge w:val="continue"/>
                  <w:shd w:val="clear" w:color="auto" w:fill="auto"/>
                  <w:noWrap/>
                  <w:vAlign w:val="center"/>
                </w:tcPr>
                <w:p w14:paraId="29957EBF">
                  <w:pPr>
                    <w:pStyle w:val="44"/>
                    <w:rPr>
                      <w:rFonts w:hint="eastAsia"/>
                      <w:u w:val="single"/>
                    </w:rPr>
                  </w:pPr>
                </w:p>
              </w:tc>
              <w:tc>
                <w:tcPr>
                  <w:tcW w:w="412" w:type="pct"/>
                  <w:shd w:val="clear" w:color="auto" w:fill="auto"/>
                  <w:noWrap/>
                  <w:vAlign w:val="center"/>
                </w:tcPr>
                <w:p w14:paraId="7FDCC1BE">
                  <w:pPr>
                    <w:pStyle w:val="44"/>
                    <w:rPr>
                      <w:rFonts w:hint="eastAsia" w:ascii="Times New Roman" w:hAnsi="Times New Roman" w:eastAsia="宋体" w:cstheme="minorBidi"/>
                      <w:kern w:val="2"/>
                      <w:sz w:val="21"/>
                      <w:szCs w:val="32"/>
                      <w:u w:val="single"/>
                      <w:lang w:val="en-US" w:eastAsia="zh-CN" w:bidi="ar-SA"/>
                    </w:rPr>
                  </w:pPr>
                  <w:r>
                    <w:rPr>
                      <w:rFonts w:hint="eastAsia"/>
                      <w:u w:val="single"/>
                    </w:rPr>
                    <w:t>37.35</w:t>
                  </w:r>
                </w:p>
              </w:tc>
              <w:tc>
                <w:tcPr>
                  <w:tcW w:w="272" w:type="pct"/>
                  <w:shd w:val="clear" w:color="auto" w:fill="auto"/>
                  <w:noWrap/>
                  <w:vAlign w:val="center"/>
                </w:tcPr>
                <w:p w14:paraId="5EC0A1A0">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7A995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43F72539">
                  <w:pPr>
                    <w:pStyle w:val="44"/>
                    <w:rPr>
                      <w:u w:val="single"/>
                    </w:rPr>
                  </w:pPr>
                </w:p>
              </w:tc>
              <w:tc>
                <w:tcPr>
                  <w:tcW w:w="675" w:type="pct"/>
                  <w:vMerge w:val="continue"/>
                  <w:shd w:val="clear" w:color="auto" w:fill="auto"/>
                  <w:noWrap/>
                  <w:vAlign w:val="center"/>
                </w:tcPr>
                <w:p w14:paraId="57671266">
                  <w:pPr>
                    <w:pStyle w:val="44"/>
                    <w:rPr>
                      <w:rFonts w:hint="eastAsia"/>
                      <w:u w:val="single"/>
                    </w:rPr>
                  </w:pPr>
                </w:p>
              </w:tc>
              <w:tc>
                <w:tcPr>
                  <w:tcW w:w="376" w:type="pct"/>
                  <w:vMerge w:val="continue"/>
                  <w:shd w:val="clear" w:color="auto" w:fill="auto"/>
                  <w:noWrap/>
                  <w:vAlign w:val="center"/>
                </w:tcPr>
                <w:p w14:paraId="4B89F788">
                  <w:pPr>
                    <w:pStyle w:val="44"/>
                    <w:rPr>
                      <w:rFonts w:hint="eastAsia"/>
                      <w:u w:val="single"/>
                    </w:rPr>
                  </w:pPr>
                </w:p>
              </w:tc>
              <w:tc>
                <w:tcPr>
                  <w:tcW w:w="688" w:type="pct"/>
                  <w:vMerge w:val="continue"/>
                  <w:shd w:val="clear" w:color="auto" w:fill="auto"/>
                  <w:noWrap/>
                  <w:vAlign w:val="center"/>
                </w:tcPr>
                <w:p w14:paraId="6155DC4C">
                  <w:pPr>
                    <w:pStyle w:val="44"/>
                    <w:rPr>
                      <w:rFonts w:hint="eastAsia"/>
                      <w:u w:val="single"/>
                    </w:rPr>
                  </w:pPr>
                </w:p>
              </w:tc>
              <w:tc>
                <w:tcPr>
                  <w:tcW w:w="208" w:type="pct"/>
                  <w:vMerge w:val="continue"/>
                  <w:shd w:val="clear" w:color="auto" w:fill="auto"/>
                  <w:noWrap/>
                  <w:vAlign w:val="center"/>
                </w:tcPr>
                <w:p w14:paraId="28DCA768">
                  <w:pPr>
                    <w:pStyle w:val="44"/>
                    <w:rPr>
                      <w:rFonts w:hint="eastAsia"/>
                      <w:u w:val="single"/>
                    </w:rPr>
                  </w:pPr>
                </w:p>
              </w:tc>
              <w:tc>
                <w:tcPr>
                  <w:tcW w:w="208" w:type="pct"/>
                  <w:vMerge w:val="continue"/>
                  <w:shd w:val="clear" w:color="auto" w:fill="auto"/>
                  <w:noWrap/>
                  <w:vAlign w:val="center"/>
                </w:tcPr>
                <w:p w14:paraId="18765277">
                  <w:pPr>
                    <w:pStyle w:val="44"/>
                    <w:rPr>
                      <w:rFonts w:hint="eastAsia"/>
                      <w:u w:val="single"/>
                    </w:rPr>
                  </w:pPr>
                </w:p>
              </w:tc>
              <w:tc>
                <w:tcPr>
                  <w:tcW w:w="131" w:type="pct"/>
                  <w:vMerge w:val="continue"/>
                  <w:shd w:val="clear" w:color="auto" w:fill="auto"/>
                  <w:noWrap/>
                  <w:vAlign w:val="center"/>
                </w:tcPr>
                <w:p w14:paraId="57FDE347">
                  <w:pPr>
                    <w:pStyle w:val="44"/>
                    <w:rPr>
                      <w:rFonts w:hint="eastAsia"/>
                      <w:u w:val="single"/>
                    </w:rPr>
                  </w:pPr>
                </w:p>
              </w:tc>
              <w:tc>
                <w:tcPr>
                  <w:tcW w:w="406" w:type="pct"/>
                  <w:shd w:val="clear" w:color="auto" w:fill="auto"/>
                  <w:noWrap/>
                  <w:vAlign w:val="center"/>
                </w:tcPr>
                <w:p w14:paraId="1ECCB19F">
                  <w:pPr>
                    <w:pStyle w:val="44"/>
                    <w:rPr>
                      <w:rFonts w:hint="default" w:eastAsia="宋体"/>
                      <w:u w:val="single"/>
                      <w:lang w:val="en-US" w:eastAsia="zh-CN"/>
                    </w:rPr>
                  </w:pPr>
                  <w:r>
                    <w:rPr>
                      <w:rFonts w:hint="eastAsia"/>
                      <w:u w:val="single"/>
                      <w:lang w:val="en-US" w:eastAsia="zh-CN"/>
                    </w:rPr>
                    <w:t>18.87</w:t>
                  </w:r>
                </w:p>
              </w:tc>
              <w:tc>
                <w:tcPr>
                  <w:tcW w:w="407" w:type="pct"/>
                  <w:shd w:val="clear" w:color="auto" w:fill="auto"/>
                  <w:noWrap/>
                  <w:vAlign w:val="center"/>
                </w:tcPr>
                <w:p w14:paraId="78D5CD0E">
                  <w:pPr>
                    <w:pStyle w:val="44"/>
                    <w:rPr>
                      <w:rFonts w:hint="default" w:eastAsia="宋体"/>
                      <w:u w:val="single"/>
                      <w:lang w:val="en-US" w:eastAsia="zh-CN"/>
                    </w:rPr>
                  </w:pPr>
                  <w:r>
                    <w:rPr>
                      <w:rFonts w:hint="eastAsia"/>
                      <w:u w:val="single"/>
                      <w:lang w:val="en-US" w:eastAsia="zh-CN"/>
                    </w:rPr>
                    <w:t>58.35</w:t>
                  </w:r>
                </w:p>
              </w:tc>
              <w:tc>
                <w:tcPr>
                  <w:tcW w:w="274" w:type="pct"/>
                  <w:vMerge w:val="continue"/>
                  <w:shd w:val="clear" w:color="auto" w:fill="auto"/>
                  <w:noWrap/>
                  <w:vAlign w:val="center"/>
                </w:tcPr>
                <w:p w14:paraId="46947B40">
                  <w:pPr>
                    <w:pStyle w:val="44"/>
                    <w:rPr>
                      <w:rFonts w:hint="eastAsia"/>
                      <w:u w:val="single"/>
                    </w:rPr>
                  </w:pPr>
                </w:p>
              </w:tc>
              <w:tc>
                <w:tcPr>
                  <w:tcW w:w="527" w:type="pct"/>
                  <w:vMerge w:val="continue"/>
                  <w:shd w:val="clear" w:color="auto" w:fill="auto"/>
                  <w:noWrap/>
                  <w:vAlign w:val="center"/>
                </w:tcPr>
                <w:p w14:paraId="53E68F2E">
                  <w:pPr>
                    <w:pStyle w:val="44"/>
                    <w:rPr>
                      <w:rFonts w:hint="eastAsia"/>
                      <w:u w:val="single"/>
                    </w:rPr>
                  </w:pPr>
                </w:p>
              </w:tc>
              <w:tc>
                <w:tcPr>
                  <w:tcW w:w="412" w:type="pct"/>
                  <w:shd w:val="clear" w:color="auto" w:fill="auto"/>
                  <w:noWrap/>
                  <w:vAlign w:val="center"/>
                </w:tcPr>
                <w:p w14:paraId="042FF219">
                  <w:pPr>
                    <w:pStyle w:val="44"/>
                    <w:rPr>
                      <w:rFonts w:hint="eastAsia" w:ascii="Times New Roman" w:hAnsi="Times New Roman" w:eastAsia="宋体" w:cstheme="minorBidi"/>
                      <w:kern w:val="2"/>
                      <w:sz w:val="21"/>
                      <w:szCs w:val="32"/>
                      <w:u w:val="single"/>
                      <w:lang w:val="en-US" w:eastAsia="zh-CN" w:bidi="ar-SA"/>
                    </w:rPr>
                  </w:pPr>
                  <w:r>
                    <w:rPr>
                      <w:rFonts w:hint="eastAsia"/>
                      <w:u w:val="single"/>
                    </w:rPr>
                    <w:t>37.35</w:t>
                  </w:r>
                </w:p>
              </w:tc>
              <w:tc>
                <w:tcPr>
                  <w:tcW w:w="272" w:type="pct"/>
                  <w:shd w:val="clear" w:color="auto" w:fill="auto"/>
                  <w:noWrap/>
                  <w:vAlign w:val="center"/>
                </w:tcPr>
                <w:p w14:paraId="75CD48B9">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04A81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29459BF2">
                  <w:pPr>
                    <w:pStyle w:val="44"/>
                    <w:rPr>
                      <w:u w:val="single"/>
                    </w:rPr>
                  </w:pPr>
                </w:p>
              </w:tc>
              <w:tc>
                <w:tcPr>
                  <w:tcW w:w="675" w:type="pct"/>
                  <w:vMerge w:val="restart"/>
                  <w:shd w:val="clear" w:color="auto" w:fill="auto"/>
                  <w:noWrap/>
                  <w:vAlign w:val="center"/>
                </w:tcPr>
                <w:p w14:paraId="18934D81">
                  <w:pPr>
                    <w:pStyle w:val="44"/>
                    <w:rPr>
                      <w:rFonts w:hint="eastAsia" w:ascii="Times New Roman" w:hAnsi="Times New Roman" w:eastAsia="宋体" w:cstheme="minorBidi"/>
                      <w:kern w:val="2"/>
                      <w:sz w:val="21"/>
                      <w:szCs w:val="32"/>
                      <w:u w:val="single"/>
                      <w:lang w:val="en-US" w:eastAsia="zh-CN" w:bidi="ar-SA"/>
                    </w:rPr>
                  </w:pPr>
                  <w:r>
                    <w:rPr>
                      <w:rFonts w:hint="eastAsia"/>
                      <w:u w:val="single"/>
                    </w:rPr>
                    <w:t>蒸汽饭柜</w:t>
                  </w:r>
                  <w:r>
                    <w:rPr>
                      <w:rFonts w:hint="eastAsia"/>
                      <w:u w:val="single"/>
                      <w:lang w:val="en-US" w:eastAsia="zh-CN"/>
                    </w:rPr>
                    <w:t>3</w:t>
                  </w:r>
                </w:p>
              </w:tc>
              <w:tc>
                <w:tcPr>
                  <w:tcW w:w="376" w:type="pct"/>
                  <w:vMerge w:val="restart"/>
                  <w:shd w:val="clear" w:color="auto" w:fill="auto"/>
                  <w:noWrap/>
                  <w:vAlign w:val="center"/>
                </w:tcPr>
                <w:p w14:paraId="1F8CF6F7">
                  <w:pPr>
                    <w:pStyle w:val="44"/>
                    <w:rPr>
                      <w:rFonts w:hint="eastAsia" w:ascii="Times New Roman" w:hAnsi="Times New Roman" w:eastAsia="宋体" w:cstheme="minorBidi"/>
                      <w:kern w:val="2"/>
                      <w:sz w:val="21"/>
                      <w:szCs w:val="32"/>
                      <w:u w:val="single"/>
                      <w:lang w:val="en-US" w:eastAsia="zh-CN" w:bidi="ar-SA"/>
                    </w:rPr>
                  </w:pPr>
                  <w:r>
                    <w:rPr>
                      <w:rFonts w:hint="eastAsia"/>
                      <w:u w:val="single"/>
                    </w:rPr>
                    <w:t>65</w:t>
                  </w:r>
                </w:p>
              </w:tc>
              <w:tc>
                <w:tcPr>
                  <w:tcW w:w="688" w:type="pct"/>
                  <w:vMerge w:val="restart"/>
                  <w:shd w:val="clear" w:color="auto" w:fill="auto"/>
                  <w:noWrap/>
                  <w:vAlign w:val="center"/>
                </w:tcPr>
                <w:p w14:paraId="67BDCBA5">
                  <w:pPr>
                    <w:pStyle w:val="44"/>
                    <w:rPr>
                      <w:u w:val="single"/>
                    </w:rPr>
                  </w:pPr>
                  <w:r>
                    <w:rPr>
                      <w:rFonts w:hint="eastAsia"/>
                      <w:u w:val="single"/>
                    </w:rPr>
                    <w:t>基础减振，</w:t>
                  </w:r>
                </w:p>
                <w:p w14:paraId="248E2D5C">
                  <w:pPr>
                    <w:pStyle w:val="44"/>
                    <w:rPr>
                      <w:rFonts w:hint="eastAsia" w:ascii="Times New Roman" w:hAnsi="Times New Roman" w:eastAsia="宋体" w:cstheme="minorBidi"/>
                      <w:kern w:val="2"/>
                      <w:sz w:val="21"/>
                      <w:szCs w:val="32"/>
                      <w:u w:val="single"/>
                      <w:lang w:val="en-US" w:eastAsia="zh-CN" w:bidi="ar-SA"/>
                    </w:rPr>
                  </w:pPr>
                  <w:r>
                    <w:rPr>
                      <w:rFonts w:hint="eastAsia"/>
                      <w:u w:val="single"/>
                    </w:rPr>
                    <w:t>建筑降噪</w:t>
                  </w:r>
                </w:p>
              </w:tc>
              <w:tc>
                <w:tcPr>
                  <w:tcW w:w="208" w:type="pct"/>
                  <w:vMerge w:val="restart"/>
                  <w:shd w:val="clear" w:color="auto" w:fill="auto"/>
                  <w:noWrap/>
                  <w:vAlign w:val="center"/>
                </w:tcPr>
                <w:p w14:paraId="5A1B0758">
                  <w:pPr>
                    <w:pStyle w:val="44"/>
                    <w:rPr>
                      <w:rFonts w:hint="default" w:eastAsia="宋体"/>
                      <w:u w:val="single"/>
                      <w:lang w:val="en-US" w:eastAsia="zh-CN"/>
                    </w:rPr>
                  </w:pPr>
                  <w:r>
                    <w:rPr>
                      <w:rFonts w:hint="eastAsia"/>
                      <w:u w:val="single"/>
                      <w:lang w:val="en-US" w:eastAsia="zh-CN"/>
                    </w:rPr>
                    <w:t>15</w:t>
                  </w:r>
                </w:p>
              </w:tc>
              <w:tc>
                <w:tcPr>
                  <w:tcW w:w="208" w:type="pct"/>
                  <w:vMerge w:val="restart"/>
                  <w:shd w:val="clear" w:color="auto" w:fill="auto"/>
                  <w:noWrap/>
                  <w:vAlign w:val="center"/>
                </w:tcPr>
                <w:p w14:paraId="01C4DBFD">
                  <w:pPr>
                    <w:pStyle w:val="44"/>
                    <w:rPr>
                      <w:rFonts w:hint="default" w:eastAsia="宋体"/>
                      <w:u w:val="single"/>
                      <w:lang w:val="en-US" w:eastAsia="zh-CN"/>
                    </w:rPr>
                  </w:pPr>
                  <w:r>
                    <w:rPr>
                      <w:rFonts w:hint="eastAsia"/>
                      <w:u w:val="single"/>
                      <w:lang w:val="en-US" w:eastAsia="zh-CN"/>
                    </w:rPr>
                    <w:t>-5</w:t>
                  </w:r>
                </w:p>
              </w:tc>
              <w:tc>
                <w:tcPr>
                  <w:tcW w:w="131" w:type="pct"/>
                  <w:vMerge w:val="restart"/>
                  <w:shd w:val="clear" w:color="auto" w:fill="auto"/>
                  <w:noWrap/>
                  <w:vAlign w:val="center"/>
                </w:tcPr>
                <w:p w14:paraId="7D919143">
                  <w:pPr>
                    <w:pStyle w:val="44"/>
                    <w:rPr>
                      <w:rFonts w:hint="eastAsia" w:eastAsia="宋体"/>
                      <w:u w:val="single"/>
                      <w:lang w:val="en-US" w:eastAsia="zh-CN"/>
                    </w:rPr>
                  </w:pPr>
                  <w:r>
                    <w:rPr>
                      <w:rFonts w:hint="eastAsia"/>
                      <w:u w:val="single"/>
                      <w:lang w:val="en-US" w:eastAsia="zh-CN"/>
                    </w:rPr>
                    <w:t>1</w:t>
                  </w:r>
                </w:p>
              </w:tc>
              <w:tc>
                <w:tcPr>
                  <w:tcW w:w="406" w:type="pct"/>
                  <w:shd w:val="clear" w:color="auto" w:fill="auto"/>
                  <w:noWrap/>
                  <w:vAlign w:val="center"/>
                </w:tcPr>
                <w:p w14:paraId="14814578">
                  <w:pPr>
                    <w:pStyle w:val="44"/>
                    <w:rPr>
                      <w:rFonts w:hint="default" w:eastAsia="宋体"/>
                      <w:u w:val="single"/>
                      <w:lang w:val="en-US" w:eastAsia="zh-CN"/>
                    </w:rPr>
                  </w:pPr>
                  <w:r>
                    <w:rPr>
                      <w:rFonts w:hint="eastAsia"/>
                      <w:u w:val="single"/>
                      <w:lang w:val="en-US" w:eastAsia="zh-CN"/>
                    </w:rPr>
                    <w:t>24.49</w:t>
                  </w:r>
                </w:p>
              </w:tc>
              <w:tc>
                <w:tcPr>
                  <w:tcW w:w="407" w:type="pct"/>
                  <w:shd w:val="clear" w:color="auto" w:fill="auto"/>
                  <w:noWrap/>
                  <w:vAlign w:val="center"/>
                </w:tcPr>
                <w:p w14:paraId="72EFF1F1">
                  <w:pPr>
                    <w:pStyle w:val="44"/>
                    <w:rPr>
                      <w:rFonts w:hint="default" w:eastAsia="宋体"/>
                      <w:u w:val="single"/>
                      <w:lang w:val="en-US" w:eastAsia="zh-CN"/>
                    </w:rPr>
                  </w:pPr>
                  <w:r>
                    <w:rPr>
                      <w:rFonts w:hint="eastAsia"/>
                      <w:u w:val="single"/>
                      <w:lang w:val="en-US" w:eastAsia="zh-CN"/>
                    </w:rPr>
                    <w:t>58.35</w:t>
                  </w:r>
                </w:p>
              </w:tc>
              <w:tc>
                <w:tcPr>
                  <w:tcW w:w="274" w:type="pct"/>
                  <w:vMerge w:val="restart"/>
                  <w:shd w:val="clear" w:color="auto" w:fill="auto"/>
                  <w:noWrap/>
                  <w:vAlign w:val="center"/>
                </w:tcPr>
                <w:p w14:paraId="634F2E98">
                  <w:pPr>
                    <w:pStyle w:val="44"/>
                    <w:rPr>
                      <w:rFonts w:hint="eastAsia" w:ascii="Times New Roman" w:hAnsi="Times New Roman" w:eastAsia="宋体" w:cstheme="minorBidi"/>
                      <w:kern w:val="2"/>
                      <w:sz w:val="21"/>
                      <w:szCs w:val="32"/>
                      <w:u w:val="single"/>
                      <w:lang w:val="en-US" w:eastAsia="zh-CN" w:bidi="ar-SA"/>
                    </w:rPr>
                  </w:pPr>
                  <w:r>
                    <w:rPr>
                      <w:rFonts w:hint="eastAsia"/>
                      <w:u w:val="single"/>
                    </w:rPr>
                    <w:t>昼间</w:t>
                  </w:r>
                </w:p>
              </w:tc>
              <w:tc>
                <w:tcPr>
                  <w:tcW w:w="527" w:type="pct"/>
                  <w:vMerge w:val="restart"/>
                  <w:shd w:val="clear" w:color="auto" w:fill="auto"/>
                  <w:noWrap/>
                  <w:vAlign w:val="center"/>
                </w:tcPr>
                <w:p w14:paraId="5E9A39EC">
                  <w:pPr>
                    <w:pStyle w:val="44"/>
                    <w:rPr>
                      <w:rFonts w:hint="eastAsia" w:ascii="Times New Roman" w:hAnsi="Times New Roman" w:eastAsia="宋体" w:cstheme="minorBidi"/>
                      <w:kern w:val="2"/>
                      <w:sz w:val="21"/>
                      <w:szCs w:val="32"/>
                      <w:u w:val="single"/>
                      <w:lang w:val="en-US" w:eastAsia="zh-CN" w:bidi="ar-SA"/>
                    </w:rPr>
                  </w:pPr>
                  <w:r>
                    <w:rPr>
                      <w:rFonts w:hint="eastAsia"/>
                      <w:u w:val="single"/>
                    </w:rPr>
                    <w:t>21</w:t>
                  </w:r>
                </w:p>
              </w:tc>
              <w:tc>
                <w:tcPr>
                  <w:tcW w:w="412" w:type="pct"/>
                  <w:shd w:val="clear" w:color="auto" w:fill="auto"/>
                  <w:noWrap/>
                  <w:vAlign w:val="center"/>
                </w:tcPr>
                <w:p w14:paraId="2B02E9D9">
                  <w:pPr>
                    <w:pStyle w:val="44"/>
                    <w:rPr>
                      <w:rFonts w:hint="eastAsia" w:ascii="Times New Roman" w:hAnsi="Times New Roman" w:eastAsia="宋体" w:cstheme="minorBidi"/>
                      <w:kern w:val="2"/>
                      <w:sz w:val="21"/>
                      <w:szCs w:val="32"/>
                      <w:u w:val="single"/>
                      <w:lang w:val="en-US" w:eastAsia="zh-CN" w:bidi="ar-SA"/>
                    </w:rPr>
                  </w:pPr>
                  <w:r>
                    <w:rPr>
                      <w:rFonts w:hint="eastAsia"/>
                      <w:u w:val="single"/>
                    </w:rPr>
                    <w:t>37.35</w:t>
                  </w:r>
                </w:p>
              </w:tc>
              <w:tc>
                <w:tcPr>
                  <w:tcW w:w="272" w:type="pct"/>
                  <w:shd w:val="clear" w:color="auto" w:fill="auto"/>
                  <w:noWrap/>
                  <w:vAlign w:val="center"/>
                </w:tcPr>
                <w:p w14:paraId="4E299E94">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552AC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15B23F49">
                  <w:pPr>
                    <w:pStyle w:val="44"/>
                    <w:rPr>
                      <w:u w:val="single"/>
                    </w:rPr>
                  </w:pPr>
                </w:p>
              </w:tc>
              <w:tc>
                <w:tcPr>
                  <w:tcW w:w="675" w:type="pct"/>
                  <w:vMerge w:val="continue"/>
                  <w:shd w:val="clear" w:color="auto" w:fill="auto"/>
                  <w:noWrap/>
                  <w:vAlign w:val="center"/>
                </w:tcPr>
                <w:p w14:paraId="4F23EC8D">
                  <w:pPr>
                    <w:pStyle w:val="44"/>
                    <w:rPr>
                      <w:rFonts w:hint="eastAsia"/>
                      <w:u w:val="single"/>
                    </w:rPr>
                  </w:pPr>
                </w:p>
              </w:tc>
              <w:tc>
                <w:tcPr>
                  <w:tcW w:w="376" w:type="pct"/>
                  <w:vMerge w:val="continue"/>
                  <w:shd w:val="clear" w:color="auto" w:fill="auto"/>
                  <w:noWrap/>
                  <w:vAlign w:val="center"/>
                </w:tcPr>
                <w:p w14:paraId="6FE42FC4">
                  <w:pPr>
                    <w:pStyle w:val="44"/>
                    <w:rPr>
                      <w:rFonts w:hint="eastAsia"/>
                      <w:u w:val="single"/>
                    </w:rPr>
                  </w:pPr>
                </w:p>
              </w:tc>
              <w:tc>
                <w:tcPr>
                  <w:tcW w:w="688" w:type="pct"/>
                  <w:vMerge w:val="continue"/>
                  <w:shd w:val="clear" w:color="auto" w:fill="auto"/>
                  <w:noWrap/>
                  <w:vAlign w:val="center"/>
                </w:tcPr>
                <w:p w14:paraId="7CA6ED97">
                  <w:pPr>
                    <w:pStyle w:val="44"/>
                    <w:rPr>
                      <w:rFonts w:hint="eastAsia"/>
                      <w:u w:val="single"/>
                    </w:rPr>
                  </w:pPr>
                </w:p>
              </w:tc>
              <w:tc>
                <w:tcPr>
                  <w:tcW w:w="208" w:type="pct"/>
                  <w:vMerge w:val="continue"/>
                  <w:shd w:val="clear" w:color="auto" w:fill="auto"/>
                  <w:noWrap/>
                  <w:vAlign w:val="center"/>
                </w:tcPr>
                <w:p w14:paraId="240BDE2B">
                  <w:pPr>
                    <w:pStyle w:val="44"/>
                    <w:rPr>
                      <w:rFonts w:hint="eastAsia"/>
                      <w:u w:val="single"/>
                    </w:rPr>
                  </w:pPr>
                </w:p>
              </w:tc>
              <w:tc>
                <w:tcPr>
                  <w:tcW w:w="208" w:type="pct"/>
                  <w:vMerge w:val="continue"/>
                  <w:shd w:val="clear" w:color="auto" w:fill="auto"/>
                  <w:noWrap/>
                  <w:vAlign w:val="center"/>
                </w:tcPr>
                <w:p w14:paraId="3808577F">
                  <w:pPr>
                    <w:pStyle w:val="44"/>
                    <w:rPr>
                      <w:rFonts w:hint="eastAsia"/>
                      <w:u w:val="single"/>
                    </w:rPr>
                  </w:pPr>
                </w:p>
              </w:tc>
              <w:tc>
                <w:tcPr>
                  <w:tcW w:w="131" w:type="pct"/>
                  <w:vMerge w:val="continue"/>
                  <w:shd w:val="clear" w:color="auto" w:fill="auto"/>
                  <w:noWrap/>
                  <w:vAlign w:val="center"/>
                </w:tcPr>
                <w:p w14:paraId="2026F26D">
                  <w:pPr>
                    <w:pStyle w:val="44"/>
                    <w:rPr>
                      <w:rFonts w:hint="eastAsia"/>
                      <w:u w:val="single"/>
                    </w:rPr>
                  </w:pPr>
                </w:p>
              </w:tc>
              <w:tc>
                <w:tcPr>
                  <w:tcW w:w="406" w:type="pct"/>
                  <w:shd w:val="clear" w:color="auto" w:fill="auto"/>
                  <w:noWrap/>
                  <w:vAlign w:val="center"/>
                </w:tcPr>
                <w:p w14:paraId="117F6881">
                  <w:pPr>
                    <w:pStyle w:val="44"/>
                    <w:rPr>
                      <w:rFonts w:hint="default" w:eastAsia="宋体"/>
                      <w:u w:val="single"/>
                      <w:lang w:val="en-US" w:eastAsia="zh-CN"/>
                    </w:rPr>
                  </w:pPr>
                  <w:r>
                    <w:rPr>
                      <w:rFonts w:hint="eastAsia"/>
                      <w:u w:val="single"/>
                      <w:lang w:val="en-US" w:eastAsia="zh-CN"/>
                    </w:rPr>
                    <w:t>16.17</w:t>
                  </w:r>
                </w:p>
              </w:tc>
              <w:tc>
                <w:tcPr>
                  <w:tcW w:w="407" w:type="pct"/>
                  <w:shd w:val="clear" w:color="auto" w:fill="auto"/>
                  <w:noWrap/>
                  <w:vAlign w:val="center"/>
                </w:tcPr>
                <w:p w14:paraId="61AC1C69">
                  <w:pPr>
                    <w:pStyle w:val="44"/>
                    <w:rPr>
                      <w:rFonts w:hint="default" w:eastAsia="宋体"/>
                      <w:u w:val="single"/>
                      <w:lang w:val="en-US" w:eastAsia="zh-CN"/>
                    </w:rPr>
                  </w:pPr>
                  <w:r>
                    <w:rPr>
                      <w:rFonts w:hint="eastAsia"/>
                      <w:u w:val="single"/>
                      <w:lang w:val="en-US" w:eastAsia="zh-CN"/>
                    </w:rPr>
                    <w:t>58.35</w:t>
                  </w:r>
                </w:p>
              </w:tc>
              <w:tc>
                <w:tcPr>
                  <w:tcW w:w="274" w:type="pct"/>
                  <w:vMerge w:val="continue"/>
                  <w:shd w:val="clear" w:color="auto" w:fill="auto"/>
                  <w:noWrap/>
                  <w:vAlign w:val="center"/>
                </w:tcPr>
                <w:p w14:paraId="6C16C41C">
                  <w:pPr>
                    <w:pStyle w:val="44"/>
                    <w:rPr>
                      <w:rFonts w:hint="eastAsia"/>
                      <w:u w:val="single"/>
                    </w:rPr>
                  </w:pPr>
                </w:p>
              </w:tc>
              <w:tc>
                <w:tcPr>
                  <w:tcW w:w="527" w:type="pct"/>
                  <w:vMerge w:val="continue"/>
                  <w:shd w:val="clear" w:color="auto" w:fill="auto"/>
                  <w:noWrap/>
                  <w:vAlign w:val="center"/>
                </w:tcPr>
                <w:p w14:paraId="6D967C3B">
                  <w:pPr>
                    <w:pStyle w:val="44"/>
                    <w:rPr>
                      <w:rFonts w:hint="eastAsia"/>
                      <w:u w:val="single"/>
                    </w:rPr>
                  </w:pPr>
                </w:p>
              </w:tc>
              <w:tc>
                <w:tcPr>
                  <w:tcW w:w="412" w:type="pct"/>
                  <w:shd w:val="clear" w:color="auto" w:fill="auto"/>
                  <w:noWrap/>
                  <w:vAlign w:val="center"/>
                </w:tcPr>
                <w:p w14:paraId="040041E3">
                  <w:pPr>
                    <w:pStyle w:val="44"/>
                    <w:rPr>
                      <w:rFonts w:hint="eastAsia" w:ascii="Times New Roman" w:hAnsi="Times New Roman" w:eastAsia="宋体" w:cstheme="minorBidi"/>
                      <w:kern w:val="2"/>
                      <w:sz w:val="21"/>
                      <w:szCs w:val="32"/>
                      <w:u w:val="single"/>
                      <w:lang w:val="en-US" w:eastAsia="zh-CN" w:bidi="ar-SA"/>
                    </w:rPr>
                  </w:pPr>
                  <w:r>
                    <w:rPr>
                      <w:rFonts w:hint="eastAsia"/>
                      <w:u w:val="single"/>
                    </w:rPr>
                    <w:t>37.35</w:t>
                  </w:r>
                </w:p>
              </w:tc>
              <w:tc>
                <w:tcPr>
                  <w:tcW w:w="272" w:type="pct"/>
                  <w:shd w:val="clear" w:color="auto" w:fill="auto"/>
                  <w:noWrap/>
                  <w:vAlign w:val="center"/>
                </w:tcPr>
                <w:p w14:paraId="002661A7">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53CAF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723688A9">
                  <w:pPr>
                    <w:pStyle w:val="44"/>
                    <w:rPr>
                      <w:u w:val="single"/>
                    </w:rPr>
                  </w:pPr>
                </w:p>
              </w:tc>
              <w:tc>
                <w:tcPr>
                  <w:tcW w:w="675" w:type="pct"/>
                  <w:vMerge w:val="continue"/>
                  <w:shd w:val="clear" w:color="auto" w:fill="auto"/>
                  <w:noWrap/>
                  <w:vAlign w:val="center"/>
                </w:tcPr>
                <w:p w14:paraId="36F72B75">
                  <w:pPr>
                    <w:pStyle w:val="44"/>
                    <w:rPr>
                      <w:rFonts w:hint="eastAsia"/>
                      <w:u w:val="single"/>
                    </w:rPr>
                  </w:pPr>
                </w:p>
              </w:tc>
              <w:tc>
                <w:tcPr>
                  <w:tcW w:w="376" w:type="pct"/>
                  <w:vMerge w:val="continue"/>
                  <w:shd w:val="clear" w:color="auto" w:fill="auto"/>
                  <w:noWrap/>
                  <w:vAlign w:val="center"/>
                </w:tcPr>
                <w:p w14:paraId="6DB13D3D">
                  <w:pPr>
                    <w:pStyle w:val="44"/>
                    <w:rPr>
                      <w:rFonts w:hint="eastAsia"/>
                      <w:u w:val="single"/>
                    </w:rPr>
                  </w:pPr>
                </w:p>
              </w:tc>
              <w:tc>
                <w:tcPr>
                  <w:tcW w:w="688" w:type="pct"/>
                  <w:vMerge w:val="continue"/>
                  <w:shd w:val="clear" w:color="auto" w:fill="auto"/>
                  <w:noWrap/>
                  <w:vAlign w:val="center"/>
                </w:tcPr>
                <w:p w14:paraId="3D5543C6">
                  <w:pPr>
                    <w:pStyle w:val="44"/>
                    <w:rPr>
                      <w:rFonts w:hint="eastAsia"/>
                      <w:u w:val="single"/>
                    </w:rPr>
                  </w:pPr>
                </w:p>
              </w:tc>
              <w:tc>
                <w:tcPr>
                  <w:tcW w:w="208" w:type="pct"/>
                  <w:vMerge w:val="continue"/>
                  <w:shd w:val="clear" w:color="auto" w:fill="auto"/>
                  <w:noWrap/>
                  <w:vAlign w:val="center"/>
                </w:tcPr>
                <w:p w14:paraId="4B72BE0E">
                  <w:pPr>
                    <w:pStyle w:val="44"/>
                    <w:rPr>
                      <w:rFonts w:hint="eastAsia"/>
                      <w:u w:val="single"/>
                    </w:rPr>
                  </w:pPr>
                </w:p>
              </w:tc>
              <w:tc>
                <w:tcPr>
                  <w:tcW w:w="208" w:type="pct"/>
                  <w:vMerge w:val="continue"/>
                  <w:shd w:val="clear" w:color="auto" w:fill="auto"/>
                  <w:noWrap/>
                  <w:vAlign w:val="center"/>
                </w:tcPr>
                <w:p w14:paraId="1A067879">
                  <w:pPr>
                    <w:pStyle w:val="44"/>
                    <w:rPr>
                      <w:rFonts w:hint="eastAsia"/>
                      <w:u w:val="single"/>
                    </w:rPr>
                  </w:pPr>
                </w:p>
              </w:tc>
              <w:tc>
                <w:tcPr>
                  <w:tcW w:w="131" w:type="pct"/>
                  <w:vMerge w:val="continue"/>
                  <w:shd w:val="clear" w:color="auto" w:fill="auto"/>
                  <w:noWrap/>
                  <w:vAlign w:val="center"/>
                </w:tcPr>
                <w:p w14:paraId="008419D5">
                  <w:pPr>
                    <w:pStyle w:val="44"/>
                    <w:rPr>
                      <w:rFonts w:hint="eastAsia"/>
                      <w:u w:val="single"/>
                    </w:rPr>
                  </w:pPr>
                </w:p>
              </w:tc>
              <w:tc>
                <w:tcPr>
                  <w:tcW w:w="406" w:type="pct"/>
                  <w:shd w:val="clear" w:color="auto" w:fill="auto"/>
                  <w:noWrap/>
                  <w:vAlign w:val="center"/>
                </w:tcPr>
                <w:p w14:paraId="149C3B71">
                  <w:pPr>
                    <w:pStyle w:val="44"/>
                    <w:rPr>
                      <w:rFonts w:hint="default" w:eastAsia="宋体"/>
                      <w:u w:val="single"/>
                      <w:lang w:val="en-US" w:eastAsia="zh-CN"/>
                    </w:rPr>
                  </w:pPr>
                  <w:r>
                    <w:rPr>
                      <w:rFonts w:hint="eastAsia"/>
                      <w:u w:val="single"/>
                      <w:lang w:val="en-US" w:eastAsia="zh-CN"/>
                    </w:rPr>
                    <w:t>15.18</w:t>
                  </w:r>
                </w:p>
              </w:tc>
              <w:tc>
                <w:tcPr>
                  <w:tcW w:w="407" w:type="pct"/>
                  <w:shd w:val="clear" w:color="auto" w:fill="auto"/>
                  <w:noWrap/>
                  <w:vAlign w:val="center"/>
                </w:tcPr>
                <w:p w14:paraId="59860A8D">
                  <w:pPr>
                    <w:pStyle w:val="44"/>
                    <w:rPr>
                      <w:rFonts w:hint="default" w:eastAsia="宋体"/>
                      <w:u w:val="single"/>
                      <w:lang w:val="en-US" w:eastAsia="zh-CN"/>
                    </w:rPr>
                  </w:pPr>
                  <w:r>
                    <w:rPr>
                      <w:rFonts w:hint="eastAsia"/>
                      <w:u w:val="single"/>
                      <w:lang w:val="en-US" w:eastAsia="zh-CN"/>
                    </w:rPr>
                    <w:t>58.36</w:t>
                  </w:r>
                </w:p>
              </w:tc>
              <w:tc>
                <w:tcPr>
                  <w:tcW w:w="274" w:type="pct"/>
                  <w:vMerge w:val="continue"/>
                  <w:shd w:val="clear" w:color="auto" w:fill="auto"/>
                  <w:noWrap/>
                  <w:vAlign w:val="center"/>
                </w:tcPr>
                <w:p w14:paraId="353A2F1F">
                  <w:pPr>
                    <w:pStyle w:val="44"/>
                    <w:rPr>
                      <w:rFonts w:hint="eastAsia"/>
                      <w:u w:val="single"/>
                    </w:rPr>
                  </w:pPr>
                </w:p>
              </w:tc>
              <w:tc>
                <w:tcPr>
                  <w:tcW w:w="527" w:type="pct"/>
                  <w:vMerge w:val="continue"/>
                  <w:shd w:val="clear" w:color="auto" w:fill="auto"/>
                  <w:noWrap/>
                  <w:vAlign w:val="center"/>
                </w:tcPr>
                <w:p w14:paraId="7F777C3F">
                  <w:pPr>
                    <w:pStyle w:val="44"/>
                    <w:rPr>
                      <w:rFonts w:hint="eastAsia"/>
                      <w:u w:val="single"/>
                    </w:rPr>
                  </w:pPr>
                </w:p>
              </w:tc>
              <w:tc>
                <w:tcPr>
                  <w:tcW w:w="412" w:type="pct"/>
                  <w:shd w:val="clear" w:color="auto" w:fill="auto"/>
                  <w:noWrap/>
                  <w:vAlign w:val="center"/>
                </w:tcPr>
                <w:p w14:paraId="66A2D7E7">
                  <w:pPr>
                    <w:pStyle w:val="44"/>
                    <w:rPr>
                      <w:rFonts w:hint="eastAsia" w:ascii="Times New Roman" w:hAnsi="Times New Roman" w:eastAsia="宋体" w:cstheme="minorBidi"/>
                      <w:kern w:val="2"/>
                      <w:sz w:val="21"/>
                      <w:szCs w:val="32"/>
                      <w:u w:val="single"/>
                      <w:lang w:val="en-US" w:eastAsia="zh-CN" w:bidi="ar-SA"/>
                    </w:rPr>
                  </w:pPr>
                  <w:r>
                    <w:rPr>
                      <w:rFonts w:hint="eastAsia"/>
                      <w:u w:val="single"/>
                    </w:rPr>
                    <w:t>37.3</w:t>
                  </w:r>
                  <w:r>
                    <w:rPr>
                      <w:rFonts w:hint="eastAsia"/>
                      <w:u w:val="single"/>
                      <w:lang w:val="en-US" w:eastAsia="zh-CN"/>
                    </w:rPr>
                    <w:t>6</w:t>
                  </w:r>
                </w:p>
              </w:tc>
              <w:tc>
                <w:tcPr>
                  <w:tcW w:w="272" w:type="pct"/>
                  <w:shd w:val="clear" w:color="auto" w:fill="auto"/>
                  <w:noWrap/>
                  <w:vAlign w:val="center"/>
                </w:tcPr>
                <w:p w14:paraId="5E6FB1AB">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2C93A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71B5B8B1">
                  <w:pPr>
                    <w:pStyle w:val="44"/>
                    <w:rPr>
                      <w:u w:val="single"/>
                    </w:rPr>
                  </w:pPr>
                </w:p>
              </w:tc>
              <w:tc>
                <w:tcPr>
                  <w:tcW w:w="675" w:type="pct"/>
                  <w:vMerge w:val="continue"/>
                  <w:shd w:val="clear" w:color="auto" w:fill="auto"/>
                  <w:noWrap/>
                  <w:vAlign w:val="center"/>
                </w:tcPr>
                <w:p w14:paraId="5ED47E97">
                  <w:pPr>
                    <w:pStyle w:val="44"/>
                    <w:rPr>
                      <w:rFonts w:hint="eastAsia"/>
                      <w:u w:val="single"/>
                    </w:rPr>
                  </w:pPr>
                </w:p>
              </w:tc>
              <w:tc>
                <w:tcPr>
                  <w:tcW w:w="376" w:type="pct"/>
                  <w:vMerge w:val="continue"/>
                  <w:shd w:val="clear" w:color="auto" w:fill="auto"/>
                  <w:noWrap/>
                  <w:vAlign w:val="center"/>
                </w:tcPr>
                <w:p w14:paraId="00317B16">
                  <w:pPr>
                    <w:pStyle w:val="44"/>
                    <w:rPr>
                      <w:rFonts w:hint="eastAsia"/>
                      <w:u w:val="single"/>
                    </w:rPr>
                  </w:pPr>
                </w:p>
              </w:tc>
              <w:tc>
                <w:tcPr>
                  <w:tcW w:w="688" w:type="pct"/>
                  <w:vMerge w:val="continue"/>
                  <w:shd w:val="clear" w:color="auto" w:fill="auto"/>
                  <w:noWrap/>
                  <w:vAlign w:val="center"/>
                </w:tcPr>
                <w:p w14:paraId="60621C42">
                  <w:pPr>
                    <w:pStyle w:val="44"/>
                    <w:rPr>
                      <w:rFonts w:hint="eastAsia"/>
                      <w:u w:val="single"/>
                    </w:rPr>
                  </w:pPr>
                </w:p>
              </w:tc>
              <w:tc>
                <w:tcPr>
                  <w:tcW w:w="208" w:type="pct"/>
                  <w:vMerge w:val="continue"/>
                  <w:shd w:val="clear" w:color="auto" w:fill="auto"/>
                  <w:noWrap/>
                  <w:vAlign w:val="center"/>
                </w:tcPr>
                <w:p w14:paraId="14AD4B2A">
                  <w:pPr>
                    <w:pStyle w:val="44"/>
                    <w:rPr>
                      <w:rFonts w:hint="eastAsia"/>
                      <w:u w:val="single"/>
                    </w:rPr>
                  </w:pPr>
                </w:p>
              </w:tc>
              <w:tc>
                <w:tcPr>
                  <w:tcW w:w="208" w:type="pct"/>
                  <w:vMerge w:val="continue"/>
                  <w:shd w:val="clear" w:color="auto" w:fill="auto"/>
                  <w:noWrap/>
                  <w:vAlign w:val="center"/>
                </w:tcPr>
                <w:p w14:paraId="048AD42B">
                  <w:pPr>
                    <w:pStyle w:val="44"/>
                    <w:rPr>
                      <w:rFonts w:hint="eastAsia"/>
                      <w:u w:val="single"/>
                    </w:rPr>
                  </w:pPr>
                </w:p>
              </w:tc>
              <w:tc>
                <w:tcPr>
                  <w:tcW w:w="131" w:type="pct"/>
                  <w:vMerge w:val="continue"/>
                  <w:shd w:val="clear" w:color="auto" w:fill="auto"/>
                  <w:noWrap/>
                  <w:vAlign w:val="center"/>
                </w:tcPr>
                <w:p w14:paraId="29B90085">
                  <w:pPr>
                    <w:pStyle w:val="44"/>
                    <w:rPr>
                      <w:rFonts w:hint="eastAsia"/>
                      <w:u w:val="single"/>
                    </w:rPr>
                  </w:pPr>
                </w:p>
              </w:tc>
              <w:tc>
                <w:tcPr>
                  <w:tcW w:w="406" w:type="pct"/>
                  <w:shd w:val="clear" w:color="auto" w:fill="auto"/>
                  <w:noWrap/>
                  <w:vAlign w:val="center"/>
                </w:tcPr>
                <w:p w14:paraId="6EBEA4C2">
                  <w:pPr>
                    <w:pStyle w:val="44"/>
                    <w:rPr>
                      <w:rFonts w:hint="default" w:eastAsia="宋体"/>
                      <w:u w:val="single"/>
                      <w:lang w:val="en-US" w:eastAsia="zh-CN"/>
                    </w:rPr>
                  </w:pPr>
                  <w:r>
                    <w:rPr>
                      <w:rFonts w:hint="eastAsia"/>
                      <w:u w:val="single"/>
                      <w:lang w:val="en-US" w:eastAsia="zh-CN"/>
                    </w:rPr>
                    <w:t>9.56</w:t>
                  </w:r>
                </w:p>
              </w:tc>
              <w:tc>
                <w:tcPr>
                  <w:tcW w:w="407" w:type="pct"/>
                  <w:shd w:val="clear" w:color="auto" w:fill="auto"/>
                  <w:noWrap/>
                  <w:vAlign w:val="center"/>
                </w:tcPr>
                <w:p w14:paraId="22F681BB">
                  <w:pPr>
                    <w:pStyle w:val="44"/>
                    <w:rPr>
                      <w:rFonts w:hint="default" w:eastAsia="宋体"/>
                      <w:u w:val="single"/>
                      <w:lang w:val="en-US" w:eastAsia="zh-CN"/>
                    </w:rPr>
                  </w:pPr>
                  <w:r>
                    <w:rPr>
                      <w:rFonts w:hint="eastAsia"/>
                      <w:u w:val="single"/>
                      <w:lang w:val="en-US" w:eastAsia="zh-CN"/>
                    </w:rPr>
                    <w:t>58.37</w:t>
                  </w:r>
                </w:p>
              </w:tc>
              <w:tc>
                <w:tcPr>
                  <w:tcW w:w="274" w:type="pct"/>
                  <w:vMerge w:val="continue"/>
                  <w:shd w:val="clear" w:color="auto" w:fill="auto"/>
                  <w:noWrap/>
                  <w:vAlign w:val="center"/>
                </w:tcPr>
                <w:p w14:paraId="7EDBFAB9">
                  <w:pPr>
                    <w:pStyle w:val="44"/>
                    <w:rPr>
                      <w:rFonts w:hint="eastAsia"/>
                      <w:u w:val="single"/>
                    </w:rPr>
                  </w:pPr>
                </w:p>
              </w:tc>
              <w:tc>
                <w:tcPr>
                  <w:tcW w:w="527" w:type="pct"/>
                  <w:vMerge w:val="continue"/>
                  <w:shd w:val="clear" w:color="auto" w:fill="auto"/>
                  <w:noWrap/>
                  <w:vAlign w:val="center"/>
                </w:tcPr>
                <w:p w14:paraId="25C3681F">
                  <w:pPr>
                    <w:pStyle w:val="44"/>
                    <w:rPr>
                      <w:rFonts w:hint="eastAsia"/>
                      <w:u w:val="single"/>
                    </w:rPr>
                  </w:pPr>
                </w:p>
              </w:tc>
              <w:tc>
                <w:tcPr>
                  <w:tcW w:w="412" w:type="pct"/>
                  <w:shd w:val="clear" w:color="auto" w:fill="auto"/>
                  <w:noWrap/>
                  <w:vAlign w:val="center"/>
                </w:tcPr>
                <w:p w14:paraId="7B3DF3F2">
                  <w:pPr>
                    <w:pStyle w:val="44"/>
                    <w:rPr>
                      <w:rFonts w:hint="eastAsia" w:ascii="Times New Roman" w:hAnsi="Times New Roman" w:eastAsia="宋体" w:cstheme="minorBidi"/>
                      <w:kern w:val="2"/>
                      <w:sz w:val="21"/>
                      <w:szCs w:val="32"/>
                      <w:u w:val="single"/>
                      <w:lang w:val="en-US" w:eastAsia="zh-CN" w:bidi="ar-SA"/>
                    </w:rPr>
                  </w:pPr>
                  <w:r>
                    <w:rPr>
                      <w:rFonts w:hint="eastAsia"/>
                      <w:u w:val="single"/>
                    </w:rPr>
                    <w:t>37.3</w:t>
                  </w:r>
                  <w:r>
                    <w:rPr>
                      <w:rFonts w:hint="eastAsia"/>
                      <w:u w:val="single"/>
                      <w:lang w:val="en-US" w:eastAsia="zh-CN"/>
                    </w:rPr>
                    <w:t>7</w:t>
                  </w:r>
                </w:p>
              </w:tc>
              <w:tc>
                <w:tcPr>
                  <w:tcW w:w="272" w:type="pct"/>
                  <w:shd w:val="clear" w:color="auto" w:fill="auto"/>
                  <w:noWrap/>
                  <w:vAlign w:val="center"/>
                </w:tcPr>
                <w:p w14:paraId="31BC9F95">
                  <w:pPr>
                    <w:pStyle w:val="44"/>
                    <w:rPr>
                      <w:rFonts w:hint="eastAsia" w:ascii="Times New Roman" w:hAnsi="Times New Roman" w:eastAsia="宋体" w:cstheme="minorBidi"/>
                      <w:kern w:val="2"/>
                      <w:sz w:val="21"/>
                      <w:szCs w:val="32"/>
                      <w:u w:val="single"/>
                      <w:lang w:val="en-US" w:eastAsia="zh-CN" w:bidi="ar-SA"/>
                    </w:rPr>
                  </w:pPr>
                  <w:r>
                    <w:rPr>
                      <w:rFonts w:hint="eastAsia"/>
                      <w:u w:val="single"/>
                    </w:rPr>
                    <w:t>1</w:t>
                  </w:r>
                </w:p>
              </w:tc>
            </w:tr>
            <w:tr w14:paraId="6D772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35C35A4E">
                  <w:pPr>
                    <w:pStyle w:val="44"/>
                    <w:rPr>
                      <w:u w:val="single"/>
                    </w:rPr>
                  </w:pPr>
                </w:p>
              </w:tc>
              <w:tc>
                <w:tcPr>
                  <w:tcW w:w="675" w:type="pct"/>
                  <w:vMerge w:val="restart"/>
                  <w:shd w:val="clear" w:color="auto" w:fill="auto"/>
                  <w:noWrap/>
                  <w:vAlign w:val="center"/>
                </w:tcPr>
                <w:p w14:paraId="5E3D4538">
                  <w:pPr>
                    <w:pStyle w:val="44"/>
                    <w:rPr>
                      <w:rFonts w:hint="eastAsia"/>
                      <w:u w:val="single"/>
                    </w:rPr>
                  </w:pPr>
                  <w:r>
                    <w:rPr>
                      <w:rFonts w:hint="eastAsia"/>
                      <w:u w:val="single"/>
                    </w:rPr>
                    <w:t>风机</w:t>
                  </w:r>
                </w:p>
              </w:tc>
              <w:tc>
                <w:tcPr>
                  <w:tcW w:w="376" w:type="pct"/>
                  <w:vMerge w:val="restart"/>
                  <w:shd w:val="clear" w:color="auto" w:fill="auto"/>
                  <w:noWrap/>
                  <w:vAlign w:val="center"/>
                </w:tcPr>
                <w:p w14:paraId="6F954E5B">
                  <w:pPr>
                    <w:pStyle w:val="44"/>
                    <w:rPr>
                      <w:rFonts w:hint="eastAsia"/>
                      <w:u w:val="single"/>
                    </w:rPr>
                  </w:pPr>
                  <w:r>
                    <w:rPr>
                      <w:rFonts w:hint="eastAsia"/>
                      <w:u w:val="single"/>
                    </w:rPr>
                    <w:t>95</w:t>
                  </w:r>
                </w:p>
              </w:tc>
              <w:tc>
                <w:tcPr>
                  <w:tcW w:w="688" w:type="pct"/>
                  <w:vMerge w:val="restart"/>
                  <w:shd w:val="clear" w:color="auto" w:fill="auto"/>
                  <w:noWrap/>
                  <w:vAlign w:val="center"/>
                </w:tcPr>
                <w:p w14:paraId="2C6060FF">
                  <w:pPr>
                    <w:pStyle w:val="44"/>
                    <w:rPr>
                      <w:u w:val="single"/>
                    </w:rPr>
                  </w:pPr>
                  <w:r>
                    <w:rPr>
                      <w:rFonts w:hint="eastAsia"/>
                      <w:u w:val="single"/>
                    </w:rPr>
                    <w:t>基础减振，</w:t>
                  </w:r>
                </w:p>
                <w:p w14:paraId="4DEBF12B">
                  <w:pPr>
                    <w:pStyle w:val="44"/>
                    <w:rPr>
                      <w:rFonts w:hint="eastAsia"/>
                      <w:u w:val="single"/>
                    </w:rPr>
                  </w:pPr>
                  <w:r>
                    <w:rPr>
                      <w:rFonts w:hint="eastAsia"/>
                      <w:u w:val="single"/>
                    </w:rPr>
                    <w:t>建筑降噪</w:t>
                  </w:r>
                </w:p>
              </w:tc>
              <w:tc>
                <w:tcPr>
                  <w:tcW w:w="208" w:type="pct"/>
                  <w:vMerge w:val="restart"/>
                  <w:shd w:val="clear" w:color="auto" w:fill="auto"/>
                  <w:noWrap/>
                  <w:vAlign w:val="center"/>
                </w:tcPr>
                <w:p w14:paraId="6F8FDF0D">
                  <w:pPr>
                    <w:pStyle w:val="44"/>
                    <w:rPr>
                      <w:rFonts w:hint="eastAsia"/>
                      <w:u w:val="single"/>
                    </w:rPr>
                  </w:pPr>
                  <w:r>
                    <w:rPr>
                      <w:rFonts w:hint="eastAsia"/>
                      <w:u w:val="single"/>
                    </w:rPr>
                    <w:t>4</w:t>
                  </w:r>
                </w:p>
              </w:tc>
              <w:tc>
                <w:tcPr>
                  <w:tcW w:w="208" w:type="pct"/>
                  <w:vMerge w:val="restart"/>
                  <w:shd w:val="clear" w:color="auto" w:fill="auto"/>
                  <w:noWrap/>
                  <w:vAlign w:val="center"/>
                </w:tcPr>
                <w:p w14:paraId="7D6CED28">
                  <w:pPr>
                    <w:pStyle w:val="44"/>
                    <w:rPr>
                      <w:rFonts w:hint="eastAsia"/>
                      <w:u w:val="single"/>
                    </w:rPr>
                  </w:pPr>
                  <w:r>
                    <w:rPr>
                      <w:rFonts w:hint="eastAsia"/>
                      <w:u w:val="single"/>
                    </w:rPr>
                    <w:t>14</w:t>
                  </w:r>
                </w:p>
              </w:tc>
              <w:tc>
                <w:tcPr>
                  <w:tcW w:w="131" w:type="pct"/>
                  <w:vMerge w:val="restart"/>
                  <w:shd w:val="clear" w:color="auto" w:fill="auto"/>
                  <w:noWrap/>
                  <w:vAlign w:val="center"/>
                </w:tcPr>
                <w:p w14:paraId="56D3060D">
                  <w:pPr>
                    <w:pStyle w:val="44"/>
                    <w:rPr>
                      <w:rFonts w:hint="eastAsia"/>
                      <w:u w:val="single"/>
                    </w:rPr>
                  </w:pPr>
                  <w:r>
                    <w:rPr>
                      <w:rFonts w:hint="eastAsia"/>
                      <w:u w:val="single"/>
                    </w:rPr>
                    <w:t>1</w:t>
                  </w:r>
                </w:p>
              </w:tc>
              <w:tc>
                <w:tcPr>
                  <w:tcW w:w="406" w:type="pct"/>
                  <w:shd w:val="clear" w:color="auto" w:fill="auto"/>
                  <w:noWrap/>
                  <w:vAlign w:val="center"/>
                </w:tcPr>
                <w:p w14:paraId="789BF790">
                  <w:pPr>
                    <w:pStyle w:val="44"/>
                    <w:rPr>
                      <w:rFonts w:hint="eastAsia"/>
                      <w:u w:val="single"/>
                    </w:rPr>
                  </w:pPr>
                  <w:r>
                    <w:rPr>
                      <w:rFonts w:hint="eastAsia"/>
                      <w:u w:val="single"/>
                    </w:rPr>
                    <w:t>27.94</w:t>
                  </w:r>
                </w:p>
              </w:tc>
              <w:tc>
                <w:tcPr>
                  <w:tcW w:w="407" w:type="pct"/>
                  <w:shd w:val="clear" w:color="auto" w:fill="auto"/>
                  <w:noWrap/>
                  <w:vAlign w:val="center"/>
                </w:tcPr>
                <w:p w14:paraId="12753D29">
                  <w:pPr>
                    <w:pStyle w:val="44"/>
                    <w:rPr>
                      <w:rFonts w:hint="eastAsia"/>
                      <w:u w:val="single"/>
                    </w:rPr>
                  </w:pPr>
                  <w:r>
                    <w:rPr>
                      <w:rFonts w:hint="eastAsia"/>
                      <w:u w:val="single"/>
                    </w:rPr>
                    <w:t>88.35</w:t>
                  </w:r>
                </w:p>
              </w:tc>
              <w:tc>
                <w:tcPr>
                  <w:tcW w:w="274" w:type="pct"/>
                  <w:vMerge w:val="restart"/>
                  <w:shd w:val="clear" w:color="auto" w:fill="auto"/>
                  <w:noWrap/>
                  <w:vAlign w:val="center"/>
                </w:tcPr>
                <w:p w14:paraId="36B80C76">
                  <w:pPr>
                    <w:pStyle w:val="44"/>
                    <w:rPr>
                      <w:rFonts w:hint="eastAsia"/>
                      <w:u w:val="single"/>
                    </w:rPr>
                  </w:pPr>
                  <w:r>
                    <w:rPr>
                      <w:rFonts w:hint="eastAsia"/>
                      <w:u w:val="single"/>
                    </w:rPr>
                    <w:t>昼间</w:t>
                  </w:r>
                </w:p>
              </w:tc>
              <w:tc>
                <w:tcPr>
                  <w:tcW w:w="527" w:type="pct"/>
                  <w:vMerge w:val="restart"/>
                  <w:shd w:val="clear" w:color="auto" w:fill="auto"/>
                  <w:noWrap/>
                  <w:vAlign w:val="center"/>
                </w:tcPr>
                <w:p w14:paraId="4DC2D80B">
                  <w:pPr>
                    <w:pStyle w:val="44"/>
                    <w:rPr>
                      <w:rFonts w:hint="eastAsia"/>
                      <w:u w:val="single"/>
                    </w:rPr>
                  </w:pPr>
                  <w:r>
                    <w:rPr>
                      <w:rFonts w:hint="eastAsia"/>
                      <w:u w:val="single"/>
                    </w:rPr>
                    <w:t>21</w:t>
                  </w:r>
                </w:p>
              </w:tc>
              <w:tc>
                <w:tcPr>
                  <w:tcW w:w="412" w:type="pct"/>
                  <w:shd w:val="clear" w:color="auto" w:fill="auto"/>
                  <w:noWrap/>
                  <w:vAlign w:val="center"/>
                </w:tcPr>
                <w:p w14:paraId="46E6FB48">
                  <w:pPr>
                    <w:pStyle w:val="44"/>
                    <w:rPr>
                      <w:rFonts w:hint="eastAsia"/>
                      <w:u w:val="single"/>
                    </w:rPr>
                  </w:pPr>
                  <w:r>
                    <w:rPr>
                      <w:rFonts w:hint="eastAsia"/>
                      <w:u w:val="single"/>
                    </w:rPr>
                    <w:t>67.35</w:t>
                  </w:r>
                </w:p>
              </w:tc>
              <w:tc>
                <w:tcPr>
                  <w:tcW w:w="272" w:type="pct"/>
                  <w:shd w:val="clear" w:color="auto" w:fill="auto"/>
                  <w:noWrap/>
                  <w:vAlign w:val="center"/>
                </w:tcPr>
                <w:p w14:paraId="2642D878">
                  <w:pPr>
                    <w:pStyle w:val="44"/>
                    <w:rPr>
                      <w:rFonts w:hint="eastAsia"/>
                      <w:u w:val="single"/>
                    </w:rPr>
                  </w:pPr>
                  <w:r>
                    <w:rPr>
                      <w:rFonts w:hint="eastAsia"/>
                      <w:u w:val="single"/>
                    </w:rPr>
                    <w:t>1</w:t>
                  </w:r>
                </w:p>
              </w:tc>
            </w:tr>
            <w:tr w14:paraId="0D209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34F2FBD1">
                  <w:pPr>
                    <w:pStyle w:val="44"/>
                    <w:rPr>
                      <w:u w:val="single"/>
                    </w:rPr>
                  </w:pPr>
                </w:p>
              </w:tc>
              <w:tc>
                <w:tcPr>
                  <w:tcW w:w="675" w:type="pct"/>
                  <w:vMerge w:val="continue"/>
                  <w:shd w:val="clear" w:color="auto" w:fill="auto"/>
                  <w:noWrap/>
                  <w:vAlign w:val="center"/>
                </w:tcPr>
                <w:p w14:paraId="68B34509">
                  <w:pPr>
                    <w:pStyle w:val="44"/>
                    <w:rPr>
                      <w:rFonts w:hint="eastAsia"/>
                      <w:u w:val="single"/>
                    </w:rPr>
                  </w:pPr>
                </w:p>
              </w:tc>
              <w:tc>
                <w:tcPr>
                  <w:tcW w:w="376" w:type="pct"/>
                  <w:vMerge w:val="continue"/>
                  <w:shd w:val="clear" w:color="auto" w:fill="auto"/>
                  <w:noWrap/>
                  <w:vAlign w:val="center"/>
                </w:tcPr>
                <w:p w14:paraId="406C4861">
                  <w:pPr>
                    <w:pStyle w:val="44"/>
                    <w:rPr>
                      <w:rFonts w:hint="eastAsia"/>
                      <w:u w:val="single"/>
                    </w:rPr>
                  </w:pPr>
                </w:p>
              </w:tc>
              <w:tc>
                <w:tcPr>
                  <w:tcW w:w="688" w:type="pct"/>
                  <w:vMerge w:val="continue"/>
                  <w:shd w:val="clear" w:color="auto" w:fill="auto"/>
                  <w:noWrap/>
                  <w:vAlign w:val="center"/>
                </w:tcPr>
                <w:p w14:paraId="1521907A">
                  <w:pPr>
                    <w:pStyle w:val="44"/>
                    <w:rPr>
                      <w:rFonts w:hint="eastAsia"/>
                      <w:u w:val="single"/>
                    </w:rPr>
                  </w:pPr>
                </w:p>
              </w:tc>
              <w:tc>
                <w:tcPr>
                  <w:tcW w:w="208" w:type="pct"/>
                  <w:vMerge w:val="continue"/>
                  <w:shd w:val="clear" w:color="auto" w:fill="auto"/>
                  <w:noWrap/>
                  <w:vAlign w:val="center"/>
                </w:tcPr>
                <w:p w14:paraId="43B046A0">
                  <w:pPr>
                    <w:pStyle w:val="44"/>
                    <w:rPr>
                      <w:rFonts w:hint="eastAsia"/>
                      <w:u w:val="single"/>
                    </w:rPr>
                  </w:pPr>
                </w:p>
              </w:tc>
              <w:tc>
                <w:tcPr>
                  <w:tcW w:w="208" w:type="pct"/>
                  <w:vMerge w:val="continue"/>
                  <w:shd w:val="clear" w:color="auto" w:fill="auto"/>
                  <w:noWrap/>
                  <w:vAlign w:val="center"/>
                </w:tcPr>
                <w:p w14:paraId="5C924BB4">
                  <w:pPr>
                    <w:pStyle w:val="44"/>
                    <w:rPr>
                      <w:rFonts w:hint="eastAsia"/>
                      <w:u w:val="single"/>
                    </w:rPr>
                  </w:pPr>
                </w:p>
              </w:tc>
              <w:tc>
                <w:tcPr>
                  <w:tcW w:w="131" w:type="pct"/>
                  <w:vMerge w:val="continue"/>
                  <w:shd w:val="clear" w:color="auto" w:fill="auto"/>
                  <w:noWrap/>
                  <w:vAlign w:val="center"/>
                </w:tcPr>
                <w:p w14:paraId="736F2196">
                  <w:pPr>
                    <w:pStyle w:val="44"/>
                    <w:rPr>
                      <w:rFonts w:hint="eastAsia"/>
                      <w:u w:val="single"/>
                    </w:rPr>
                  </w:pPr>
                </w:p>
              </w:tc>
              <w:tc>
                <w:tcPr>
                  <w:tcW w:w="406" w:type="pct"/>
                  <w:shd w:val="clear" w:color="auto" w:fill="auto"/>
                  <w:noWrap/>
                  <w:vAlign w:val="center"/>
                </w:tcPr>
                <w:p w14:paraId="09687899">
                  <w:pPr>
                    <w:pStyle w:val="44"/>
                    <w:rPr>
                      <w:rFonts w:hint="eastAsia"/>
                      <w:u w:val="single"/>
                    </w:rPr>
                  </w:pPr>
                  <w:r>
                    <w:rPr>
                      <w:rFonts w:hint="eastAsia"/>
                      <w:u w:val="single"/>
                    </w:rPr>
                    <w:t>5.53</w:t>
                  </w:r>
                </w:p>
              </w:tc>
              <w:tc>
                <w:tcPr>
                  <w:tcW w:w="407" w:type="pct"/>
                  <w:shd w:val="clear" w:color="auto" w:fill="auto"/>
                  <w:noWrap/>
                  <w:vAlign w:val="center"/>
                </w:tcPr>
                <w:p w14:paraId="07E737DD">
                  <w:pPr>
                    <w:pStyle w:val="44"/>
                    <w:rPr>
                      <w:rFonts w:hint="eastAsia"/>
                      <w:u w:val="single"/>
                    </w:rPr>
                  </w:pPr>
                  <w:r>
                    <w:rPr>
                      <w:rFonts w:hint="eastAsia"/>
                      <w:u w:val="single"/>
                    </w:rPr>
                    <w:t>88.40</w:t>
                  </w:r>
                </w:p>
              </w:tc>
              <w:tc>
                <w:tcPr>
                  <w:tcW w:w="274" w:type="pct"/>
                  <w:vMerge w:val="continue"/>
                  <w:shd w:val="clear" w:color="auto" w:fill="auto"/>
                  <w:noWrap/>
                  <w:vAlign w:val="center"/>
                </w:tcPr>
                <w:p w14:paraId="4C56C831">
                  <w:pPr>
                    <w:pStyle w:val="44"/>
                    <w:rPr>
                      <w:rFonts w:hint="eastAsia"/>
                      <w:u w:val="single"/>
                    </w:rPr>
                  </w:pPr>
                </w:p>
              </w:tc>
              <w:tc>
                <w:tcPr>
                  <w:tcW w:w="527" w:type="pct"/>
                  <w:vMerge w:val="continue"/>
                  <w:shd w:val="clear" w:color="auto" w:fill="auto"/>
                  <w:noWrap/>
                  <w:vAlign w:val="center"/>
                </w:tcPr>
                <w:p w14:paraId="384ACE67">
                  <w:pPr>
                    <w:pStyle w:val="44"/>
                    <w:rPr>
                      <w:rFonts w:hint="eastAsia"/>
                      <w:u w:val="single"/>
                    </w:rPr>
                  </w:pPr>
                </w:p>
              </w:tc>
              <w:tc>
                <w:tcPr>
                  <w:tcW w:w="412" w:type="pct"/>
                  <w:shd w:val="clear" w:color="auto" w:fill="auto"/>
                  <w:noWrap/>
                  <w:vAlign w:val="center"/>
                </w:tcPr>
                <w:p w14:paraId="28DD0DA7">
                  <w:pPr>
                    <w:pStyle w:val="44"/>
                    <w:rPr>
                      <w:rFonts w:hint="eastAsia"/>
                      <w:u w:val="single"/>
                    </w:rPr>
                  </w:pPr>
                  <w:r>
                    <w:rPr>
                      <w:rFonts w:hint="eastAsia"/>
                      <w:u w:val="single"/>
                    </w:rPr>
                    <w:t>67.40</w:t>
                  </w:r>
                </w:p>
              </w:tc>
              <w:tc>
                <w:tcPr>
                  <w:tcW w:w="272" w:type="pct"/>
                  <w:shd w:val="clear" w:color="auto" w:fill="auto"/>
                  <w:noWrap/>
                  <w:vAlign w:val="center"/>
                </w:tcPr>
                <w:p w14:paraId="4361770A">
                  <w:pPr>
                    <w:pStyle w:val="44"/>
                    <w:rPr>
                      <w:rFonts w:hint="eastAsia"/>
                      <w:u w:val="single"/>
                    </w:rPr>
                  </w:pPr>
                  <w:r>
                    <w:rPr>
                      <w:rFonts w:hint="eastAsia"/>
                      <w:u w:val="single"/>
                    </w:rPr>
                    <w:t>1</w:t>
                  </w:r>
                </w:p>
              </w:tc>
            </w:tr>
            <w:tr w14:paraId="21F8A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7E34B662">
                  <w:pPr>
                    <w:pStyle w:val="44"/>
                    <w:rPr>
                      <w:u w:val="single"/>
                    </w:rPr>
                  </w:pPr>
                </w:p>
              </w:tc>
              <w:tc>
                <w:tcPr>
                  <w:tcW w:w="675" w:type="pct"/>
                  <w:vMerge w:val="continue"/>
                  <w:shd w:val="clear" w:color="auto" w:fill="auto"/>
                  <w:noWrap/>
                  <w:vAlign w:val="center"/>
                </w:tcPr>
                <w:p w14:paraId="4745CD0E">
                  <w:pPr>
                    <w:pStyle w:val="44"/>
                    <w:rPr>
                      <w:rFonts w:hint="eastAsia"/>
                      <w:u w:val="single"/>
                    </w:rPr>
                  </w:pPr>
                </w:p>
              </w:tc>
              <w:tc>
                <w:tcPr>
                  <w:tcW w:w="376" w:type="pct"/>
                  <w:vMerge w:val="continue"/>
                  <w:shd w:val="clear" w:color="auto" w:fill="auto"/>
                  <w:noWrap/>
                  <w:vAlign w:val="center"/>
                </w:tcPr>
                <w:p w14:paraId="5BD86AE0">
                  <w:pPr>
                    <w:pStyle w:val="44"/>
                    <w:rPr>
                      <w:rFonts w:hint="eastAsia"/>
                      <w:u w:val="single"/>
                    </w:rPr>
                  </w:pPr>
                </w:p>
              </w:tc>
              <w:tc>
                <w:tcPr>
                  <w:tcW w:w="688" w:type="pct"/>
                  <w:vMerge w:val="continue"/>
                  <w:shd w:val="clear" w:color="auto" w:fill="auto"/>
                  <w:noWrap/>
                  <w:vAlign w:val="center"/>
                </w:tcPr>
                <w:p w14:paraId="1888F695">
                  <w:pPr>
                    <w:pStyle w:val="44"/>
                    <w:rPr>
                      <w:rFonts w:hint="eastAsia"/>
                      <w:u w:val="single"/>
                    </w:rPr>
                  </w:pPr>
                </w:p>
              </w:tc>
              <w:tc>
                <w:tcPr>
                  <w:tcW w:w="208" w:type="pct"/>
                  <w:vMerge w:val="continue"/>
                  <w:shd w:val="clear" w:color="auto" w:fill="auto"/>
                  <w:noWrap/>
                  <w:vAlign w:val="center"/>
                </w:tcPr>
                <w:p w14:paraId="5968787C">
                  <w:pPr>
                    <w:pStyle w:val="44"/>
                    <w:rPr>
                      <w:rFonts w:hint="eastAsia"/>
                      <w:u w:val="single"/>
                    </w:rPr>
                  </w:pPr>
                </w:p>
              </w:tc>
              <w:tc>
                <w:tcPr>
                  <w:tcW w:w="208" w:type="pct"/>
                  <w:vMerge w:val="continue"/>
                  <w:shd w:val="clear" w:color="auto" w:fill="auto"/>
                  <w:noWrap/>
                  <w:vAlign w:val="center"/>
                </w:tcPr>
                <w:p w14:paraId="17E31C65">
                  <w:pPr>
                    <w:pStyle w:val="44"/>
                    <w:rPr>
                      <w:rFonts w:hint="eastAsia"/>
                      <w:u w:val="single"/>
                    </w:rPr>
                  </w:pPr>
                </w:p>
              </w:tc>
              <w:tc>
                <w:tcPr>
                  <w:tcW w:w="131" w:type="pct"/>
                  <w:vMerge w:val="continue"/>
                  <w:shd w:val="clear" w:color="auto" w:fill="auto"/>
                  <w:noWrap/>
                  <w:vAlign w:val="center"/>
                </w:tcPr>
                <w:p w14:paraId="7EC4FF04">
                  <w:pPr>
                    <w:pStyle w:val="44"/>
                    <w:rPr>
                      <w:rFonts w:hint="eastAsia"/>
                      <w:u w:val="single"/>
                    </w:rPr>
                  </w:pPr>
                </w:p>
              </w:tc>
              <w:tc>
                <w:tcPr>
                  <w:tcW w:w="406" w:type="pct"/>
                  <w:shd w:val="clear" w:color="auto" w:fill="auto"/>
                  <w:noWrap/>
                  <w:vAlign w:val="center"/>
                </w:tcPr>
                <w:p w14:paraId="667842B9">
                  <w:pPr>
                    <w:pStyle w:val="44"/>
                    <w:rPr>
                      <w:rFonts w:hint="eastAsia"/>
                      <w:u w:val="single"/>
                    </w:rPr>
                  </w:pPr>
                  <w:r>
                    <w:rPr>
                      <w:rFonts w:hint="eastAsia"/>
                      <w:u w:val="single"/>
                    </w:rPr>
                    <w:t>30.44</w:t>
                  </w:r>
                </w:p>
              </w:tc>
              <w:tc>
                <w:tcPr>
                  <w:tcW w:w="407" w:type="pct"/>
                  <w:shd w:val="clear" w:color="auto" w:fill="auto"/>
                  <w:noWrap/>
                  <w:vAlign w:val="center"/>
                </w:tcPr>
                <w:p w14:paraId="2EA4A03B">
                  <w:pPr>
                    <w:pStyle w:val="44"/>
                    <w:rPr>
                      <w:rFonts w:hint="eastAsia"/>
                      <w:u w:val="single"/>
                    </w:rPr>
                  </w:pPr>
                  <w:r>
                    <w:rPr>
                      <w:rFonts w:hint="eastAsia"/>
                      <w:u w:val="single"/>
                    </w:rPr>
                    <w:t>88.35</w:t>
                  </w:r>
                </w:p>
              </w:tc>
              <w:tc>
                <w:tcPr>
                  <w:tcW w:w="274" w:type="pct"/>
                  <w:vMerge w:val="continue"/>
                  <w:shd w:val="clear" w:color="auto" w:fill="auto"/>
                  <w:noWrap/>
                  <w:vAlign w:val="center"/>
                </w:tcPr>
                <w:p w14:paraId="7CA3B5EC">
                  <w:pPr>
                    <w:pStyle w:val="44"/>
                    <w:rPr>
                      <w:rFonts w:hint="eastAsia"/>
                      <w:u w:val="single"/>
                    </w:rPr>
                  </w:pPr>
                </w:p>
              </w:tc>
              <w:tc>
                <w:tcPr>
                  <w:tcW w:w="527" w:type="pct"/>
                  <w:vMerge w:val="continue"/>
                  <w:shd w:val="clear" w:color="auto" w:fill="auto"/>
                  <w:noWrap/>
                  <w:vAlign w:val="center"/>
                </w:tcPr>
                <w:p w14:paraId="2F870B4F">
                  <w:pPr>
                    <w:pStyle w:val="44"/>
                    <w:rPr>
                      <w:rFonts w:hint="eastAsia"/>
                      <w:u w:val="single"/>
                    </w:rPr>
                  </w:pPr>
                </w:p>
              </w:tc>
              <w:tc>
                <w:tcPr>
                  <w:tcW w:w="412" w:type="pct"/>
                  <w:shd w:val="clear" w:color="auto" w:fill="auto"/>
                  <w:noWrap/>
                  <w:vAlign w:val="center"/>
                </w:tcPr>
                <w:p w14:paraId="6AC990D1">
                  <w:pPr>
                    <w:pStyle w:val="44"/>
                    <w:rPr>
                      <w:rFonts w:hint="eastAsia"/>
                      <w:u w:val="single"/>
                    </w:rPr>
                  </w:pPr>
                  <w:r>
                    <w:rPr>
                      <w:rFonts w:hint="eastAsia"/>
                      <w:u w:val="single"/>
                    </w:rPr>
                    <w:t>67.35</w:t>
                  </w:r>
                </w:p>
              </w:tc>
              <w:tc>
                <w:tcPr>
                  <w:tcW w:w="272" w:type="pct"/>
                  <w:shd w:val="clear" w:color="auto" w:fill="auto"/>
                  <w:noWrap/>
                  <w:vAlign w:val="center"/>
                </w:tcPr>
                <w:p w14:paraId="51C587D4">
                  <w:pPr>
                    <w:pStyle w:val="44"/>
                    <w:rPr>
                      <w:rFonts w:hint="eastAsia"/>
                      <w:u w:val="single"/>
                    </w:rPr>
                  </w:pPr>
                  <w:r>
                    <w:rPr>
                      <w:rFonts w:hint="eastAsia"/>
                      <w:u w:val="single"/>
                    </w:rPr>
                    <w:t>1</w:t>
                  </w:r>
                </w:p>
              </w:tc>
            </w:tr>
            <w:tr w14:paraId="519BF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2D730EAD">
                  <w:pPr>
                    <w:pStyle w:val="44"/>
                    <w:rPr>
                      <w:u w:val="single"/>
                    </w:rPr>
                  </w:pPr>
                </w:p>
              </w:tc>
              <w:tc>
                <w:tcPr>
                  <w:tcW w:w="675" w:type="pct"/>
                  <w:vMerge w:val="continue"/>
                  <w:shd w:val="clear" w:color="auto" w:fill="auto"/>
                  <w:noWrap/>
                  <w:vAlign w:val="center"/>
                </w:tcPr>
                <w:p w14:paraId="3206C6CF">
                  <w:pPr>
                    <w:pStyle w:val="44"/>
                    <w:rPr>
                      <w:rFonts w:hint="eastAsia"/>
                      <w:u w:val="single"/>
                    </w:rPr>
                  </w:pPr>
                </w:p>
              </w:tc>
              <w:tc>
                <w:tcPr>
                  <w:tcW w:w="376" w:type="pct"/>
                  <w:vMerge w:val="continue"/>
                  <w:shd w:val="clear" w:color="auto" w:fill="auto"/>
                  <w:noWrap/>
                  <w:vAlign w:val="center"/>
                </w:tcPr>
                <w:p w14:paraId="4905C35F">
                  <w:pPr>
                    <w:pStyle w:val="44"/>
                    <w:rPr>
                      <w:rFonts w:hint="eastAsia"/>
                      <w:u w:val="single"/>
                    </w:rPr>
                  </w:pPr>
                </w:p>
              </w:tc>
              <w:tc>
                <w:tcPr>
                  <w:tcW w:w="688" w:type="pct"/>
                  <w:vMerge w:val="continue"/>
                  <w:shd w:val="clear" w:color="auto" w:fill="auto"/>
                  <w:noWrap/>
                  <w:vAlign w:val="center"/>
                </w:tcPr>
                <w:p w14:paraId="7D24FAFC">
                  <w:pPr>
                    <w:pStyle w:val="44"/>
                    <w:rPr>
                      <w:rFonts w:hint="eastAsia"/>
                      <w:u w:val="single"/>
                    </w:rPr>
                  </w:pPr>
                </w:p>
              </w:tc>
              <w:tc>
                <w:tcPr>
                  <w:tcW w:w="208" w:type="pct"/>
                  <w:vMerge w:val="continue"/>
                  <w:shd w:val="clear" w:color="auto" w:fill="auto"/>
                  <w:noWrap/>
                  <w:vAlign w:val="center"/>
                </w:tcPr>
                <w:p w14:paraId="0EBD8FD5">
                  <w:pPr>
                    <w:pStyle w:val="44"/>
                    <w:rPr>
                      <w:rFonts w:hint="eastAsia"/>
                      <w:u w:val="single"/>
                    </w:rPr>
                  </w:pPr>
                </w:p>
              </w:tc>
              <w:tc>
                <w:tcPr>
                  <w:tcW w:w="208" w:type="pct"/>
                  <w:vMerge w:val="continue"/>
                  <w:shd w:val="clear" w:color="auto" w:fill="auto"/>
                  <w:noWrap/>
                  <w:vAlign w:val="center"/>
                </w:tcPr>
                <w:p w14:paraId="1943A2A4">
                  <w:pPr>
                    <w:pStyle w:val="44"/>
                    <w:rPr>
                      <w:rFonts w:hint="eastAsia"/>
                      <w:u w:val="single"/>
                    </w:rPr>
                  </w:pPr>
                </w:p>
              </w:tc>
              <w:tc>
                <w:tcPr>
                  <w:tcW w:w="131" w:type="pct"/>
                  <w:vMerge w:val="continue"/>
                  <w:shd w:val="clear" w:color="auto" w:fill="auto"/>
                  <w:noWrap/>
                  <w:vAlign w:val="center"/>
                </w:tcPr>
                <w:p w14:paraId="52C33343">
                  <w:pPr>
                    <w:pStyle w:val="44"/>
                    <w:rPr>
                      <w:rFonts w:hint="eastAsia"/>
                      <w:u w:val="single"/>
                    </w:rPr>
                  </w:pPr>
                </w:p>
              </w:tc>
              <w:tc>
                <w:tcPr>
                  <w:tcW w:w="406" w:type="pct"/>
                  <w:shd w:val="clear" w:color="auto" w:fill="auto"/>
                  <w:noWrap/>
                  <w:vAlign w:val="center"/>
                </w:tcPr>
                <w:p w14:paraId="25926855">
                  <w:pPr>
                    <w:pStyle w:val="44"/>
                    <w:rPr>
                      <w:rFonts w:hint="eastAsia"/>
                      <w:u w:val="single"/>
                    </w:rPr>
                  </w:pPr>
                  <w:r>
                    <w:rPr>
                      <w:rFonts w:hint="eastAsia"/>
                      <w:u w:val="single"/>
                    </w:rPr>
                    <w:t>26.24</w:t>
                  </w:r>
                </w:p>
              </w:tc>
              <w:tc>
                <w:tcPr>
                  <w:tcW w:w="407" w:type="pct"/>
                  <w:shd w:val="clear" w:color="auto" w:fill="auto"/>
                  <w:noWrap/>
                  <w:vAlign w:val="center"/>
                </w:tcPr>
                <w:p w14:paraId="7CB95A4B">
                  <w:pPr>
                    <w:pStyle w:val="44"/>
                    <w:rPr>
                      <w:rFonts w:hint="eastAsia"/>
                      <w:u w:val="single"/>
                    </w:rPr>
                  </w:pPr>
                  <w:r>
                    <w:rPr>
                      <w:rFonts w:hint="eastAsia"/>
                      <w:u w:val="single"/>
                    </w:rPr>
                    <w:t>88.35</w:t>
                  </w:r>
                </w:p>
              </w:tc>
              <w:tc>
                <w:tcPr>
                  <w:tcW w:w="274" w:type="pct"/>
                  <w:vMerge w:val="continue"/>
                  <w:shd w:val="clear" w:color="auto" w:fill="auto"/>
                  <w:noWrap/>
                  <w:vAlign w:val="center"/>
                </w:tcPr>
                <w:p w14:paraId="6DC9F225">
                  <w:pPr>
                    <w:pStyle w:val="44"/>
                    <w:rPr>
                      <w:rFonts w:hint="eastAsia"/>
                      <w:u w:val="single"/>
                    </w:rPr>
                  </w:pPr>
                </w:p>
              </w:tc>
              <w:tc>
                <w:tcPr>
                  <w:tcW w:w="527" w:type="pct"/>
                  <w:vMerge w:val="continue"/>
                  <w:shd w:val="clear" w:color="auto" w:fill="auto"/>
                  <w:noWrap/>
                  <w:vAlign w:val="center"/>
                </w:tcPr>
                <w:p w14:paraId="775B5BDE">
                  <w:pPr>
                    <w:pStyle w:val="44"/>
                    <w:rPr>
                      <w:rFonts w:hint="eastAsia"/>
                      <w:u w:val="single"/>
                    </w:rPr>
                  </w:pPr>
                </w:p>
              </w:tc>
              <w:tc>
                <w:tcPr>
                  <w:tcW w:w="412" w:type="pct"/>
                  <w:shd w:val="clear" w:color="auto" w:fill="auto"/>
                  <w:noWrap/>
                  <w:vAlign w:val="center"/>
                </w:tcPr>
                <w:p w14:paraId="06E0392E">
                  <w:pPr>
                    <w:pStyle w:val="44"/>
                    <w:rPr>
                      <w:rFonts w:hint="eastAsia"/>
                      <w:u w:val="single"/>
                    </w:rPr>
                  </w:pPr>
                  <w:r>
                    <w:rPr>
                      <w:rFonts w:hint="eastAsia"/>
                      <w:u w:val="single"/>
                    </w:rPr>
                    <w:t>67.35</w:t>
                  </w:r>
                </w:p>
              </w:tc>
              <w:tc>
                <w:tcPr>
                  <w:tcW w:w="272" w:type="pct"/>
                  <w:shd w:val="clear" w:color="auto" w:fill="auto"/>
                  <w:noWrap/>
                  <w:vAlign w:val="center"/>
                </w:tcPr>
                <w:p w14:paraId="62FE51FB">
                  <w:pPr>
                    <w:pStyle w:val="44"/>
                    <w:rPr>
                      <w:rFonts w:hint="eastAsia"/>
                      <w:u w:val="single"/>
                    </w:rPr>
                  </w:pPr>
                  <w:r>
                    <w:rPr>
                      <w:rFonts w:hint="eastAsia"/>
                      <w:u w:val="single"/>
                    </w:rPr>
                    <w:t>1</w:t>
                  </w:r>
                </w:p>
              </w:tc>
            </w:tr>
            <w:tr w14:paraId="0FB85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5875E778">
                  <w:pPr>
                    <w:pStyle w:val="44"/>
                    <w:rPr>
                      <w:u w:val="single"/>
                    </w:rPr>
                  </w:pPr>
                </w:p>
              </w:tc>
              <w:tc>
                <w:tcPr>
                  <w:tcW w:w="675" w:type="pct"/>
                  <w:vMerge w:val="restart"/>
                  <w:shd w:val="clear" w:color="auto" w:fill="auto"/>
                  <w:noWrap/>
                  <w:vAlign w:val="center"/>
                </w:tcPr>
                <w:p w14:paraId="3E3DC321">
                  <w:pPr>
                    <w:pStyle w:val="44"/>
                    <w:rPr>
                      <w:rFonts w:hint="eastAsia"/>
                      <w:u w:val="single"/>
                    </w:rPr>
                  </w:pPr>
                  <w:r>
                    <w:rPr>
                      <w:rFonts w:hint="eastAsia"/>
                      <w:u w:val="single"/>
                    </w:rPr>
                    <w:t>喷淋塔水泵</w:t>
                  </w:r>
                </w:p>
              </w:tc>
              <w:tc>
                <w:tcPr>
                  <w:tcW w:w="376" w:type="pct"/>
                  <w:vMerge w:val="restart"/>
                  <w:shd w:val="clear" w:color="auto" w:fill="auto"/>
                  <w:noWrap/>
                  <w:vAlign w:val="center"/>
                </w:tcPr>
                <w:p w14:paraId="6273AF57">
                  <w:pPr>
                    <w:pStyle w:val="44"/>
                    <w:rPr>
                      <w:rFonts w:hint="eastAsia"/>
                      <w:u w:val="single"/>
                    </w:rPr>
                  </w:pPr>
                  <w:r>
                    <w:rPr>
                      <w:rFonts w:hint="eastAsia"/>
                      <w:u w:val="single"/>
                    </w:rPr>
                    <w:t>80</w:t>
                  </w:r>
                </w:p>
              </w:tc>
              <w:tc>
                <w:tcPr>
                  <w:tcW w:w="688" w:type="pct"/>
                  <w:vMerge w:val="restart"/>
                  <w:shd w:val="clear" w:color="auto" w:fill="auto"/>
                  <w:noWrap/>
                  <w:vAlign w:val="center"/>
                </w:tcPr>
                <w:p w14:paraId="269E25B1">
                  <w:pPr>
                    <w:pStyle w:val="44"/>
                    <w:rPr>
                      <w:u w:val="single"/>
                    </w:rPr>
                  </w:pPr>
                  <w:r>
                    <w:rPr>
                      <w:rFonts w:hint="eastAsia"/>
                      <w:u w:val="single"/>
                    </w:rPr>
                    <w:t>基础减振，</w:t>
                  </w:r>
                </w:p>
                <w:p w14:paraId="0B1A7B18">
                  <w:pPr>
                    <w:pStyle w:val="44"/>
                    <w:rPr>
                      <w:rFonts w:hint="eastAsia"/>
                      <w:u w:val="single"/>
                    </w:rPr>
                  </w:pPr>
                  <w:r>
                    <w:rPr>
                      <w:rFonts w:hint="eastAsia"/>
                      <w:u w:val="single"/>
                    </w:rPr>
                    <w:t>建筑降噪</w:t>
                  </w:r>
                </w:p>
              </w:tc>
              <w:tc>
                <w:tcPr>
                  <w:tcW w:w="208" w:type="pct"/>
                  <w:vMerge w:val="restart"/>
                  <w:shd w:val="clear" w:color="auto" w:fill="auto"/>
                  <w:noWrap/>
                  <w:vAlign w:val="center"/>
                </w:tcPr>
                <w:p w14:paraId="11F0FD12">
                  <w:pPr>
                    <w:pStyle w:val="44"/>
                    <w:rPr>
                      <w:rFonts w:hint="eastAsia"/>
                      <w:u w:val="single"/>
                    </w:rPr>
                  </w:pPr>
                  <w:r>
                    <w:rPr>
                      <w:rFonts w:hint="eastAsia"/>
                      <w:u w:val="single"/>
                    </w:rPr>
                    <w:t>7</w:t>
                  </w:r>
                </w:p>
              </w:tc>
              <w:tc>
                <w:tcPr>
                  <w:tcW w:w="208" w:type="pct"/>
                  <w:vMerge w:val="restart"/>
                  <w:shd w:val="clear" w:color="auto" w:fill="auto"/>
                  <w:noWrap/>
                  <w:vAlign w:val="center"/>
                </w:tcPr>
                <w:p w14:paraId="65295B9A">
                  <w:pPr>
                    <w:pStyle w:val="44"/>
                    <w:rPr>
                      <w:rFonts w:hint="eastAsia"/>
                      <w:u w:val="single"/>
                    </w:rPr>
                  </w:pPr>
                  <w:r>
                    <w:rPr>
                      <w:rFonts w:hint="eastAsia"/>
                      <w:u w:val="single"/>
                    </w:rPr>
                    <w:t>17</w:t>
                  </w:r>
                </w:p>
              </w:tc>
              <w:tc>
                <w:tcPr>
                  <w:tcW w:w="131" w:type="pct"/>
                  <w:vMerge w:val="restart"/>
                  <w:shd w:val="clear" w:color="auto" w:fill="auto"/>
                  <w:noWrap/>
                  <w:vAlign w:val="center"/>
                </w:tcPr>
                <w:p w14:paraId="7EAC0865">
                  <w:pPr>
                    <w:pStyle w:val="44"/>
                    <w:rPr>
                      <w:rFonts w:hint="eastAsia"/>
                      <w:u w:val="single"/>
                    </w:rPr>
                  </w:pPr>
                  <w:r>
                    <w:rPr>
                      <w:rFonts w:hint="eastAsia"/>
                      <w:u w:val="single"/>
                    </w:rPr>
                    <w:t>1</w:t>
                  </w:r>
                </w:p>
              </w:tc>
              <w:tc>
                <w:tcPr>
                  <w:tcW w:w="406" w:type="pct"/>
                  <w:shd w:val="clear" w:color="auto" w:fill="auto"/>
                  <w:noWrap/>
                  <w:vAlign w:val="center"/>
                </w:tcPr>
                <w:p w14:paraId="28CB08A6">
                  <w:pPr>
                    <w:pStyle w:val="44"/>
                    <w:rPr>
                      <w:rFonts w:hint="eastAsia"/>
                      <w:u w:val="single"/>
                    </w:rPr>
                  </w:pPr>
                  <w:r>
                    <w:rPr>
                      <w:rFonts w:hint="eastAsia"/>
                      <w:u w:val="single"/>
                    </w:rPr>
                    <w:t>30.80</w:t>
                  </w:r>
                </w:p>
              </w:tc>
              <w:tc>
                <w:tcPr>
                  <w:tcW w:w="407" w:type="pct"/>
                  <w:shd w:val="clear" w:color="auto" w:fill="auto"/>
                  <w:noWrap/>
                  <w:vAlign w:val="center"/>
                </w:tcPr>
                <w:p w14:paraId="101788D2">
                  <w:pPr>
                    <w:pStyle w:val="44"/>
                    <w:rPr>
                      <w:rFonts w:hint="eastAsia"/>
                      <w:u w:val="single"/>
                    </w:rPr>
                  </w:pPr>
                  <w:r>
                    <w:rPr>
                      <w:rFonts w:hint="eastAsia"/>
                      <w:u w:val="single"/>
                    </w:rPr>
                    <w:t>73.35</w:t>
                  </w:r>
                </w:p>
              </w:tc>
              <w:tc>
                <w:tcPr>
                  <w:tcW w:w="274" w:type="pct"/>
                  <w:vMerge w:val="restart"/>
                  <w:shd w:val="clear" w:color="auto" w:fill="auto"/>
                  <w:noWrap/>
                  <w:vAlign w:val="center"/>
                </w:tcPr>
                <w:p w14:paraId="71E8A2D3">
                  <w:pPr>
                    <w:pStyle w:val="44"/>
                    <w:rPr>
                      <w:rFonts w:hint="eastAsia"/>
                      <w:u w:val="single"/>
                    </w:rPr>
                  </w:pPr>
                  <w:r>
                    <w:rPr>
                      <w:rFonts w:hint="eastAsia"/>
                      <w:u w:val="single"/>
                    </w:rPr>
                    <w:t>昼间</w:t>
                  </w:r>
                </w:p>
              </w:tc>
              <w:tc>
                <w:tcPr>
                  <w:tcW w:w="527" w:type="pct"/>
                  <w:vMerge w:val="restart"/>
                  <w:shd w:val="clear" w:color="auto" w:fill="auto"/>
                  <w:noWrap/>
                  <w:vAlign w:val="center"/>
                </w:tcPr>
                <w:p w14:paraId="04BB5DE2">
                  <w:pPr>
                    <w:pStyle w:val="44"/>
                    <w:rPr>
                      <w:rFonts w:hint="eastAsia"/>
                      <w:u w:val="single"/>
                    </w:rPr>
                  </w:pPr>
                  <w:r>
                    <w:rPr>
                      <w:rFonts w:hint="eastAsia"/>
                      <w:u w:val="single"/>
                    </w:rPr>
                    <w:t>21</w:t>
                  </w:r>
                </w:p>
              </w:tc>
              <w:tc>
                <w:tcPr>
                  <w:tcW w:w="412" w:type="pct"/>
                  <w:shd w:val="clear" w:color="auto" w:fill="auto"/>
                  <w:noWrap/>
                  <w:vAlign w:val="center"/>
                </w:tcPr>
                <w:p w14:paraId="230D69DD">
                  <w:pPr>
                    <w:pStyle w:val="44"/>
                    <w:rPr>
                      <w:rFonts w:hint="eastAsia"/>
                      <w:u w:val="single"/>
                    </w:rPr>
                  </w:pPr>
                  <w:r>
                    <w:rPr>
                      <w:rFonts w:hint="eastAsia"/>
                      <w:u w:val="single"/>
                    </w:rPr>
                    <w:t>52.35</w:t>
                  </w:r>
                </w:p>
              </w:tc>
              <w:tc>
                <w:tcPr>
                  <w:tcW w:w="272" w:type="pct"/>
                  <w:shd w:val="clear" w:color="auto" w:fill="auto"/>
                  <w:noWrap/>
                  <w:vAlign w:val="center"/>
                </w:tcPr>
                <w:p w14:paraId="54A3170E">
                  <w:pPr>
                    <w:pStyle w:val="44"/>
                    <w:rPr>
                      <w:rFonts w:hint="eastAsia"/>
                      <w:u w:val="single"/>
                    </w:rPr>
                  </w:pPr>
                  <w:r>
                    <w:rPr>
                      <w:rFonts w:hint="eastAsia"/>
                      <w:u w:val="single"/>
                    </w:rPr>
                    <w:t>1</w:t>
                  </w:r>
                </w:p>
              </w:tc>
            </w:tr>
            <w:tr w14:paraId="66939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6C193586">
                  <w:pPr>
                    <w:pStyle w:val="44"/>
                    <w:rPr>
                      <w:u w:val="single"/>
                    </w:rPr>
                  </w:pPr>
                </w:p>
              </w:tc>
              <w:tc>
                <w:tcPr>
                  <w:tcW w:w="675" w:type="pct"/>
                  <w:vMerge w:val="continue"/>
                  <w:shd w:val="clear" w:color="auto" w:fill="auto"/>
                  <w:noWrap/>
                  <w:vAlign w:val="center"/>
                </w:tcPr>
                <w:p w14:paraId="1E274E9E">
                  <w:pPr>
                    <w:pStyle w:val="44"/>
                    <w:rPr>
                      <w:rFonts w:hint="eastAsia"/>
                      <w:u w:val="single"/>
                    </w:rPr>
                  </w:pPr>
                </w:p>
              </w:tc>
              <w:tc>
                <w:tcPr>
                  <w:tcW w:w="376" w:type="pct"/>
                  <w:vMerge w:val="continue"/>
                  <w:shd w:val="clear" w:color="auto" w:fill="auto"/>
                  <w:noWrap/>
                  <w:vAlign w:val="center"/>
                </w:tcPr>
                <w:p w14:paraId="64FFBD77">
                  <w:pPr>
                    <w:pStyle w:val="44"/>
                    <w:rPr>
                      <w:rFonts w:hint="eastAsia"/>
                      <w:u w:val="single"/>
                    </w:rPr>
                  </w:pPr>
                </w:p>
              </w:tc>
              <w:tc>
                <w:tcPr>
                  <w:tcW w:w="688" w:type="pct"/>
                  <w:vMerge w:val="continue"/>
                  <w:shd w:val="clear" w:color="auto" w:fill="auto"/>
                  <w:noWrap/>
                  <w:vAlign w:val="center"/>
                </w:tcPr>
                <w:p w14:paraId="421475AB">
                  <w:pPr>
                    <w:pStyle w:val="44"/>
                    <w:rPr>
                      <w:rFonts w:hint="eastAsia"/>
                      <w:u w:val="single"/>
                    </w:rPr>
                  </w:pPr>
                </w:p>
              </w:tc>
              <w:tc>
                <w:tcPr>
                  <w:tcW w:w="208" w:type="pct"/>
                  <w:vMerge w:val="continue"/>
                  <w:shd w:val="clear" w:color="auto" w:fill="auto"/>
                  <w:noWrap/>
                  <w:vAlign w:val="center"/>
                </w:tcPr>
                <w:p w14:paraId="25F2E921">
                  <w:pPr>
                    <w:pStyle w:val="44"/>
                    <w:rPr>
                      <w:rFonts w:hint="eastAsia"/>
                      <w:u w:val="single"/>
                    </w:rPr>
                  </w:pPr>
                </w:p>
              </w:tc>
              <w:tc>
                <w:tcPr>
                  <w:tcW w:w="208" w:type="pct"/>
                  <w:vMerge w:val="continue"/>
                  <w:shd w:val="clear" w:color="auto" w:fill="auto"/>
                  <w:noWrap/>
                  <w:vAlign w:val="center"/>
                </w:tcPr>
                <w:p w14:paraId="72E65FD1">
                  <w:pPr>
                    <w:pStyle w:val="44"/>
                    <w:rPr>
                      <w:rFonts w:hint="eastAsia"/>
                      <w:u w:val="single"/>
                    </w:rPr>
                  </w:pPr>
                </w:p>
              </w:tc>
              <w:tc>
                <w:tcPr>
                  <w:tcW w:w="131" w:type="pct"/>
                  <w:vMerge w:val="continue"/>
                  <w:shd w:val="clear" w:color="auto" w:fill="auto"/>
                  <w:noWrap/>
                  <w:vAlign w:val="center"/>
                </w:tcPr>
                <w:p w14:paraId="0AF6C40C">
                  <w:pPr>
                    <w:pStyle w:val="44"/>
                    <w:rPr>
                      <w:rFonts w:hint="eastAsia"/>
                      <w:u w:val="single"/>
                    </w:rPr>
                  </w:pPr>
                </w:p>
              </w:tc>
              <w:tc>
                <w:tcPr>
                  <w:tcW w:w="406" w:type="pct"/>
                  <w:shd w:val="clear" w:color="auto" w:fill="auto"/>
                  <w:noWrap/>
                  <w:vAlign w:val="center"/>
                </w:tcPr>
                <w:p w14:paraId="37CBC239">
                  <w:pPr>
                    <w:pStyle w:val="44"/>
                    <w:rPr>
                      <w:rFonts w:hint="eastAsia"/>
                      <w:u w:val="single"/>
                    </w:rPr>
                  </w:pPr>
                  <w:r>
                    <w:rPr>
                      <w:rFonts w:hint="eastAsia"/>
                      <w:u w:val="single"/>
                    </w:rPr>
                    <w:t>3.94</w:t>
                  </w:r>
                </w:p>
              </w:tc>
              <w:tc>
                <w:tcPr>
                  <w:tcW w:w="407" w:type="pct"/>
                  <w:shd w:val="clear" w:color="auto" w:fill="auto"/>
                  <w:noWrap/>
                  <w:vAlign w:val="center"/>
                </w:tcPr>
                <w:p w14:paraId="1EE6D196">
                  <w:pPr>
                    <w:pStyle w:val="44"/>
                    <w:rPr>
                      <w:rFonts w:hint="eastAsia"/>
                      <w:u w:val="single"/>
                    </w:rPr>
                  </w:pPr>
                  <w:r>
                    <w:rPr>
                      <w:rFonts w:hint="eastAsia"/>
                      <w:u w:val="single"/>
                    </w:rPr>
                    <w:t>73.45</w:t>
                  </w:r>
                </w:p>
              </w:tc>
              <w:tc>
                <w:tcPr>
                  <w:tcW w:w="274" w:type="pct"/>
                  <w:vMerge w:val="continue"/>
                  <w:shd w:val="clear" w:color="auto" w:fill="auto"/>
                  <w:noWrap/>
                  <w:vAlign w:val="center"/>
                </w:tcPr>
                <w:p w14:paraId="180328E8">
                  <w:pPr>
                    <w:pStyle w:val="44"/>
                    <w:rPr>
                      <w:rFonts w:hint="eastAsia"/>
                      <w:u w:val="single"/>
                    </w:rPr>
                  </w:pPr>
                </w:p>
              </w:tc>
              <w:tc>
                <w:tcPr>
                  <w:tcW w:w="527" w:type="pct"/>
                  <w:vMerge w:val="continue"/>
                  <w:shd w:val="clear" w:color="auto" w:fill="auto"/>
                  <w:noWrap/>
                  <w:vAlign w:val="center"/>
                </w:tcPr>
                <w:p w14:paraId="4C4515B6">
                  <w:pPr>
                    <w:pStyle w:val="44"/>
                    <w:rPr>
                      <w:rFonts w:hint="eastAsia"/>
                      <w:u w:val="single"/>
                    </w:rPr>
                  </w:pPr>
                </w:p>
              </w:tc>
              <w:tc>
                <w:tcPr>
                  <w:tcW w:w="412" w:type="pct"/>
                  <w:shd w:val="clear" w:color="auto" w:fill="auto"/>
                  <w:noWrap/>
                  <w:vAlign w:val="center"/>
                </w:tcPr>
                <w:p w14:paraId="115EC142">
                  <w:pPr>
                    <w:pStyle w:val="44"/>
                    <w:rPr>
                      <w:rFonts w:hint="eastAsia"/>
                      <w:u w:val="single"/>
                    </w:rPr>
                  </w:pPr>
                  <w:r>
                    <w:rPr>
                      <w:rFonts w:hint="eastAsia"/>
                      <w:u w:val="single"/>
                    </w:rPr>
                    <w:t>52.45</w:t>
                  </w:r>
                </w:p>
              </w:tc>
              <w:tc>
                <w:tcPr>
                  <w:tcW w:w="272" w:type="pct"/>
                  <w:shd w:val="clear" w:color="auto" w:fill="auto"/>
                  <w:noWrap/>
                  <w:vAlign w:val="center"/>
                </w:tcPr>
                <w:p w14:paraId="7B28C828">
                  <w:pPr>
                    <w:pStyle w:val="44"/>
                    <w:rPr>
                      <w:rFonts w:hint="eastAsia"/>
                      <w:u w:val="single"/>
                    </w:rPr>
                  </w:pPr>
                  <w:r>
                    <w:rPr>
                      <w:rFonts w:hint="eastAsia"/>
                      <w:u w:val="single"/>
                    </w:rPr>
                    <w:t>1</w:t>
                  </w:r>
                </w:p>
              </w:tc>
            </w:tr>
            <w:tr w14:paraId="51377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35734E9E">
                  <w:pPr>
                    <w:pStyle w:val="44"/>
                    <w:rPr>
                      <w:u w:val="single"/>
                    </w:rPr>
                  </w:pPr>
                </w:p>
              </w:tc>
              <w:tc>
                <w:tcPr>
                  <w:tcW w:w="675" w:type="pct"/>
                  <w:vMerge w:val="continue"/>
                  <w:shd w:val="clear" w:color="auto" w:fill="auto"/>
                  <w:noWrap/>
                  <w:vAlign w:val="center"/>
                </w:tcPr>
                <w:p w14:paraId="239BC2CA">
                  <w:pPr>
                    <w:pStyle w:val="44"/>
                    <w:rPr>
                      <w:rFonts w:hint="eastAsia"/>
                      <w:u w:val="single"/>
                    </w:rPr>
                  </w:pPr>
                </w:p>
              </w:tc>
              <w:tc>
                <w:tcPr>
                  <w:tcW w:w="376" w:type="pct"/>
                  <w:vMerge w:val="continue"/>
                  <w:shd w:val="clear" w:color="auto" w:fill="auto"/>
                  <w:noWrap/>
                  <w:vAlign w:val="center"/>
                </w:tcPr>
                <w:p w14:paraId="298C8C7C">
                  <w:pPr>
                    <w:pStyle w:val="44"/>
                    <w:rPr>
                      <w:rFonts w:hint="eastAsia"/>
                      <w:u w:val="single"/>
                    </w:rPr>
                  </w:pPr>
                </w:p>
              </w:tc>
              <w:tc>
                <w:tcPr>
                  <w:tcW w:w="688" w:type="pct"/>
                  <w:vMerge w:val="continue"/>
                  <w:shd w:val="clear" w:color="auto" w:fill="auto"/>
                  <w:noWrap/>
                  <w:vAlign w:val="center"/>
                </w:tcPr>
                <w:p w14:paraId="0FF6475E">
                  <w:pPr>
                    <w:pStyle w:val="44"/>
                    <w:rPr>
                      <w:rFonts w:hint="eastAsia"/>
                      <w:u w:val="single"/>
                    </w:rPr>
                  </w:pPr>
                </w:p>
              </w:tc>
              <w:tc>
                <w:tcPr>
                  <w:tcW w:w="208" w:type="pct"/>
                  <w:vMerge w:val="continue"/>
                  <w:shd w:val="clear" w:color="auto" w:fill="auto"/>
                  <w:noWrap/>
                  <w:vAlign w:val="center"/>
                </w:tcPr>
                <w:p w14:paraId="761C9E36">
                  <w:pPr>
                    <w:pStyle w:val="44"/>
                    <w:rPr>
                      <w:rFonts w:hint="eastAsia"/>
                      <w:u w:val="single"/>
                    </w:rPr>
                  </w:pPr>
                </w:p>
              </w:tc>
              <w:tc>
                <w:tcPr>
                  <w:tcW w:w="208" w:type="pct"/>
                  <w:vMerge w:val="continue"/>
                  <w:shd w:val="clear" w:color="auto" w:fill="auto"/>
                  <w:noWrap/>
                  <w:vAlign w:val="center"/>
                </w:tcPr>
                <w:p w14:paraId="42EE7F3E">
                  <w:pPr>
                    <w:pStyle w:val="44"/>
                    <w:rPr>
                      <w:rFonts w:hint="eastAsia"/>
                      <w:u w:val="single"/>
                    </w:rPr>
                  </w:pPr>
                </w:p>
              </w:tc>
              <w:tc>
                <w:tcPr>
                  <w:tcW w:w="131" w:type="pct"/>
                  <w:vMerge w:val="continue"/>
                  <w:shd w:val="clear" w:color="auto" w:fill="auto"/>
                  <w:noWrap/>
                  <w:vAlign w:val="center"/>
                </w:tcPr>
                <w:p w14:paraId="529450A7">
                  <w:pPr>
                    <w:pStyle w:val="44"/>
                    <w:rPr>
                      <w:rFonts w:hint="eastAsia"/>
                      <w:u w:val="single"/>
                    </w:rPr>
                  </w:pPr>
                </w:p>
              </w:tc>
              <w:tc>
                <w:tcPr>
                  <w:tcW w:w="406" w:type="pct"/>
                  <w:shd w:val="clear" w:color="auto" w:fill="auto"/>
                  <w:noWrap/>
                  <w:vAlign w:val="center"/>
                </w:tcPr>
                <w:p w14:paraId="1EE6FC6C">
                  <w:pPr>
                    <w:pStyle w:val="44"/>
                    <w:rPr>
                      <w:rFonts w:hint="eastAsia"/>
                      <w:u w:val="single"/>
                    </w:rPr>
                  </w:pPr>
                  <w:r>
                    <w:rPr>
                      <w:rFonts w:hint="eastAsia"/>
                      <w:u w:val="single"/>
                    </w:rPr>
                    <w:t>27.48</w:t>
                  </w:r>
                </w:p>
              </w:tc>
              <w:tc>
                <w:tcPr>
                  <w:tcW w:w="407" w:type="pct"/>
                  <w:shd w:val="clear" w:color="auto" w:fill="auto"/>
                  <w:noWrap/>
                  <w:vAlign w:val="center"/>
                </w:tcPr>
                <w:p w14:paraId="1E6E8857">
                  <w:pPr>
                    <w:pStyle w:val="44"/>
                    <w:rPr>
                      <w:rFonts w:hint="eastAsia"/>
                      <w:u w:val="single"/>
                    </w:rPr>
                  </w:pPr>
                  <w:r>
                    <w:rPr>
                      <w:rFonts w:hint="eastAsia"/>
                      <w:u w:val="single"/>
                    </w:rPr>
                    <w:t>73.35</w:t>
                  </w:r>
                </w:p>
              </w:tc>
              <w:tc>
                <w:tcPr>
                  <w:tcW w:w="274" w:type="pct"/>
                  <w:vMerge w:val="continue"/>
                  <w:shd w:val="clear" w:color="auto" w:fill="auto"/>
                  <w:noWrap/>
                  <w:vAlign w:val="center"/>
                </w:tcPr>
                <w:p w14:paraId="11712190">
                  <w:pPr>
                    <w:pStyle w:val="44"/>
                    <w:rPr>
                      <w:rFonts w:hint="eastAsia"/>
                      <w:u w:val="single"/>
                    </w:rPr>
                  </w:pPr>
                </w:p>
              </w:tc>
              <w:tc>
                <w:tcPr>
                  <w:tcW w:w="527" w:type="pct"/>
                  <w:vMerge w:val="continue"/>
                  <w:shd w:val="clear" w:color="auto" w:fill="auto"/>
                  <w:noWrap/>
                  <w:vAlign w:val="center"/>
                </w:tcPr>
                <w:p w14:paraId="3C214E61">
                  <w:pPr>
                    <w:pStyle w:val="44"/>
                    <w:rPr>
                      <w:rFonts w:hint="eastAsia"/>
                      <w:u w:val="single"/>
                    </w:rPr>
                  </w:pPr>
                </w:p>
              </w:tc>
              <w:tc>
                <w:tcPr>
                  <w:tcW w:w="412" w:type="pct"/>
                  <w:shd w:val="clear" w:color="auto" w:fill="auto"/>
                  <w:noWrap/>
                  <w:vAlign w:val="center"/>
                </w:tcPr>
                <w:p w14:paraId="64C8BA80">
                  <w:pPr>
                    <w:pStyle w:val="44"/>
                    <w:rPr>
                      <w:rFonts w:hint="eastAsia"/>
                      <w:u w:val="single"/>
                    </w:rPr>
                  </w:pPr>
                  <w:r>
                    <w:rPr>
                      <w:rFonts w:hint="eastAsia"/>
                      <w:u w:val="single"/>
                    </w:rPr>
                    <w:t>52.35</w:t>
                  </w:r>
                </w:p>
              </w:tc>
              <w:tc>
                <w:tcPr>
                  <w:tcW w:w="272" w:type="pct"/>
                  <w:shd w:val="clear" w:color="auto" w:fill="auto"/>
                  <w:noWrap/>
                  <w:vAlign w:val="center"/>
                </w:tcPr>
                <w:p w14:paraId="03A7A37C">
                  <w:pPr>
                    <w:pStyle w:val="44"/>
                    <w:rPr>
                      <w:rFonts w:hint="eastAsia"/>
                      <w:u w:val="single"/>
                    </w:rPr>
                  </w:pPr>
                  <w:r>
                    <w:rPr>
                      <w:rFonts w:hint="eastAsia"/>
                      <w:u w:val="single"/>
                    </w:rPr>
                    <w:t>1</w:t>
                  </w:r>
                </w:p>
              </w:tc>
            </w:tr>
            <w:tr w14:paraId="49065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410" w:type="pct"/>
                  <w:vMerge w:val="continue"/>
                  <w:vAlign w:val="center"/>
                </w:tcPr>
                <w:p w14:paraId="628311E7">
                  <w:pPr>
                    <w:pStyle w:val="44"/>
                    <w:rPr>
                      <w:u w:val="single"/>
                    </w:rPr>
                  </w:pPr>
                </w:p>
              </w:tc>
              <w:tc>
                <w:tcPr>
                  <w:tcW w:w="675" w:type="pct"/>
                  <w:vMerge w:val="continue"/>
                  <w:shd w:val="clear" w:color="auto" w:fill="auto"/>
                  <w:noWrap/>
                  <w:vAlign w:val="center"/>
                </w:tcPr>
                <w:p w14:paraId="5952B5C4">
                  <w:pPr>
                    <w:pStyle w:val="44"/>
                    <w:rPr>
                      <w:rFonts w:hint="eastAsia"/>
                      <w:u w:val="single"/>
                    </w:rPr>
                  </w:pPr>
                </w:p>
              </w:tc>
              <w:tc>
                <w:tcPr>
                  <w:tcW w:w="376" w:type="pct"/>
                  <w:vMerge w:val="continue"/>
                  <w:shd w:val="clear" w:color="auto" w:fill="auto"/>
                  <w:noWrap/>
                  <w:vAlign w:val="center"/>
                </w:tcPr>
                <w:p w14:paraId="5513FACA">
                  <w:pPr>
                    <w:pStyle w:val="44"/>
                    <w:rPr>
                      <w:rFonts w:hint="eastAsia"/>
                      <w:u w:val="single"/>
                    </w:rPr>
                  </w:pPr>
                </w:p>
              </w:tc>
              <w:tc>
                <w:tcPr>
                  <w:tcW w:w="688" w:type="pct"/>
                  <w:vMerge w:val="continue"/>
                  <w:shd w:val="clear" w:color="auto" w:fill="auto"/>
                  <w:noWrap/>
                  <w:vAlign w:val="center"/>
                </w:tcPr>
                <w:p w14:paraId="7A89085F">
                  <w:pPr>
                    <w:pStyle w:val="44"/>
                    <w:rPr>
                      <w:rFonts w:hint="eastAsia"/>
                      <w:u w:val="single"/>
                    </w:rPr>
                  </w:pPr>
                </w:p>
              </w:tc>
              <w:tc>
                <w:tcPr>
                  <w:tcW w:w="208" w:type="pct"/>
                  <w:vMerge w:val="continue"/>
                  <w:shd w:val="clear" w:color="auto" w:fill="auto"/>
                  <w:noWrap/>
                  <w:vAlign w:val="center"/>
                </w:tcPr>
                <w:p w14:paraId="7613216A">
                  <w:pPr>
                    <w:pStyle w:val="44"/>
                    <w:rPr>
                      <w:rFonts w:hint="eastAsia"/>
                      <w:u w:val="single"/>
                    </w:rPr>
                  </w:pPr>
                </w:p>
              </w:tc>
              <w:tc>
                <w:tcPr>
                  <w:tcW w:w="208" w:type="pct"/>
                  <w:vMerge w:val="continue"/>
                  <w:shd w:val="clear" w:color="auto" w:fill="auto"/>
                  <w:noWrap/>
                  <w:vAlign w:val="center"/>
                </w:tcPr>
                <w:p w14:paraId="56F5D7EB">
                  <w:pPr>
                    <w:pStyle w:val="44"/>
                    <w:rPr>
                      <w:rFonts w:hint="eastAsia"/>
                      <w:u w:val="single"/>
                    </w:rPr>
                  </w:pPr>
                </w:p>
              </w:tc>
              <w:tc>
                <w:tcPr>
                  <w:tcW w:w="131" w:type="pct"/>
                  <w:vMerge w:val="continue"/>
                  <w:shd w:val="clear" w:color="auto" w:fill="auto"/>
                  <w:noWrap/>
                  <w:vAlign w:val="center"/>
                </w:tcPr>
                <w:p w14:paraId="30692851">
                  <w:pPr>
                    <w:pStyle w:val="44"/>
                    <w:rPr>
                      <w:rFonts w:hint="eastAsia"/>
                      <w:u w:val="single"/>
                    </w:rPr>
                  </w:pPr>
                </w:p>
              </w:tc>
              <w:tc>
                <w:tcPr>
                  <w:tcW w:w="406" w:type="pct"/>
                  <w:shd w:val="clear" w:color="auto" w:fill="auto"/>
                  <w:noWrap/>
                  <w:vAlign w:val="center"/>
                </w:tcPr>
                <w:p w14:paraId="4D3C6C03">
                  <w:pPr>
                    <w:pStyle w:val="44"/>
                    <w:rPr>
                      <w:rFonts w:hint="eastAsia"/>
                      <w:u w:val="single"/>
                    </w:rPr>
                  </w:pPr>
                  <w:r>
                    <w:rPr>
                      <w:rFonts w:hint="eastAsia"/>
                      <w:u w:val="single"/>
                    </w:rPr>
                    <w:t>23.72</w:t>
                  </w:r>
                </w:p>
              </w:tc>
              <w:tc>
                <w:tcPr>
                  <w:tcW w:w="407" w:type="pct"/>
                  <w:shd w:val="clear" w:color="auto" w:fill="auto"/>
                  <w:noWrap/>
                  <w:vAlign w:val="center"/>
                </w:tcPr>
                <w:p w14:paraId="22089EF6">
                  <w:pPr>
                    <w:pStyle w:val="44"/>
                    <w:rPr>
                      <w:rFonts w:hint="eastAsia"/>
                      <w:u w:val="single"/>
                    </w:rPr>
                  </w:pPr>
                  <w:r>
                    <w:rPr>
                      <w:rFonts w:hint="eastAsia"/>
                      <w:u w:val="single"/>
                    </w:rPr>
                    <w:t>73.35</w:t>
                  </w:r>
                </w:p>
              </w:tc>
              <w:tc>
                <w:tcPr>
                  <w:tcW w:w="274" w:type="pct"/>
                  <w:vMerge w:val="continue"/>
                  <w:shd w:val="clear" w:color="auto" w:fill="auto"/>
                  <w:noWrap/>
                  <w:vAlign w:val="center"/>
                </w:tcPr>
                <w:p w14:paraId="3FC6FE1C">
                  <w:pPr>
                    <w:pStyle w:val="44"/>
                    <w:rPr>
                      <w:rFonts w:hint="eastAsia"/>
                      <w:u w:val="single"/>
                    </w:rPr>
                  </w:pPr>
                </w:p>
              </w:tc>
              <w:tc>
                <w:tcPr>
                  <w:tcW w:w="527" w:type="pct"/>
                  <w:vMerge w:val="continue"/>
                  <w:shd w:val="clear" w:color="auto" w:fill="auto"/>
                  <w:noWrap/>
                  <w:vAlign w:val="center"/>
                </w:tcPr>
                <w:p w14:paraId="500F6198">
                  <w:pPr>
                    <w:pStyle w:val="44"/>
                    <w:rPr>
                      <w:rFonts w:hint="eastAsia"/>
                      <w:u w:val="single"/>
                    </w:rPr>
                  </w:pPr>
                </w:p>
              </w:tc>
              <w:tc>
                <w:tcPr>
                  <w:tcW w:w="412" w:type="pct"/>
                  <w:shd w:val="clear" w:color="auto" w:fill="auto"/>
                  <w:noWrap/>
                  <w:vAlign w:val="center"/>
                </w:tcPr>
                <w:p w14:paraId="791FF3DC">
                  <w:pPr>
                    <w:pStyle w:val="44"/>
                    <w:rPr>
                      <w:rFonts w:hint="eastAsia"/>
                      <w:u w:val="single"/>
                    </w:rPr>
                  </w:pPr>
                  <w:r>
                    <w:rPr>
                      <w:rFonts w:hint="eastAsia"/>
                      <w:u w:val="single"/>
                    </w:rPr>
                    <w:t>52.35</w:t>
                  </w:r>
                </w:p>
              </w:tc>
              <w:tc>
                <w:tcPr>
                  <w:tcW w:w="272" w:type="pct"/>
                  <w:shd w:val="clear" w:color="auto" w:fill="auto"/>
                  <w:noWrap/>
                  <w:vAlign w:val="center"/>
                </w:tcPr>
                <w:p w14:paraId="59DB317C">
                  <w:pPr>
                    <w:pStyle w:val="44"/>
                    <w:rPr>
                      <w:rFonts w:hint="eastAsia"/>
                      <w:u w:val="single"/>
                    </w:rPr>
                  </w:pPr>
                  <w:r>
                    <w:rPr>
                      <w:rFonts w:hint="eastAsia"/>
                      <w:u w:val="single"/>
                    </w:rPr>
                    <w:t>1</w:t>
                  </w:r>
                </w:p>
              </w:tc>
            </w:tr>
          </w:tbl>
          <w:p w14:paraId="2A955DDE">
            <w:pPr>
              <w:pStyle w:val="22"/>
              <w:ind w:firstLine="480"/>
            </w:pPr>
            <w:r>
              <w:rPr>
                <w:rFonts w:hint="eastAsia"/>
              </w:rPr>
              <w:t>（2）噪声预测</w:t>
            </w:r>
          </w:p>
          <w:p w14:paraId="13FE0ECA">
            <w:pPr>
              <w:pStyle w:val="22"/>
              <w:ind w:firstLine="480"/>
            </w:pPr>
            <w:r>
              <w:rPr>
                <w:rFonts w:hint="eastAsia"/>
              </w:rPr>
              <w:t>根据《环境影响评价技术导则声环境》（</w:t>
            </w:r>
            <w:r>
              <w:t>HJ2.4-20</w:t>
            </w:r>
            <w:r>
              <w:rPr>
                <w:rFonts w:hint="eastAsia"/>
              </w:rPr>
              <w:t>21</w:t>
            </w:r>
            <w:r>
              <w:t>），预测范围应为项目厂界和评</w:t>
            </w:r>
            <w:r>
              <w:rPr>
                <w:rFonts w:hint="eastAsia"/>
              </w:rPr>
              <w:t>价范围内的敏感目标。</w:t>
            </w:r>
          </w:p>
          <w:p w14:paraId="148A11B5">
            <w:pPr>
              <w:pStyle w:val="22"/>
              <w:ind w:firstLine="480"/>
            </w:pPr>
            <w:r>
              <w:rPr>
                <w:rFonts w:hint="eastAsia"/>
              </w:rPr>
              <w:t>本项目所用设备均选用低噪声设备，并采取了相应的噪声污染防治措施。根据声源的特征和所在位置，采用相应的计算模式计算各声源对各预测点的影响值。</w:t>
            </w:r>
          </w:p>
          <w:p w14:paraId="0FD61AAF">
            <w:pPr>
              <w:pStyle w:val="22"/>
              <w:ind w:firstLine="480"/>
            </w:pPr>
            <w:r>
              <w:t>1）预测模式</w:t>
            </w:r>
          </w:p>
          <w:p w14:paraId="23CA5B75">
            <w:pPr>
              <w:pStyle w:val="22"/>
              <w:ind w:firstLine="480"/>
            </w:pPr>
            <w:r>
              <w:rPr>
                <w:rFonts w:hint="eastAsia"/>
              </w:rPr>
              <w:t>以厂区厂界预测点为原点，选择一个坐标系，确定各噪声源位置，并测量各噪声源到预测点的距离，将各噪声源视为半自由状态噪声源，按声能量在空气传播中衰减模式可计算出某噪声源在预测点的声压级，预测模式如下。</w:t>
            </w:r>
          </w:p>
          <w:p w14:paraId="25234D9B">
            <w:pPr>
              <w:pStyle w:val="58"/>
              <w:ind w:firstLine="480"/>
            </w:pPr>
            <w:r>
              <w:rPr>
                <w:rFonts w:hint="eastAsia"/>
              </w:rPr>
              <w:t>①室内声源</w:t>
            </w:r>
          </w:p>
          <w:p w14:paraId="5664EC54">
            <w:pPr>
              <w:pStyle w:val="58"/>
              <w:ind w:firstLine="480"/>
            </w:pPr>
            <w:r>
              <w:t>a.首先计算出某个室内靠近围护结构处的倍频带声压级：</w:t>
            </w:r>
          </w:p>
          <w:p w14:paraId="78CB351E">
            <w:pPr>
              <w:pStyle w:val="44"/>
              <w:ind w:firstLine="480"/>
            </w:pPr>
            <w:r>
              <w:drawing>
                <wp:inline distT="0" distB="0" distL="0" distR="0">
                  <wp:extent cx="1971675" cy="495300"/>
                  <wp:effectExtent l="0" t="0" r="0" b="0"/>
                  <wp:docPr id="4255157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515730" name="图片 1"/>
                          <pic:cNvPicPr>
                            <a:picLocks noChangeAspect="1"/>
                          </pic:cNvPicPr>
                        </pic:nvPicPr>
                        <pic:blipFill>
                          <a:blip r:embed="rId20"/>
                          <a:stretch>
                            <a:fillRect/>
                          </a:stretch>
                        </pic:blipFill>
                        <pic:spPr>
                          <a:xfrm>
                            <a:off x="0" y="0"/>
                            <a:ext cx="1991400" cy="500607"/>
                          </a:xfrm>
                          <a:prstGeom prst="rect">
                            <a:avLst/>
                          </a:prstGeom>
                        </pic:spPr>
                      </pic:pic>
                    </a:graphicData>
                  </a:graphic>
                </wp:inline>
              </w:drawing>
            </w:r>
          </w:p>
          <w:p w14:paraId="26C1C19A">
            <w:pPr>
              <w:pStyle w:val="58"/>
              <w:ind w:firstLine="480"/>
            </w:pPr>
            <w:r>
              <w:rPr>
                <w:rFonts w:hint="eastAsia"/>
              </w:rPr>
              <w:t>式中：</w:t>
            </w:r>
            <w:r>
              <w:t>Loct，1——某个室内声源在靠近围护结构处产生的倍频带声压级；</w:t>
            </w:r>
          </w:p>
          <w:p w14:paraId="722CF49A">
            <w:pPr>
              <w:pStyle w:val="58"/>
              <w:ind w:firstLine="480"/>
            </w:pPr>
            <w:r>
              <w:t>Lw oct——某个声源的倍频带声功率级；</w:t>
            </w:r>
          </w:p>
          <w:p w14:paraId="41B0B8F9">
            <w:pPr>
              <w:pStyle w:val="58"/>
              <w:ind w:firstLine="480"/>
            </w:pPr>
            <w:r>
              <w:t>r1——室内某个声源与靠近围护结构处的距离；</w:t>
            </w:r>
          </w:p>
          <w:p w14:paraId="33B4FA34">
            <w:pPr>
              <w:pStyle w:val="58"/>
              <w:ind w:firstLine="480"/>
            </w:pPr>
            <w:r>
              <w:t>R——房间常数；</w:t>
            </w:r>
          </w:p>
          <w:p w14:paraId="40EF7D40">
            <w:pPr>
              <w:pStyle w:val="58"/>
              <w:ind w:firstLine="480"/>
            </w:pPr>
            <w:r>
              <w:t>Q——方向因子。</w:t>
            </w:r>
          </w:p>
          <w:p w14:paraId="3EA4CA5B">
            <w:pPr>
              <w:pStyle w:val="44"/>
              <w:ind w:firstLine="480"/>
            </w:pPr>
            <w:r>
              <w:drawing>
                <wp:inline distT="0" distB="0" distL="0" distR="0">
                  <wp:extent cx="2238375" cy="1122680"/>
                  <wp:effectExtent l="0" t="0" r="0" b="0"/>
                  <wp:docPr id="15570522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52217" name="图片 1"/>
                          <pic:cNvPicPr>
                            <a:picLocks noChangeAspect="1"/>
                          </pic:cNvPicPr>
                        </pic:nvPicPr>
                        <pic:blipFill>
                          <a:blip r:embed="rId21"/>
                          <a:stretch>
                            <a:fillRect/>
                          </a:stretch>
                        </pic:blipFill>
                        <pic:spPr>
                          <a:xfrm>
                            <a:off x="0" y="0"/>
                            <a:ext cx="2248364" cy="1127971"/>
                          </a:xfrm>
                          <a:prstGeom prst="rect">
                            <a:avLst/>
                          </a:prstGeom>
                        </pic:spPr>
                      </pic:pic>
                    </a:graphicData>
                  </a:graphic>
                </wp:inline>
              </w:drawing>
            </w:r>
          </w:p>
          <w:p w14:paraId="52F3D12F">
            <w:pPr>
              <w:pStyle w:val="58"/>
              <w:ind w:firstLine="480"/>
            </w:pPr>
            <w:r>
              <w:t>b.再计算出所有室内声源在靠近围护结构处产生的总倍频带声压级：</w:t>
            </w:r>
          </w:p>
          <w:p w14:paraId="6EACE6E4">
            <w:pPr>
              <w:pStyle w:val="44"/>
              <w:ind w:firstLine="480"/>
            </w:pPr>
            <w:r>
              <w:drawing>
                <wp:inline distT="0" distB="0" distL="0" distR="0">
                  <wp:extent cx="2371725" cy="610235"/>
                  <wp:effectExtent l="0" t="0" r="0" b="0"/>
                  <wp:docPr id="7076023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02360" name="图片 1"/>
                          <pic:cNvPicPr>
                            <a:picLocks noChangeAspect="1"/>
                          </pic:cNvPicPr>
                        </pic:nvPicPr>
                        <pic:blipFill>
                          <a:blip r:embed="rId22"/>
                          <a:stretch>
                            <a:fillRect/>
                          </a:stretch>
                        </pic:blipFill>
                        <pic:spPr>
                          <a:xfrm>
                            <a:off x="0" y="0"/>
                            <a:ext cx="2396016" cy="617034"/>
                          </a:xfrm>
                          <a:prstGeom prst="rect">
                            <a:avLst/>
                          </a:prstGeom>
                        </pic:spPr>
                      </pic:pic>
                    </a:graphicData>
                  </a:graphic>
                </wp:inline>
              </w:drawing>
            </w:r>
          </w:p>
          <w:p w14:paraId="7A22AB77">
            <w:pPr>
              <w:pStyle w:val="58"/>
              <w:ind w:firstLine="480"/>
            </w:pPr>
            <w:r>
              <w:t>c.计算出室外靠近围护结构处的声压级：</w:t>
            </w:r>
          </w:p>
          <w:p w14:paraId="1F18F123">
            <w:pPr>
              <w:pStyle w:val="44"/>
              <w:ind w:firstLine="480"/>
            </w:pPr>
            <w:r>
              <w:drawing>
                <wp:inline distT="0" distB="0" distL="0" distR="0">
                  <wp:extent cx="2152650" cy="229235"/>
                  <wp:effectExtent l="0" t="0" r="0" b="0"/>
                  <wp:docPr id="20487149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14933" name="图片 1"/>
                          <pic:cNvPicPr>
                            <a:picLocks noChangeAspect="1"/>
                          </pic:cNvPicPr>
                        </pic:nvPicPr>
                        <pic:blipFill>
                          <a:blip r:embed="rId23"/>
                          <a:stretch>
                            <a:fillRect/>
                          </a:stretch>
                        </pic:blipFill>
                        <pic:spPr>
                          <a:xfrm>
                            <a:off x="0" y="0"/>
                            <a:ext cx="2234761" cy="238382"/>
                          </a:xfrm>
                          <a:prstGeom prst="rect">
                            <a:avLst/>
                          </a:prstGeom>
                        </pic:spPr>
                      </pic:pic>
                    </a:graphicData>
                  </a:graphic>
                </wp:inline>
              </w:drawing>
            </w:r>
          </w:p>
          <w:p w14:paraId="1AE79DC4">
            <w:pPr>
              <w:pStyle w:val="58"/>
              <w:ind w:firstLine="480"/>
            </w:pPr>
            <w:r>
              <w:t>d.将室外声级 Loct，2（T）和透声面积换算成等效的室外声源，计算出等效声源第 i 个</w:t>
            </w:r>
            <w:r>
              <w:rPr>
                <w:rFonts w:hint="eastAsia"/>
              </w:rPr>
              <w:t>倍频带的声功率级</w:t>
            </w:r>
            <w:r>
              <w:t xml:space="preserve"> Lw oct：</w:t>
            </w:r>
          </w:p>
          <w:p w14:paraId="429C17B5">
            <w:pPr>
              <w:pStyle w:val="44"/>
              <w:ind w:firstLine="480"/>
            </w:pPr>
            <w:r>
              <w:drawing>
                <wp:inline distT="0" distB="0" distL="0" distR="0">
                  <wp:extent cx="2237105" cy="287020"/>
                  <wp:effectExtent l="0" t="0" r="0" b="0"/>
                  <wp:docPr id="1215973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73194" name="图片 1"/>
                          <pic:cNvPicPr>
                            <a:picLocks noChangeAspect="1"/>
                          </pic:cNvPicPr>
                        </pic:nvPicPr>
                        <pic:blipFill>
                          <a:blip r:embed="rId24"/>
                          <a:stretch>
                            <a:fillRect/>
                          </a:stretch>
                        </pic:blipFill>
                        <pic:spPr>
                          <a:xfrm>
                            <a:off x="0" y="0"/>
                            <a:ext cx="2256133" cy="289504"/>
                          </a:xfrm>
                          <a:prstGeom prst="rect">
                            <a:avLst/>
                          </a:prstGeom>
                        </pic:spPr>
                      </pic:pic>
                    </a:graphicData>
                  </a:graphic>
                </wp:inline>
              </w:drawing>
            </w:r>
          </w:p>
          <w:p w14:paraId="79465ABC">
            <w:pPr>
              <w:pStyle w:val="58"/>
              <w:ind w:firstLine="480"/>
            </w:pPr>
            <w:r>
              <w:rPr>
                <w:rFonts w:hint="eastAsia"/>
              </w:rPr>
              <w:t>式中：</w:t>
            </w:r>
            <w:r>
              <w:t>S——透声面积，m</w:t>
            </w:r>
            <w:r>
              <w:rPr>
                <w:vertAlign w:val="superscript"/>
              </w:rPr>
              <w:t>2</w:t>
            </w:r>
            <w:r>
              <w:t>。</w:t>
            </w:r>
          </w:p>
          <w:p w14:paraId="1B13D24A">
            <w:pPr>
              <w:pStyle w:val="58"/>
              <w:ind w:firstLine="480"/>
            </w:pPr>
            <w:r>
              <w:t>e.等效室外声源的位置为围护结构的位置，其倍频带声功率级为 Lw oct，由此按室外声</w:t>
            </w:r>
            <w:r>
              <w:rPr>
                <w:rFonts w:hint="eastAsia"/>
              </w:rPr>
              <w:t>源方法计算等效室外声源在预测点产生的声级。</w:t>
            </w:r>
          </w:p>
          <w:p w14:paraId="62771B40">
            <w:pPr>
              <w:pStyle w:val="58"/>
              <w:ind w:firstLine="480"/>
            </w:pPr>
            <w:r>
              <w:rPr>
                <w:rFonts w:hint="eastAsia"/>
              </w:rPr>
              <w:t>由上述各式可计算出周围声环境因该项目设备新增加的声级值，综合该区内的声环境背景值，再按声能量迭加模式预测出某点的总声压级值，预测模式如下：</w:t>
            </w:r>
          </w:p>
          <w:p w14:paraId="0E5D5333">
            <w:pPr>
              <w:pStyle w:val="44"/>
              <w:ind w:firstLine="480"/>
            </w:pPr>
            <w:r>
              <w:drawing>
                <wp:inline distT="0" distB="0" distL="0" distR="0">
                  <wp:extent cx="3171825" cy="450215"/>
                  <wp:effectExtent l="0" t="0" r="0" b="0"/>
                  <wp:docPr id="37963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303" name="图片 1"/>
                          <pic:cNvPicPr>
                            <a:picLocks noChangeAspect="1"/>
                          </pic:cNvPicPr>
                        </pic:nvPicPr>
                        <pic:blipFill>
                          <a:blip r:embed="rId25"/>
                          <a:stretch>
                            <a:fillRect/>
                          </a:stretch>
                        </pic:blipFill>
                        <pic:spPr>
                          <a:xfrm>
                            <a:off x="0" y="0"/>
                            <a:ext cx="3198512" cy="454399"/>
                          </a:xfrm>
                          <a:prstGeom prst="rect">
                            <a:avLst/>
                          </a:prstGeom>
                        </pic:spPr>
                      </pic:pic>
                    </a:graphicData>
                  </a:graphic>
                </wp:inline>
              </w:drawing>
            </w:r>
          </w:p>
          <w:p w14:paraId="2D4D830D">
            <w:pPr>
              <w:pStyle w:val="58"/>
              <w:ind w:firstLine="480"/>
            </w:pPr>
            <w:r>
              <w:rPr>
                <w:rFonts w:hint="eastAsia"/>
              </w:rPr>
              <w:t>式中：</w:t>
            </w:r>
            <w:r>
              <w:t>Leq 总——某预测点总声压级，dB(A)；</w:t>
            </w:r>
          </w:p>
          <w:p w14:paraId="11A9540E">
            <w:pPr>
              <w:pStyle w:val="58"/>
              <w:ind w:firstLine="480"/>
            </w:pPr>
            <w:r>
              <w:t>n——室外声源个数；</w:t>
            </w:r>
          </w:p>
          <w:p w14:paraId="280A57C2">
            <w:pPr>
              <w:pStyle w:val="58"/>
              <w:ind w:firstLine="480"/>
            </w:pPr>
            <w:r>
              <w:t>m——等效室外声源个数；</w:t>
            </w:r>
          </w:p>
          <w:p w14:paraId="2FD56992">
            <w:pPr>
              <w:pStyle w:val="58"/>
              <w:ind w:firstLine="480"/>
            </w:pPr>
            <w:r>
              <w:t>T——计算等效声级时间。</w:t>
            </w:r>
          </w:p>
          <w:p w14:paraId="293FD371">
            <w:pPr>
              <w:pStyle w:val="58"/>
              <w:ind w:firstLine="480"/>
            </w:pPr>
            <w:r>
              <w:t>2）预测参数</w:t>
            </w:r>
          </w:p>
          <w:p w14:paraId="109F61E2">
            <w:pPr>
              <w:pStyle w:val="58"/>
              <w:ind w:firstLine="480"/>
            </w:pPr>
            <w:r>
              <w:rPr>
                <w:rFonts w:hint="eastAsia"/>
              </w:rPr>
              <w:t>经对现有资料整理分析，拟选用如下参数和条件进行计算：</w:t>
            </w:r>
          </w:p>
          <w:p w14:paraId="4D7AC7AF">
            <w:pPr>
              <w:pStyle w:val="58"/>
              <w:ind w:firstLine="480"/>
            </w:pPr>
            <w:r>
              <w:t>a.一般属性</w:t>
            </w:r>
          </w:p>
          <w:p w14:paraId="7A4B6155">
            <w:pPr>
              <w:pStyle w:val="58"/>
              <w:ind w:firstLine="480"/>
            </w:pPr>
            <w:r>
              <w:rPr>
                <w:rFonts w:hint="eastAsia"/>
              </w:rPr>
              <w:t>声源离地面高度为</w:t>
            </w:r>
            <w:r>
              <w:t xml:space="preserve"> </w:t>
            </w:r>
            <w:r>
              <w:rPr>
                <w:rFonts w:hint="eastAsia"/>
              </w:rPr>
              <w:t>1</w:t>
            </w:r>
            <w:r>
              <w:t>，室内点源位置为地面，声源所在房间内壁的吸声系数 0.01。</w:t>
            </w:r>
          </w:p>
          <w:p w14:paraId="38E1F523">
            <w:pPr>
              <w:pStyle w:val="58"/>
              <w:ind w:firstLine="480"/>
            </w:pPr>
            <w:r>
              <w:t>b.发声特性</w:t>
            </w:r>
          </w:p>
          <w:p w14:paraId="4F8611E9">
            <w:pPr>
              <w:pStyle w:val="58"/>
              <w:ind w:firstLine="480"/>
            </w:pPr>
            <w:r>
              <w:rPr>
                <w:rFonts w:hint="eastAsia"/>
              </w:rPr>
              <w:t>稳态发声，不分频。</w:t>
            </w:r>
          </w:p>
          <w:p w14:paraId="6569FB72">
            <w:pPr>
              <w:pStyle w:val="58"/>
              <w:ind w:firstLine="480"/>
            </w:pPr>
            <w:r>
              <w:t>3）建立坐标系</w:t>
            </w:r>
          </w:p>
          <w:p w14:paraId="2DE04285">
            <w:pPr>
              <w:pStyle w:val="58"/>
              <w:ind w:firstLine="480"/>
            </w:pPr>
            <w:r>
              <w:rPr>
                <w:rFonts w:hint="eastAsia"/>
              </w:rPr>
              <w:t>噪声评价厂界按项目厂界计算，坐标原点设在厂区西厂界和南厂界交叉处，</w:t>
            </w:r>
            <w:r>
              <w:t>X 轴正向</w:t>
            </w:r>
            <w:r>
              <w:rPr>
                <w:rFonts w:hint="eastAsia"/>
              </w:rPr>
              <w:t>为正东方向，</w:t>
            </w:r>
            <w:r>
              <w:t>Y 轴正向为正北方向。计算中，坐标系坐标起点和终点的位置为：起点（0，0），终点（500，500）。预测区内测算点的间隔为 X 方向 10m，Y 方向 10m。</w:t>
            </w:r>
          </w:p>
          <w:p w14:paraId="0F64B6B2">
            <w:pPr>
              <w:pStyle w:val="22"/>
              <w:ind w:firstLine="480"/>
            </w:pPr>
            <w:r>
              <w:rPr>
                <w:rFonts w:hint="eastAsia"/>
              </w:rPr>
              <w:t>要预测一个有限区域上的多种噪声设备共同对外界的影响，首先必须确定各个噪声源的坐标位置和源强参数，然后将其代入预测模式当中进行计算。</w:t>
            </w:r>
          </w:p>
          <w:p w14:paraId="3F9B0E0C">
            <w:pPr>
              <w:pStyle w:val="22"/>
              <w:ind w:firstLine="480"/>
            </w:pPr>
            <w:r>
              <w:rPr>
                <w:rFonts w:hint="eastAsia"/>
              </w:rPr>
              <w:t>4）噪声预测结果</w:t>
            </w:r>
          </w:p>
          <w:p w14:paraId="70B8DAC9">
            <w:pPr>
              <w:pStyle w:val="21"/>
              <w:spacing w:before="156"/>
            </w:pPr>
            <w:r>
              <w:rPr>
                <w:rFonts w:hint="eastAsia"/>
              </w:rPr>
              <w:t>表4-13  项目厂界噪声预测结果表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7"/>
              <w:gridCol w:w="1379"/>
              <w:gridCol w:w="1379"/>
              <w:gridCol w:w="1269"/>
              <w:gridCol w:w="1379"/>
              <w:gridCol w:w="1220"/>
            </w:tblGrid>
            <w:tr w14:paraId="6D701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1" w:type="dxa"/>
                  <w:vAlign w:val="center"/>
                </w:tcPr>
                <w:p w14:paraId="7EAE471A">
                  <w:pPr>
                    <w:pStyle w:val="44"/>
                  </w:pPr>
                  <w:r>
                    <w:rPr>
                      <w:rFonts w:hint="eastAsia"/>
                    </w:rPr>
                    <w:t>预测点位</w:t>
                  </w:r>
                </w:p>
              </w:tc>
              <w:tc>
                <w:tcPr>
                  <w:tcW w:w="1595" w:type="dxa"/>
                  <w:vAlign w:val="center"/>
                </w:tcPr>
                <w:p w14:paraId="7EEABAD6">
                  <w:pPr>
                    <w:pStyle w:val="44"/>
                  </w:pPr>
                  <w:r>
                    <w:rPr>
                      <w:rFonts w:hint="eastAsia"/>
                    </w:rPr>
                    <w:t>昼间现状值dB(A)</w:t>
                  </w:r>
                </w:p>
              </w:tc>
              <w:tc>
                <w:tcPr>
                  <w:tcW w:w="1595" w:type="dxa"/>
                  <w:vAlign w:val="center"/>
                </w:tcPr>
                <w:p w14:paraId="0E0E9077">
                  <w:pPr>
                    <w:pStyle w:val="44"/>
                  </w:pPr>
                  <w:r>
                    <w:rPr>
                      <w:rFonts w:hint="eastAsia"/>
                    </w:rPr>
                    <w:t>昼间贡献值dB(A)</w:t>
                  </w:r>
                </w:p>
              </w:tc>
              <w:tc>
                <w:tcPr>
                  <w:tcW w:w="1448" w:type="dxa"/>
                  <w:vAlign w:val="center"/>
                </w:tcPr>
                <w:p w14:paraId="5FC8EE49">
                  <w:pPr>
                    <w:pStyle w:val="44"/>
                  </w:pPr>
                  <w:r>
                    <w:rPr>
                      <w:rFonts w:hint="eastAsia"/>
                    </w:rPr>
                    <w:t>昼间预测值dB(A)</w:t>
                  </w:r>
                </w:p>
              </w:tc>
              <w:tc>
                <w:tcPr>
                  <w:tcW w:w="1595" w:type="dxa"/>
                  <w:vAlign w:val="center"/>
                </w:tcPr>
                <w:p w14:paraId="3A6A442E">
                  <w:pPr>
                    <w:pStyle w:val="44"/>
                  </w:pPr>
                  <w:r>
                    <w:rPr>
                      <w:rFonts w:hint="eastAsia"/>
                    </w:rPr>
                    <w:t>标准值dB(A)</w:t>
                  </w:r>
                </w:p>
              </w:tc>
              <w:tc>
                <w:tcPr>
                  <w:tcW w:w="1495" w:type="dxa"/>
                  <w:vAlign w:val="center"/>
                </w:tcPr>
                <w:p w14:paraId="19C67480">
                  <w:pPr>
                    <w:pStyle w:val="44"/>
                  </w:pPr>
                  <w:r>
                    <w:rPr>
                      <w:rFonts w:hint="eastAsia"/>
                    </w:rPr>
                    <w:t>达标情况</w:t>
                  </w:r>
                </w:p>
              </w:tc>
            </w:tr>
            <w:tr w14:paraId="11832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1" w:type="dxa"/>
                  <w:vAlign w:val="center"/>
                </w:tcPr>
                <w:p w14:paraId="009057BE">
                  <w:pPr>
                    <w:pStyle w:val="44"/>
                  </w:pPr>
                  <w:r>
                    <w:rPr>
                      <w:rFonts w:hint="eastAsia"/>
                    </w:rPr>
                    <w:t>厂界东侧外1m</w:t>
                  </w:r>
                </w:p>
              </w:tc>
              <w:tc>
                <w:tcPr>
                  <w:tcW w:w="1595" w:type="dxa"/>
                  <w:vAlign w:val="center"/>
                </w:tcPr>
                <w:p w14:paraId="3C82C5B4">
                  <w:pPr>
                    <w:pStyle w:val="44"/>
                    <w:rPr>
                      <w:rFonts w:hint="eastAsia"/>
                    </w:rPr>
                  </w:pPr>
                  <w:r>
                    <w:rPr>
                      <w:rFonts w:hint="eastAsia"/>
                    </w:rPr>
                    <w:t>55</w:t>
                  </w:r>
                </w:p>
              </w:tc>
              <w:tc>
                <w:tcPr>
                  <w:tcW w:w="1595" w:type="dxa"/>
                  <w:vAlign w:val="center"/>
                </w:tcPr>
                <w:p w14:paraId="7FE74E46">
                  <w:pPr>
                    <w:pStyle w:val="44"/>
                    <w:rPr>
                      <w:rFonts w:hint="default" w:eastAsia="宋体"/>
                      <w:lang w:val="en-US" w:eastAsia="zh-CN"/>
                    </w:rPr>
                  </w:pPr>
                  <w:r>
                    <w:rPr>
                      <w:rFonts w:hint="eastAsia"/>
                      <w:lang w:val="en-US" w:eastAsia="zh-CN"/>
                    </w:rPr>
                    <w:t>20.17</w:t>
                  </w:r>
                </w:p>
              </w:tc>
              <w:tc>
                <w:tcPr>
                  <w:tcW w:w="1448" w:type="dxa"/>
                  <w:vAlign w:val="center"/>
                </w:tcPr>
                <w:p w14:paraId="67B2CE76">
                  <w:pPr>
                    <w:pStyle w:val="44"/>
                    <w:rPr>
                      <w:rFonts w:hint="eastAsia"/>
                    </w:rPr>
                  </w:pPr>
                  <w:r>
                    <w:rPr>
                      <w:rFonts w:hint="eastAsia"/>
                    </w:rPr>
                    <w:t>55.00</w:t>
                  </w:r>
                </w:p>
              </w:tc>
              <w:tc>
                <w:tcPr>
                  <w:tcW w:w="1595" w:type="dxa"/>
                  <w:vAlign w:val="center"/>
                </w:tcPr>
                <w:p w14:paraId="51A76899">
                  <w:pPr>
                    <w:pStyle w:val="44"/>
                  </w:pPr>
                  <w:r>
                    <w:rPr>
                      <w:rFonts w:hint="eastAsia"/>
                    </w:rPr>
                    <w:t>60</w:t>
                  </w:r>
                </w:p>
              </w:tc>
              <w:tc>
                <w:tcPr>
                  <w:tcW w:w="1495" w:type="dxa"/>
                  <w:vAlign w:val="center"/>
                </w:tcPr>
                <w:p w14:paraId="1E64865B">
                  <w:pPr>
                    <w:pStyle w:val="44"/>
                  </w:pPr>
                  <w:r>
                    <w:rPr>
                      <w:rFonts w:hint="eastAsia"/>
                    </w:rPr>
                    <w:t>达标</w:t>
                  </w:r>
                </w:p>
              </w:tc>
            </w:tr>
            <w:tr w14:paraId="57905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1" w:type="dxa"/>
                  <w:vAlign w:val="center"/>
                </w:tcPr>
                <w:p w14:paraId="6EF7D7E6">
                  <w:pPr>
                    <w:pStyle w:val="44"/>
                  </w:pPr>
                  <w:r>
                    <w:rPr>
                      <w:rFonts w:hint="eastAsia"/>
                    </w:rPr>
                    <w:t>厂界南侧外1m</w:t>
                  </w:r>
                </w:p>
              </w:tc>
              <w:tc>
                <w:tcPr>
                  <w:tcW w:w="1595" w:type="dxa"/>
                  <w:vAlign w:val="center"/>
                </w:tcPr>
                <w:p w14:paraId="3522802D">
                  <w:pPr>
                    <w:pStyle w:val="44"/>
                    <w:rPr>
                      <w:rFonts w:hint="eastAsia"/>
                    </w:rPr>
                  </w:pPr>
                  <w:r>
                    <w:rPr>
                      <w:rFonts w:hint="eastAsia"/>
                    </w:rPr>
                    <w:t>54</w:t>
                  </w:r>
                </w:p>
              </w:tc>
              <w:tc>
                <w:tcPr>
                  <w:tcW w:w="1595" w:type="dxa"/>
                  <w:vAlign w:val="center"/>
                </w:tcPr>
                <w:p w14:paraId="079C0E4D">
                  <w:pPr>
                    <w:pStyle w:val="44"/>
                    <w:rPr>
                      <w:rFonts w:hint="default" w:eastAsia="宋体"/>
                      <w:lang w:val="en-US" w:eastAsia="zh-CN"/>
                    </w:rPr>
                  </w:pPr>
                  <w:r>
                    <w:rPr>
                      <w:rFonts w:hint="eastAsia"/>
                      <w:lang w:val="en-US" w:eastAsia="zh-CN"/>
                    </w:rPr>
                    <w:t>57.24</w:t>
                  </w:r>
                </w:p>
              </w:tc>
              <w:tc>
                <w:tcPr>
                  <w:tcW w:w="1448" w:type="dxa"/>
                  <w:vAlign w:val="center"/>
                </w:tcPr>
                <w:p w14:paraId="08DD4C2F">
                  <w:pPr>
                    <w:pStyle w:val="44"/>
                    <w:rPr>
                      <w:rFonts w:hint="default" w:eastAsia="宋体"/>
                      <w:lang w:val="en-US" w:eastAsia="zh-CN"/>
                    </w:rPr>
                  </w:pPr>
                  <w:r>
                    <w:rPr>
                      <w:rFonts w:hint="eastAsia"/>
                      <w:lang w:val="en-US" w:eastAsia="zh-CN"/>
                    </w:rPr>
                    <w:t>58.93</w:t>
                  </w:r>
                </w:p>
              </w:tc>
              <w:tc>
                <w:tcPr>
                  <w:tcW w:w="1595" w:type="dxa"/>
                  <w:vAlign w:val="center"/>
                </w:tcPr>
                <w:p w14:paraId="2CC060FF">
                  <w:pPr>
                    <w:pStyle w:val="44"/>
                  </w:pPr>
                  <w:r>
                    <w:rPr>
                      <w:rFonts w:hint="eastAsia"/>
                    </w:rPr>
                    <w:t>60</w:t>
                  </w:r>
                </w:p>
              </w:tc>
              <w:tc>
                <w:tcPr>
                  <w:tcW w:w="1495" w:type="dxa"/>
                  <w:vAlign w:val="center"/>
                </w:tcPr>
                <w:p w14:paraId="6B55D9C5">
                  <w:pPr>
                    <w:pStyle w:val="44"/>
                  </w:pPr>
                  <w:r>
                    <w:rPr>
                      <w:rFonts w:hint="eastAsia"/>
                    </w:rPr>
                    <w:t>达标</w:t>
                  </w:r>
                </w:p>
              </w:tc>
            </w:tr>
            <w:tr w14:paraId="7788B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1" w:type="dxa"/>
                  <w:vAlign w:val="center"/>
                </w:tcPr>
                <w:p w14:paraId="568719DE">
                  <w:pPr>
                    <w:pStyle w:val="44"/>
                  </w:pPr>
                  <w:r>
                    <w:rPr>
                      <w:rFonts w:hint="eastAsia"/>
                    </w:rPr>
                    <w:t>厂界西侧外1m</w:t>
                  </w:r>
                </w:p>
              </w:tc>
              <w:tc>
                <w:tcPr>
                  <w:tcW w:w="1595" w:type="dxa"/>
                  <w:vAlign w:val="center"/>
                </w:tcPr>
                <w:p w14:paraId="17F8306B">
                  <w:pPr>
                    <w:pStyle w:val="44"/>
                    <w:rPr>
                      <w:rFonts w:hint="eastAsia"/>
                    </w:rPr>
                  </w:pPr>
                  <w:r>
                    <w:rPr>
                      <w:rFonts w:hint="eastAsia"/>
                    </w:rPr>
                    <w:t>54</w:t>
                  </w:r>
                </w:p>
              </w:tc>
              <w:tc>
                <w:tcPr>
                  <w:tcW w:w="1595" w:type="dxa"/>
                  <w:vAlign w:val="center"/>
                </w:tcPr>
                <w:p w14:paraId="27663963">
                  <w:pPr>
                    <w:pStyle w:val="44"/>
                    <w:rPr>
                      <w:rFonts w:hint="default" w:eastAsia="宋体"/>
                      <w:lang w:val="en-US" w:eastAsia="zh-CN"/>
                    </w:rPr>
                  </w:pPr>
                  <w:r>
                    <w:rPr>
                      <w:rFonts w:hint="eastAsia"/>
                      <w:lang w:val="en-US" w:eastAsia="zh-CN"/>
                    </w:rPr>
                    <w:t>35.41</w:t>
                  </w:r>
                </w:p>
              </w:tc>
              <w:tc>
                <w:tcPr>
                  <w:tcW w:w="1448" w:type="dxa"/>
                  <w:vAlign w:val="center"/>
                </w:tcPr>
                <w:p w14:paraId="17B44D81">
                  <w:pPr>
                    <w:pStyle w:val="44"/>
                    <w:rPr>
                      <w:rFonts w:hint="eastAsia"/>
                    </w:rPr>
                  </w:pPr>
                  <w:r>
                    <w:rPr>
                      <w:rFonts w:hint="eastAsia"/>
                    </w:rPr>
                    <w:t>54.06</w:t>
                  </w:r>
                </w:p>
              </w:tc>
              <w:tc>
                <w:tcPr>
                  <w:tcW w:w="1595" w:type="dxa"/>
                  <w:vAlign w:val="center"/>
                </w:tcPr>
                <w:p w14:paraId="7B0E0CBA">
                  <w:pPr>
                    <w:pStyle w:val="44"/>
                  </w:pPr>
                  <w:r>
                    <w:rPr>
                      <w:rFonts w:hint="eastAsia"/>
                    </w:rPr>
                    <w:t>60</w:t>
                  </w:r>
                </w:p>
              </w:tc>
              <w:tc>
                <w:tcPr>
                  <w:tcW w:w="1495" w:type="dxa"/>
                  <w:vAlign w:val="center"/>
                </w:tcPr>
                <w:p w14:paraId="650B249E">
                  <w:pPr>
                    <w:pStyle w:val="44"/>
                  </w:pPr>
                  <w:r>
                    <w:rPr>
                      <w:rFonts w:hint="eastAsia"/>
                    </w:rPr>
                    <w:t>达标</w:t>
                  </w:r>
                </w:p>
              </w:tc>
            </w:tr>
            <w:tr w14:paraId="752AE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1" w:type="dxa"/>
                  <w:vAlign w:val="center"/>
                </w:tcPr>
                <w:p w14:paraId="528998DC">
                  <w:pPr>
                    <w:pStyle w:val="44"/>
                  </w:pPr>
                  <w:r>
                    <w:rPr>
                      <w:rFonts w:hint="eastAsia"/>
                    </w:rPr>
                    <w:t>厂界北侧外1m</w:t>
                  </w:r>
                </w:p>
              </w:tc>
              <w:tc>
                <w:tcPr>
                  <w:tcW w:w="1595" w:type="dxa"/>
                  <w:vAlign w:val="center"/>
                </w:tcPr>
                <w:p w14:paraId="03BA1BBF">
                  <w:pPr>
                    <w:pStyle w:val="44"/>
                    <w:rPr>
                      <w:rFonts w:hint="eastAsia"/>
                    </w:rPr>
                  </w:pPr>
                  <w:r>
                    <w:rPr>
                      <w:rFonts w:hint="eastAsia"/>
                    </w:rPr>
                    <w:t>57</w:t>
                  </w:r>
                </w:p>
              </w:tc>
              <w:tc>
                <w:tcPr>
                  <w:tcW w:w="1595" w:type="dxa"/>
                  <w:vAlign w:val="center"/>
                </w:tcPr>
                <w:p w14:paraId="15C7307A">
                  <w:pPr>
                    <w:pStyle w:val="44"/>
                    <w:rPr>
                      <w:rFonts w:hint="default" w:eastAsia="宋体"/>
                      <w:lang w:val="en-US" w:eastAsia="zh-CN"/>
                    </w:rPr>
                  </w:pPr>
                  <w:r>
                    <w:rPr>
                      <w:rFonts w:hint="eastAsia"/>
                      <w:lang w:val="en-US" w:eastAsia="zh-CN"/>
                    </w:rPr>
                    <w:t>24.61</w:t>
                  </w:r>
                </w:p>
              </w:tc>
              <w:tc>
                <w:tcPr>
                  <w:tcW w:w="1448" w:type="dxa"/>
                  <w:vAlign w:val="center"/>
                </w:tcPr>
                <w:p w14:paraId="159B73BE">
                  <w:pPr>
                    <w:pStyle w:val="44"/>
                    <w:rPr>
                      <w:rFonts w:hint="eastAsia"/>
                    </w:rPr>
                  </w:pPr>
                  <w:r>
                    <w:rPr>
                      <w:rFonts w:hint="eastAsia"/>
                    </w:rPr>
                    <w:t>57.00</w:t>
                  </w:r>
                </w:p>
              </w:tc>
              <w:tc>
                <w:tcPr>
                  <w:tcW w:w="1595" w:type="dxa"/>
                  <w:vAlign w:val="center"/>
                </w:tcPr>
                <w:p w14:paraId="07B3F514">
                  <w:pPr>
                    <w:pStyle w:val="44"/>
                  </w:pPr>
                  <w:r>
                    <w:rPr>
                      <w:rFonts w:hint="eastAsia"/>
                    </w:rPr>
                    <w:t>60</w:t>
                  </w:r>
                </w:p>
              </w:tc>
              <w:tc>
                <w:tcPr>
                  <w:tcW w:w="1495" w:type="dxa"/>
                  <w:vAlign w:val="center"/>
                </w:tcPr>
                <w:p w14:paraId="1DCDA475">
                  <w:pPr>
                    <w:pStyle w:val="44"/>
                  </w:pPr>
                  <w:r>
                    <w:rPr>
                      <w:rFonts w:hint="eastAsia"/>
                    </w:rPr>
                    <w:t>达标</w:t>
                  </w:r>
                </w:p>
              </w:tc>
            </w:tr>
          </w:tbl>
          <w:p w14:paraId="0969F2B0">
            <w:pPr>
              <w:pStyle w:val="58"/>
              <w:ind w:firstLine="480"/>
            </w:pPr>
            <w:r>
              <w:rPr>
                <w:rFonts w:hint="eastAsia"/>
              </w:rPr>
              <w:t>根据预测结果可知，项目厂界噪声昼间预测值能够满足《工业企业厂界环境噪声排放标准》（GB12348-2008）中2类标准要求，项目夜间不生产。</w:t>
            </w:r>
          </w:p>
          <w:p w14:paraId="7D9773C1">
            <w:pPr>
              <w:pStyle w:val="58"/>
              <w:ind w:firstLine="0" w:firstLineChars="0"/>
              <w:rPr>
                <w:rFonts w:hint="eastAsia"/>
              </w:rPr>
            </w:pPr>
            <w:r>
              <w:drawing>
                <wp:inline distT="0" distB="0" distL="114300" distR="114300">
                  <wp:extent cx="5053330" cy="4683125"/>
                  <wp:effectExtent l="0" t="0" r="13970" b="317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26"/>
                          <a:stretch>
                            <a:fillRect/>
                          </a:stretch>
                        </pic:blipFill>
                        <pic:spPr>
                          <a:xfrm>
                            <a:off x="0" y="0"/>
                            <a:ext cx="5053330" cy="4683125"/>
                          </a:xfrm>
                          <a:prstGeom prst="rect">
                            <a:avLst/>
                          </a:prstGeom>
                          <a:noFill/>
                          <a:ln>
                            <a:noFill/>
                          </a:ln>
                        </pic:spPr>
                      </pic:pic>
                    </a:graphicData>
                  </a:graphic>
                </wp:inline>
              </w:drawing>
            </w:r>
            <w:r>
              <w:drawing>
                <wp:anchor distT="0" distB="0" distL="114300" distR="114300" simplePos="0" relativeHeight="251659264" behindDoc="0" locked="0" layoutInCell="1" allowOverlap="1">
                  <wp:simplePos x="0" y="0"/>
                  <wp:positionH relativeFrom="column">
                    <wp:posOffset>4611370</wp:posOffset>
                  </wp:positionH>
                  <wp:positionV relativeFrom="paragraph">
                    <wp:posOffset>1641475</wp:posOffset>
                  </wp:positionV>
                  <wp:extent cx="394970" cy="2143125"/>
                  <wp:effectExtent l="0" t="0" r="0" b="0"/>
                  <wp:wrapNone/>
                  <wp:docPr id="10481612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161212" name="图片 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94655" cy="2143125"/>
                          </a:xfrm>
                          <a:prstGeom prst="rect">
                            <a:avLst/>
                          </a:prstGeom>
                        </pic:spPr>
                      </pic:pic>
                    </a:graphicData>
                  </a:graphic>
                </wp:anchor>
              </w:drawing>
            </w:r>
          </w:p>
          <w:p w14:paraId="2C9D0727">
            <w:pPr>
              <w:pStyle w:val="60"/>
              <w:rPr>
                <w:rFonts w:hint="eastAsia"/>
              </w:rPr>
            </w:pPr>
            <w:r>
              <w:rPr>
                <w:rFonts w:hint="eastAsia"/>
              </w:rPr>
              <w:t>图4-1  贡献值等声值线图  单位dB(A)</w:t>
            </w:r>
          </w:p>
          <w:p w14:paraId="75B1DE21">
            <w:pPr>
              <w:pStyle w:val="22"/>
              <w:ind w:firstLine="480"/>
            </w:pPr>
            <w:r>
              <w:rPr>
                <w:rFonts w:hint="eastAsia"/>
              </w:rPr>
              <w:t>（3）噪声污染防治措施</w:t>
            </w:r>
          </w:p>
          <w:p w14:paraId="1F3C0E9E">
            <w:pPr>
              <w:pStyle w:val="58"/>
              <w:ind w:firstLine="480"/>
            </w:pPr>
            <w:r>
              <w:rPr>
                <w:rFonts w:hint="eastAsia"/>
              </w:rPr>
              <w:t>本项目噪声源主要为风机、水泵等，根据各噪声源噪声级、位置及影响预测结果，须采取必要的噪声污染防治措施，以确保噪声排放达标，并不对厂界声环境产生影响。具体措施如下：</w:t>
            </w:r>
          </w:p>
          <w:p w14:paraId="5E097DC4">
            <w:pPr>
              <w:pStyle w:val="58"/>
              <w:ind w:firstLine="480"/>
            </w:pPr>
            <w:r>
              <w:rPr>
                <w:rFonts w:hint="eastAsia"/>
              </w:rPr>
              <w:t>①根据噪声源特征，建议在设计和设备采购阶段，充分选用先进的低噪设备，从噪声源上降低设备本身噪声，以减少对员工和周围环境的影响。</w:t>
            </w:r>
          </w:p>
          <w:p w14:paraId="2D2AB526">
            <w:pPr>
              <w:pStyle w:val="58"/>
              <w:ind w:firstLine="480"/>
            </w:pPr>
            <w:r>
              <w:rPr>
                <w:rFonts w:hint="eastAsia"/>
              </w:rPr>
              <w:t>②合理布置，注意设备安装。安装中采用减震、隔震措施，在支撑料件的台座上使用不发声的衬垫材料，对设备配置的电动机基座减震，并安装弹性衬垫和保护套。如在设备底部加减震垫，在设备的四周可开设一定宽度和深度的沟槽，里面填充松软物质，用来隔离振动传递。</w:t>
            </w:r>
          </w:p>
          <w:p w14:paraId="5A7450B0">
            <w:pPr>
              <w:pStyle w:val="58"/>
              <w:ind w:firstLine="480"/>
            </w:pPr>
            <w:r>
              <w:rPr>
                <w:rFonts w:hint="eastAsia"/>
              </w:rPr>
              <w:t>③对于车间，为减少车间内的整体噪声级，其墙体可进行降噪设计，如设置双层隔音窗户等，同时要建立良好隔声效果的站房，避免露天布置。</w:t>
            </w:r>
          </w:p>
          <w:p w14:paraId="0E39CAFE">
            <w:pPr>
              <w:pStyle w:val="22"/>
              <w:ind w:firstLine="480"/>
            </w:pPr>
            <w:r>
              <w:rPr>
                <w:rFonts w:hint="eastAsia"/>
              </w:rPr>
              <w:t>④定期检查设备，加强设备的维护，确保设备处于良好的运转状态，杜绝因设备不正常运转时产生的高噪声现象，做到文明生产。</w:t>
            </w:r>
          </w:p>
          <w:p w14:paraId="10B7CC4E">
            <w:pPr>
              <w:pStyle w:val="22"/>
              <w:ind w:firstLine="480"/>
            </w:pPr>
            <w:r>
              <w:rPr>
                <w:rFonts w:hint="eastAsia"/>
              </w:rPr>
              <w:t>（4）噪声监测计划</w:t>
            </w:r>
          </w:p>
          <w:p w14:paraId="366BFB52">
            <w:pPr>
              <w:pStyle w:val="22"/>
              <w:ind w:firstLine="480"/>
            </w:pPr>
            <w:r>
              <w:rPr>
                <w:rFonts w:hint="eastAsia"/>
              </w:rPr>
              <w:t>根据《排污许可证申请与核发技术规范 工业噪声》（HJ1301-2023）、《排污单位自行监测技术指南 总则》（HJ819-2017）对项目厂界噪声设置如下监测计划：</w:t>
            </w:r>
          </w:p>
          <w:p w14:paraId="67953973">
            <w:pPr>
              <w:pStyle w:val="21"/>
              <w:spacing w:before="156"/>
            </w:pPr>
            <w:r>
              <w:rPr>
                <w:rFonts w:hint="eastAsia"/>
              </w:rPr>
              <w:t>表4-14  噪声监测计划表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4"/>
              <w:gridCol w:w="1843"/>
              <w:gridCol w:w="1701"/>
              <w:gridCol w:w="2759"/>
            </w:tblGrid>
            <w:tr w14:paraId="6F7DD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4" w:type="dxa"/>
                  <w:vAlign w:val="center"/>
                </w:tcPr>
                <w:p w14:paraId="62C9E79D">
                  <w:pPr>
                    <w:pStyle w:val="44"/>
                  </w:pPr>
                  <w:r>
                    <w:rPr>
                      <w:rFonts w:hint="eastAsia"/>
                    </w:rPr>
                    <w:t>监测点位</w:t>
                  </w:r>
                </w:p>
              </w:tc>
              <w:tc>
                <w:tcPr>
                  <w:tcW w:w="1843" w:type="dxa"/>
                  <w:vAlign w:val="center"/>
                </w:tcPr>
                <w:p w14:paraId="76C74F05">
                  <w:pPr>
                    <w:pStyle w:val="44"/>
                  </w:pPr>
                  <w:r>
                    <w:rPr>
                      <w:rFonts w:hint="eastAsia"/>
                    </w:rPr>
                    <w:t>监测因子</w:t>
                  </w:r>
                </w:p>
              </w:tc>
              <w:tc>
                <w:tcPr>
                  <w:tcW w:w="1701" w:type="dxa"/>
                  <w:vAlign w:val="center"/>
                </w:tcPr>
                <w:p w14:paraId="572F5C9D">
                  <w:pPr>
                    <w:pStyle w:val="44"/>
                  </w:pPr>
                  <w:r>
                    <w:rPr>
                      <w:rFonts w:hint="eastAsia"/>
                    </w:rPr>
                    <w:t>监测频次</w:t>
                  </w:r>
                </w:p>
              </w:tc>
              <w:tc>
                <w:tcPr>
                  <w:tcW w:w="2759" w:type="dxa"/>
                  <w:vAlign w:val="center"/>
                </w:tcPr>
                <w:p w14:paraId="4F00DF28">
                  <w:pPr>
                    <w:pStyle w:val="44"/>
                  </w:pPr>
                  <w:r>
                    <w:rPr>
                      <w:rFonts w:hint="eastAsia"/>
                    </w:rPr>
                    <w:t>执行标准</w:t>
                  </w:r>
                </w:p>
              </w:tc>
            </w:tr>
            <w:tr w14:paraId="4CD09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4" w:type="dxa"/>
                  <w:vAlign w:val="center"/>
                </w:tcPr>
                <w:p w14:paraId="4AF3B612">
                  <w:pPr>
                    <w:pStyle w:val="44"/>
                  </w:pPr>
                  <w:r>
                    <w:rPr>
                      <w:rFonts w:hint="eastAsia"/>
                    </w:rPr>
                    <w:t>厂界</w:t>
                  </w:r>
                </w:p>
              </w:tc>
              <w:tc>
                <w:tcPr>
                  <w:tcW w:w="1843" w:type="dxa"/>
                  <w:vAlign w:val="center"/>
                </w:tcPr>
                <w:p w14:paraId="029CAD87">
                  <w:pPr>
                    <w:pStyle w:val="44"/>
                  </w:pPr>
                  <w:r>
                    <w:rPr>
                      <w:rFonts w:hint="eastAsia"/>
                    </w:rPr>
                    <w:t>厂界噪声</w:t>
                  </w:r>
                </w:p>
              </w:tc>
              <w:tc>
                <w:tcPr>
                  <w:tcW w:w="1701" w:type="dxa"/>
                  <w:vAlign w:val="center"/>
                </w:tcPr>
                <w:p w14:paraId="4FB9D77A">
                  <w:pPr>
                    <w:pStyle w:val="44"/>
                  </w:pPr>
                  <w:r>
                    <w:rPr>
                      <w:rFonts w:hint="eastAsia"/>
                    </w:rPr>
                    <w:t>1次/季度</w:t>
                  </w:r>
                </w:p>
              </w:tc>
              <w:tc>
                <w:tcPr>
                  <w:tcW w:w="2759" w:type="dxa"/>
                  <w:vAlign w:val="center"/>
                </w:tcPr>
                <w:p w14:paraId="278C4F72">
                  <w:pPr>
                    <w:pStyle w:val="44"/>
                  </w:pPr>
                  <w:r>
                    <w:rPr>
                      <w:rFonts w:hint="eastAsia"/>
                    </w:rPr>
                    <w:t>《工业企业厂界环境噪声排放标准》（GB12348-2008）</w:t>
                  </w:r>
                </w:p>
              </w:tc>
            </w:tr>
          </w:tbl>
          <w:p w14:paraId="1442CFAF">
            <w:pPr>
              <w:pStyle w:val="22"/>
              <w:ind w:firstLine="480"/>
            </w:pPr>
            <w:r>
              <w:rPr>
                <w:rFonts w:hint="eastAsia"/>
              </w:rPr>
              <w:t>4、固体废物</w:t>
            </w:r>
          </w:p>
          <w:p w14:paraId="4B18D3E2">
            <w:pPr>
              <w:pStyle w:val="22"/>
              <w:ind w:firstLine="480"/>
              <w:rPr>
                <w:u w:val="single"/>
              </w:rPr>
            </w:pPr>
            <w:r>
              <w:rPr>
                <w:rFonts w:hint="eastAsia"/>
                <w:u w:val="single"/>
              </w:rPr>
              <w:t>（1）污染源强核算</w:t>
            </w:r>
          </w:p>
          <w:p w14:paraId="08CB1081">
            <w:pPr>
              <w:pStyle w:val="22"/>
              <w:ind w:firstLine="480"/>
              <w:rPr>
                <w:u w:val="single"/>
              </w:rPr>
            </w:pPr>
            <w:r>
              <w:rPr>
                <w:rFonts w:hint="eastAsia"/>
                <w:u w:val="single"/>
              </w:rPr>
              <w:t>本项目固体废物主要包括废大米包装袋、废酒曲包装、醪糟及人员生活垃圾</w:t>
            </w:r>
            <w:r>
              <w:rPr>
                <w:rFonts w:hint="eastAsia"/>
                <w:u w:val="single"/>
                <w:lang w:eastAsia="zh-CN"/>
              </w:rPr>
              <w:t>，</w:t>
            </w:r>
            <w:r>
              <w:rPr>
                <w:rFonts w:hint="eastAsia"/>
                <w:u w:val="single"/>
                <w:lang w:val="en-US" w:eastAsia="zh-CN"/>
              </w:rPr>
              <w:t>头酒直接用于产品调配，不按照固废管理</w:t>
            </w:r>
            <w:r>
              <w:rPr>
                <w:rFonts w:hint="eastAsia"/>
                <w:u w:val="single"/>
              </w:rPr>
              <w:t>。</w:t>
            </w:r>
          </w:p>
          <w:p w14:paraId="53AC07CE">
            <w:pPr>
              <w:pStyle w:val="22"/>
              <w:ind w:firstLine="480"/>
              <w:rPr>
                <w:u w:val="single"/>
              </w:rPr>
            </w:pPr>
            <w:r>
              <w:rPr>
                <w:rFonts w:hint="eastAsia"/>
                <w:u w:val="single"/>
              </w:rPr>
              <w:t>废大米包装袋：本项目大米用量为</w:t>
            </w:r>
            <w:r>
              <w:rPr>
                <w:rFonts w:hint="eastAsia"/>
                <w:u w:val="single"/>
                <w:lang w:val="en-US" w:eastAsia="zh-CN"/>
              </w:rPr>
              <w:t>877</w:t>
            </w:r>
            <w:r>
              <w:rPr>
                <w:rFonts w:hint="eastAsia"/>
                <w:u w:val="single"/>
              </w:rPr>
              <w:t>吨，采用100kg/袋的包装，则会产生废包装袋</w:t>
            </w:r>
            <w:r>
              <w:rPr>
                <w:rFonts w:hint="eastAsia"/>
                <w:u w:val="single"/>
                <w:lang w:val="en-US" w:eastAsia="zh-CN"/>
              </w:rPr>
              <w:t>8770</w:t>
            </w:r>
            <w:r>
              <w:rPr>
                <w:rFonts w:hint="eastAsia"/>
                <w:u w:val="single"/>
              </w:rPr>
              <w:t>个，每个包装袋重量约为0.1kg，则废包装袋产生量约为</w:t>
            </w:r>
            <w:r>
              <w:rPr>
                <w:rFonts w:hint="eastAsia"/>
                <w:u w:val="single"/>
                <w:lang w:val="en-US" w:eastAsia="zh-CN"/>
              </w:rPr>
              <w:t>0.877</w:t>
            </w:r>
            <w:r>
              <w:rPr>
                <w:rFonts w:hint="eastAsia"/>
                <w:u w:val="single"/>
              </w:rPr>
              <w:t>t/a，主要为尼龙编织袋，外售废品回收站回收利用。</w:t>
            </w:r>
          </w:p>
          <w:p w14:paraId="10DAB5F1">
            <w:pPr>
              <w:pStyle w:val="22"/>
              <w:ind w:firstLine="480"/>
              <w:rPr>
                <w:u w:val="single"/>
              </w:rPr>
            </w:pPr>
            <w:r>
              <w:rPr>
                <w:rFonts w:hint="eastAsia"/>
                <w:u w:val="single"/>
              </w:rPr>
              <w:t>废酒曲包装：项目酒曲用量为</w:t>
            </w:r>
            <w:r>
              <w:rPr>
                <w:rFonts w:hint="eastAsia"/>
                <w:u w:val="single"/>
                <w:lang w:val="en-US" w:eastAsia="zh-CN"/>
              </w:rPr>
              <w:t>9</w:t>
            </w:r>
            <w:r>
              <w:rPr>
                <w:rFonts w:hint="eastAsia"/>
                <w:u w:val="single"/>
              </w:rPr>
              <w:t>t/a，包装规格为10kg/箱，内包装为0.5kg/袋，则会产生</w:t>
            </w:r>
            <w:r>
              <w:rPr>
                <w:rFonts w:hint="eastAsia"/>
                <w:u w:val="single"/>
                <w:lang w:val="en-US" w:eastAsia="zh-CN"/>
              </w:rPr>
              <w:t>900</w:t>
            </w:r>
            <w:r>
              <w:rPr>
                <w:rFonts w:hint="eastAsia"/>
                <w:u w:val="single"/>
              </w:rPr>
              <w:t>个废纸箱和</w:t>
            </w:r>
            <w:r>
              <w:rPr>
                <w:rFonts w:hint="eastAsia"/>
                <w:u w:val="single"/>
                <w:lang w:val="en-US" w:eastAsia="zh-CN"/>
              </w:rPr>
              <w:t>18000</w:t>
            </w:r>
            <w:r>
              <w:rPr>
                <w:rFonts w:hint="eastAsia"/>
                <w:u w:val="single"/>
              </w:rPr>
              <w:t>个废包装袋，单个纸箱重量约为0.5kg，单个包装袋重量约为5g，则总计产生废包装</w:t>
            </w:r>
            <w:r>
              <w:rPr>
                <w:rFonts w:hint="eastAsia"/>
                <w:u w:val="single"/>
                <w:lang w:val="en-US" w:eastAsia="zh-CN"/>
              </w:rPr>
              <w:t>0.54</w:t>
            </w:r>
            <w:r>
              <w:rPr>
                <w:rFonts w:hint="eastAsia"/>
                <w:u w:val="single"/>
              </w:rPr>
              <w:t>t/a，外售废品回收站回收利用。</w:t>
            </w:r>
          </w:p>
          <w:p w14:paraId="10A68326">
            <w:pPr>
              <w:pStyle w:val="22"/>
              <w:ind w:firstLine="480"/>
              <w:rPr>
                <w:u w:val="single"/>
              </w:rPr>
            </w:pPr>
            <w:r>
              <w:rPr>
                <w:rFonts w:hint="eastAsia"/>
                <w:u w:val="single"/>
              </w:rPr>
              <w:t>醪糟：根据物料平衡，蒸馏后剩余醪糟产生量约为</w:t>
            </w:r>
            <w:r>
              <w:rPr>
                <w:rFonts w:hint="eastAsia"/>
                <w:u w:val="single"/>
                <w:lang w:val="en-US" w:eastAsia="zh-CN"/>
              </w:rPr>
              <w:t>771.45</w:t>
            </w:r>
            <w:r>
              <w:rPr>
                <w:rFonts w:hint="eastAsia"/>
                <w:u w:val="single"/>
              </w:rPr>
              <w:t>t/a，醪糟主要为大米发酵剩余物、水、少量酒精和其他有机物，营养物质较多，可作为饲料提供给养殖企业综合利用。</w:t>
            </w:r>
          </w:p>
          <w:p w14:paraId="2CF49489">
            <w:pPr>
              <w:pStyle w:val="58"/>
              <w:ind w:firstLine="480"/>
              <w:rPr>
                <w:u w:val="single"/>
              </w:rPr>
            </w:pPr>
            <w:r>
              <w:rPr>
                <w:rFonts w:hint="eastAsia"/>
                <w:u w:val="single"/>
              </w:rPr>
              <w:t>生活垃圾：本项目劳动定员10人，生活垃圾产生量按0.5kg/人·d计算，则生活垃圾产生量为5kg/d，1.5t/a，分类收集后委托环卫部门处置。</w:t>
            </w:r>
          </w:p>
          <w:p w14:paraId="78B482FC">
            <w:pPr>
              <w:pStyle w:val="58"/>
              <w:ind w:firstLine="480"/>
              <w:rPr>
                <w:u w:val="single"/>
              </w:rPr>
            </w:pPr>
            <w:r>
              <w:rPr>
                <w:rFonts w:hint="eastAsia"/>
                <w:u w:val="single"/>
              </w:rPr>
              <w:t>项目运营期固体废物产生及处置方式详见下表：</w:t>
            </w:r>
          </w:p>
          <w:p w14:paraId="59A9814B">
            <w:pPr>
              <w:pStyle w:val="60"/>
              <w:rPr>
                <w:u w:val="single"/>
              </w:rPr>
            </w:pPr>
            <w:r>
              <w:rPr>
                <w:rFonts w:hint="eastAsia"/>
                <w:u w:val="single"/>
              </w:rPr>
              <w:t>表4-15  固体废物产生情况汇总表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45"/>
              <w:gridCol w:w="945"/>
              <w:gridCol w:w="1093"/>
              <w:gridCol w:w="722"/>
              <w:gridCol w:w="2277"/>
              <w:gridCol w:w="723"/>
              <w:gridCol w:w="1168"/>
            </w:tblGrid>
            <w:tr w14:paraId="1C174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00" w:type="pct"/>
                  <w:vAlign w:val="center"/>
                </w:tcPr>
                <w:p w14:paraId="026471BD">
                  <w:pPr>
                    <w:pStyle w:val="44"/>
                    <w:rPr>
                      <w:u w:val="single"/>
                    </w:rPr>
                  </w:pPr>
                  <w:r>
                    <w:rPr>
                      <w:rFonts w:hint="eastAsia"/>
                      <w:u w:val="single"/>
                    </w:rPr>
                    <w:t>名称</w:t>
                  </w:r>
                </w:p>
              </w:tc>
              <w:tc>
                <w:tcPr>
                  <w:tcW w:w="600" w:type="pct"/>
                  <w:vAlign w:val="center"/>
                </w:tcPr>
                <w:p w14:paraId="626C0CEA">
                  <w:pPr>
                    <w:pStyle w:val="44"/>
                    <w:rPr>
                      <w:u w:val="single"/>
                    </w:rPr>
                  </w:pPr>
                  <w:r>
                    <w:rPr>
                      <w:rFonts w:hint="eastAsia"/>
                      <w:u w:val="single"/>
                    </w:rPr>
                    <w:t>类型</w:t>
                  </w:r>
                </w:p>
              </w:tc>
              <w:tc>
                <w:tcPr>
                  <w:tcW w:w="694" w:type="pct"/>
                  <w:vAlign w:val="center"/>
                </w:tcPr>
                <w:p w14:paraId="6638621F">
                  <w:pPr>
                    <w:pStyle w:val="44"/>
                    <w:rPr>
                      <w:u w:val="single"/>
                    </w:rPr>
                  </w:pPr>
                  <w:r>
                    <w:rPr>
                      <w:rFonts w:hint="eastAsia"/>
                      <w:u w:val="single"/>
                    </w:rPr>
                    <w:t>固废代码</w:t>
                  </w:r>
                </w:p>
              </w:tc>
              <w:tc>
                <w:tcPr>
                  <w:tcW w:w="458" w:type="pct"/>
                  <w:vAlign w:val="center"/>
                </w:tcPr>
                <w:p w14:paraId="1C192C6F">
                  <w:pPr>
                    <w:pStyle w:val="44"/>
                    <w:rPr>
                      <w:u w:val="single"/>
                    </w:rPr>
                  </w:pPr>
                  <w:r>
                    <w:rPr>
                      <w:rFonts w:hint="eastAsia"/>
                      <w:u w:val="single"/>
                    </w:rPr>
                    <w:t>产生量</w:t>
                  </w:r>
                </w:p>
                <w:p w14:paraId="0CCA6AC1">
                  <w:pPr>
                    <w:pStyle w:val="44"/>
                    <w:rPr>
                      <w:u w:val="single"/>
                    </w:rPr>
                  </w:pPr>
                  <w:r>
                    <w:rPr>
                      <w:rFonts w:hint="eastAsia"/>
                      <w:u w:val="single"/>
                    </w:rPr>
                    <w:t>t/a</w:t>
                  </w:r>
                </w:p>
              </w:tc>
              <w:tc>
                <w:tcPr>
                  <w:tcW w:w="1445" w:type="pct"/>
                  <w:vAlign w:val="center"/>
                </w:tcPr>
                <w:p w14:paraId="4C6E2C14">
                  <w:pPr>
                    <w:pStyle w:val="44"/>
                    <w:rPr>
                      <w:u w:val="single"/>
                    </w:rPr>
                  </w:pPr>
                  <w:r>
                    <w:rPr>
                      <w:rFonts w:hint="eastAsia"/>
                      <w:u w:val="single"/>
                    </w:rPr>
                    <w:t>暂存位置</w:t>
                  </w:r>
                </w:p>
              </w:tc>
              <w:tc>
                <w:tcPr>
                  <w:tcW w:w="459" w:type="pct"/>
                  <w:vAlign w:val="center"/>
                </w:tcPr>
                <w:p w14:paraId="399DDD6C">
                  <w:pPr>
                    <w:pStyle w:val="44"/>
                    <w:rPr>
                      <w:u w:val="single"/>
                    </w:rPr>
                  </w:pPr>
                  <w:r>
                    <w:rPr>
                      <w:rFonts w:hint="eastAsia"/>
                      <w:u w:val="single"/>
                    </w:rPr>
                    <w:t>最大暂</w:t>
                  </w:r>
                </w:p>
                <w:p w14:paraId="7844501F">
                  <w:pPr>
                    <w:pStyle w:val="44"/>
                    <w:rPr>
                      <w:u w:val="single"/>
                    </w:rPr>
                  </w:pPr>
                  <w:r>
                    <w:rPr>
                      <w:rFonts w:hint="eastAsia"/>
                      <w:u w:val="single"/>
                    </w:rPr>
                    <w:t>存量t</w:t>
                  </w:r>
                </w:p>
              </w:tc>
              <w:tc>
                <w:tcPr>
                  <w:tcW w:w="741" w:type="pct"/>
                  <w:vAlign w:val="center"/>
                </w:tcPr>
                <w:p w14:paraId="6FC2B7EF">
                  <w:pPr>
                    <w:pStyle w:val="44"/>
                    <w:rPr>
                      <w:u w:val="single"/>
                    </w:rPr>
                  </w:pPr>
                  <w:r>
                    <w:rPr>
                      <w:rFonts w:hint="eastAsia"/>
                      <w:u w:val="single"/>
                    </w:rPr>
                    <w:t>处置方式</w:t>
                  </w:r>
                </w:p>
              </w:tc>
            </w:tr>
            <w:tr w14:paraId="32976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00" w:type="pct"/>
                  <w:vAlign w:val="center"/>
                </w:tcPr>
                <w:p w14:paraId="0635755C">
                  <w:pPr>
                    <w:pStyle w:val="44"/>
                    <w:rPr>
                      <w:rFonts w:hint="eastAsia"/>
                      <w:u w:val="single"/>
                    </w:rPr>
                  </w:pPr>
                  <w:r>
                    <w:rPr>
                      <w:rFonts w:hint="eastAsia"/>
                      <w:u w:val="single"/>
                    </w:rPr>
                    <w:t>废大米包装</w:t>
                  </w:r>
                </w:p>
              </w:tc>
              <w:tc>
                <w:tcPr>
                  <w:tcW w:w="600" w:type="pct"/>
                  <w:vMerge w:val="restart"/>
                  <w:vAlign w:val="center"/>
                </w:tcPr>
                <w:p w14:paraId="259DD9EA">
                  <w:pPr>
                    <w:pStyle w:val="44"/>
                    <w:rPr>
                      <w:u w:val="single"/>
                    </w:rPr>
                  </w:pPr>
                  <w:r>
                    <w:rPr>
                      <w:rFonts w:hint="eastAsia"/>
                      <w:u w:val="single"/>
                    </w:rPr>
                    <w:t>一般工业</w:t>
                  </w:r>
                </w:p>
                <w:p w14:paraId="4BE3EC97">
                  <w:pPr>
                    <w:pStyle w:val="44"/>
                    <w:rPr>
                      <w:rFonts w:hint="eastAsia"/>
                      <w:u w:val="single"/>
                    </w:rPr>
                  </w:pPr>
                  <w:r>
                    <w:rPr>
                      <w:rFonts w:hint="eastAsia"/>
                      <w:u w:val="single"/>
                    </w:rPr>
                    <w:t>固体废物</w:t>
                  </w:r>
                </w:p>
              </w:tc>
              <w:tc>
                <w:tcPr>
                  <w:tcW w:w="694" w:type="pct"/>
                  <w:vAlign w:val="center"/>
                </w:tcPr>
                <w:p w14:paraId="01F8301B">
                  <w:pPr>
                    <w:pStyle w:val="44"/>
                    <w:rPr>
                      <w:rFonts w:hint="eastAsia"/>
                      <w:u w:val="single"/>
                    </w:rPr>
                  </w:pPr>
                  <w:r>
                    <w:rPr>
                      <w:rFonts w:hint="eastAsia"/>
                      <w:u w:val="single"/>
                    </w:rPr>
                    <w:t>151-001-06</w:t>
                  </w:r>
                </w:p>
              </w:tc>
              <w:tc>
                <w:tcPr>
                  <w:tcW w:w="458" w:type="pct"/>
                  <w:vAlign w:val="center"/>
                </w:tcPr>
                <w:p w14:paraId="295A27B8">
                  <w:pPr>
                    <w:pStyle w:val="44"/>
                    <w:rPr>
                      <w:rFonts w:hint="default" w:eastAsia="宋体"/>
                      <w:u w:val="single"/>
                      <w:lang w:val="en-US" w:eastAsia="zh-CN"/>
                    </w:rPr>
                  </w:pPr>
                  <w:r>
                    <w:rPr>
                      <w:rFonts w:hint="eastAsia"/>
                      <w:u w:val="single"/>
                    </w:rPr>
                    <w:t>0.</w:t>
                  </w:r>
                  <w:r>
                    <w:rPr>
                      <w:rFonts w:hint="eastAsia"/>
                      <w:u w:val="single"/>
                      <w:lang w:val="en-US" w:eastAsia="zh-CN"/>
                    </w:rPr>
                    <w:t>877</w:t>
                  </w:r>
                </w:p>
              </w:tc>
              <w:tc>
                <w:tcPr>
                  <w:tcW w:w="1445" w:type="pct"/>
                  <w:vAlign w:val="center"/>
                </w:tcPr>
                <w:p w14:paraId="02B28242">
                  <w:pPr>
                    <w:pStyle w:val="44"/>
                    <w:rPr>
                      <w:rFonts w:hint="eastAsia"/>
                      <w:u w:val="single"/>
                    </w:rPr>
                  </w:pPr>
                  <w:r>
                    <w:rPr>
                      <w:rFonts w:hint="eastAsia"/>
                      <w:u w:val="single"/>
                    </w:rPr>
                    <w:t>一般固废暂存间</w:t>
                  </w:r>
                </w:p>
              </w:tc>
              <w:tc>
                <w:tcPr>
                  <w:tcW w:w="459" w:type="pct"/>
                  <w:vAlign w:val="center"/>
                </w:tcPr>
                <w:p w14:paraId="153BE23D">
                  <w:pPr>
                    <w:pStyle w:val="44"/>
                    <w:rPr>
                      <w:rFonts w:hint="eastAsia"/>
                      <w:u w:val="single"/>
                    </w:rPr>
                  </w:pPr>
                  <w:r>
                    <w:rPr>
                      <w:rFonts w:hint="eastAsia"/>
                      <w:u w:val="single"/>
                    </w:rPr>
                    <w:t>0.1</w:t>
                  </w:r>
                </w:p>
              </w:tc>
              <w:tc>
                <w:tcPr>
                  <w:tcW w:w="741" w:type="pct"/>
                  <w:vMerge w:val="restart"/>
                  <w:vAlign w:val="center"/>
                </w:tcPr>
                <w:p w14:paraId="356303D9">
                  <w:pPr>
                    <w:pStyle w:val="44"/>
                    <w:rPr>
                      <w:rFonts w:hint="eastAsia"/>
                      <w:u w:val="single"/>
                    </w:rPr>
                  </w:pPr>
                  <w:r>
                    <w:rPr>
                      <w:rFonts w:hint="eastAsia"/>
                      <w:u w:val="single"/>
                    </w:rPr>
                    <w:t>外售废品回收站</w:t>
                  </w:r>
                </w:p>
              </w:tc>
            </w:tr>
            <w:tr w14:paraId="5C1BD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00" w:type="pct"/>
                  <w:vAlign w:val="center"/>
                </w:tcPr>
                <w:p w14:paraId="1A430B23">
                  <w:pPr>
                    <w:pStyle w:val="44"/>
                    <w:rPr>
                      <w:rFonts w:hint="eastAsia"/>
                      <w:u w:val="single"/>
                    </w:rPr>
                  </w:pPr>
                  <w:r>
                    <w:rPr>
                      <w:rFonts w:hint="eastAsia"/>
                      <w:u w:val="single"/>
                    </w:rPr>
                    <w:t>废酒曲包装</w:t>
                  </w:r>
                </w:p>
              </w:tc>
              <w:tc>
                <w:tcPr>
                  <w:tcW w:w="600" w:type="pct"/>
                  <w:vMerge w:val="continue"/>
                  <w:vAlign w:val="center"/>
                </w:tcPr>
                <w:p w14:paraId="190F03C7">
                  <w:pPr>
                    <w:pStyle w:val="44"/>
                    <w:rPr>
                      <w:rFonts w:hint="eastAsia"/>
                      <w:u w:val="single"/>
                    </w:rPr>
                  </w:pPr>
                </w:p>
              </w:tc>
              <w:tc>
                <w:tcPr>
                  <w:tcW w:w="694" w:type="pct"/>
                  <w:vAlign w:val="center"/>
                </w:tcPr>
                <w:p w14:paraId="70109666">
                  <w:pPr>
                    <w:pStyle w:val="44"/>
                    <w:rPr>
                      <w:rFonts w:hint="eastAsia"/>
                      <w:u w:val="single"/>
                    </w:rPr>
                  </w:pPr>
                  <w:r>
                    <w:rPr>
                      <w:rFonts w:hint="eastAsia"/>
                      <w:u w:val="single"/>
                    </w:rPr>
                    <w:t>151-001-04</w:t>
                  </w:r>
                </w:p>
              </w:tc>
              <w:tc>
                <w:tcPr>
                  <w:tcW w:w="458" w:type="pct"/>
                  <w:vAlign w:val="center"/>
                </w:tcPr>
                <w:p w14:paraId="4766AE3B">
                  <w:pPr>
                    <w:pStyle w:val="44"/>
                    <w:rPr>
                      <w:rFonts w:hint="default" w:eastAsia="宋体"/>
                      <w:u w:val="single"/>
                      <w:lang w:val="en-US" w:eastAsia="zh-CN"/>
                    </w:rPr>
                  </w:pPr>
                  <w:r>
                    <w:rPr>
                      <w:rFonts w:hint="eastAsia"/>
                      <w:u w:val="single"/>
                    </w:rPr>
                    <w:t>0.</w:t>
                  </w:r>
                  <w:r>
                    <w:rPr>
                      <w:rFonts w:hint="eastAsia"/>
                      <w:u w:val="single"/>
                      <w:lang w:val="en-US" w:eastAsia="zh-CN"/>
                    </w:rPr>
                    <w:t>54</w:t>
                  </w:r>
                </w:p>
              </w:tc>
              <w:tc>
                <w:tcPr>
                  <w:tcW w:w="1445" w:type="pct"/>
                  <w:vAlign w:val="center"/>
                </w:tcPr>
                <w:p w14:paraId="4936EBEB">
                  <w:pPr>
                    <w:pStyle w:val="44"/>
                    <w:rPr>
                      <w:rFonts w:hint="eastAsia"/>
                      <w:u w:val="single"/>
                    </w:rPr>
                  </w:pPr>
                  <w:r>
                    <w:rPr>
                      <w:rFonts w:hint="eastAsia"/>
                      <w:u w:val="single"/>
                    </w:rPr>
                    <w:t>一般固废暂存间</w:t>
                  </w:r>
                </w:p>
              </w:tc>
              <w:tc>
                <w:tcPr>
                  <w:tcW w:w="459" w:type="pct"/>
                  <w:vAlign w:val="center"/>
                </w:tcPr>
                <w:p w14:paraId="5B057215">
                  <w:pPr>
                    <w:pStyle w:val="44"/>
                    <w:rPr>
                      <w:rFonts w:hint="eastAsia"/>
                      <w:u w:val="single"/>
                    </w:rPr>
                  </w:pPr>
                  <w:r>
                    <w:rPr>
                      <w:rFonts w:hint="eastAsia"/>
                      <w:u w:val="single"/>
                    </w:rPr>
                    <w:t>0.1</w:t>
                  </w:r>
                </w:p>
              </w:tc>
              <w:tc>
                <w:tcPr>
                  <w:tcW w:w="741" w:type="pct"/>
                  <w:vMerge w:val="continue"/>
                  <w:vAlign w:val="center"/>
                </w:tcPr>
                <w:p w14:paraId="7AF6760D">
                  <w:pPr>
                    <w:pStyle w:val="44"/>
                    <w:rPr>
                      <w:rFonts w:hint="eastAsia"/>
                      <w:u w:val="single"/>
                    </w:rPr>
                  </w:pPr>
                </w:p>
              </w:tc>
            </w:tr>
            <w:tr w14:paraId="4449C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00" w:type="pct"/>
                  <w:vAlign w:val="center"/>
                </w:tcPr>
                <w:p w14:paraId="2AF33A7C">
                  <w:pPr>
                    <w:pStyle w:val="44"/>
                    <w:rPr>
                      <w:rFonts w:hint="eastAsia"/>
                      <w:u w:val="single"/>
                    </w:rPr>
                  </w:pPr>
                  <w:r>
                    <w:rPr>
                      <w:rFonts w:hint="eastAsia"/>
                      <w:u w:val="single"/>
                    </w:rPr>
                    <w:t>醪糟</w:t>
                  </w:r>
                </w:p>
              </w:tc>
              <w:tc>
                <w:tcPr>
                  <w:tcW w:w="600" w:type="pct"/>
                  <w:vMerge w:val="continue"/>
                  <w:vAlign w:val="center"/>
                </w:tcPr>
                <w:p w14:paraId="50177DAA">
                  <w:pPr>
                    <w:pStyle w:val="44"/>
                    <w:rPr>
                      <w:rFonts w:hint="eastAsia"/>
                      <w:u w:val="single"/>
                    </w:rPr>
                  </w:pPr>
                </w:p>
              </w:tc>
              <w:tc>
                <w:tcPr>
                  <w:tcW w:w="694" w:type="pct"/>
                  <w:vAlign w:val="center"/>
                </w:tcPr>
                <w:p w14:paraId="303CBBB3">
                  <w:pPr>
                    <w:pStyle w:val="44"/>
                    <w:rPr>
                      <w:rFonts w:hint="eastAsia"/>
                      <w:u w:val="single"/>
                    </w:rPr>
                  </w:pPr>
                  <w:r>
                    <w:rPr>
                      <w:rFonts w:hint="eastAsia"/>
                      <w:u w:val="single"/>
                    </w:rPr>
                    <w:t>151-001-31</w:t>
                  </w:r>
                </w:p>
              </w:tc>
              <w:tc>
                <w:tcPr>
                  <w:tcW w:w="458" w:type="pct"/>
                  <w:vAlign w:val="center"/>
                </w:tcPr>
                <w:p w14:paraId="24F98CCF">
                  <w:pPr>
                    <w:pStyle w:val="44"/>
                    <w:rPr>
                      <w:rFonts w:hint="default" w:eastAsia="宋体"/>
                      <w:u w:val="single"/>
                      <w:lang w:val="en-US" w:eastAsia="zh-CN"/>
                    </w:rPr>
                  </w:pPr>
                  <w:r>
                    <w:rPr>
                      <w:rFonts w:hint="eastAsia"/>
                      <w:u w:val="single"/>
                      <w:lang w:val="en-US" w:eastAsia="zh-CN"/>
                    </w:rPr>
                    <w:t>771.45</w:t>
                  </w:r>
                </w:p>
              </w:tc>
              <w:tc>
                <w:tcPr>
                  <w:tcW w:w="1445" w:type="pct"/>
                  <w:vAlign w:val="center"/>
                </w:tcPr>
                <w:p w14:paraId="149B9F51">
                  <w:pPr>
                    <w:pStyle w:val="44"/>
                    <w:rPr>
                      <w:rFonts w:hint="eastAsia"/>
                      <w:u w:val="single"/>
                    </w:rPr>
                  </w:pPr>
                  <w:r>
                    <w:rPr>
                      <w:rFonts w:hint="eastAsia"/>
                      <w:u w:val="single"/>
                    </w:rPr>
                    <w:t>一般固废暂存间</w:t>
                  </w:r>
                </w:p>
              </w:tc>
              <w:tc>
                <w:tcPr>
                  <w:tcW w:w="459" w:type="pct"/>
                  <w:vAlign w:val="center"/>
                </w:tcPr>
                <w:p w14:paraId="313BB028">
                  <w:pPr>
                    <w:pStyle w:val="44"/>
                    <w:rPr>
                      <w:rFonts w:hint="eastAsia"/>
                      <w:u w:val="single"/>
                    </w:rPr>
                  </w:pPr>
                  <w:r>
                    <w:rPr>
                      <w:rFonts w:hint="eastAsia"/>
                      <w:u w:val="single"/>
                    </w:rPr>
                    <w:t>10</w:t>
                  </w:r>
                </w:p>
              </w:tc>
              <w:tc>
                <w:tcPr>
                  <w:tcW w:w="741" w:type="pct"/>
                  <w:vAlign w:val="center"/>
                </w:tcPr>
                <w:p w14:paraId="59E1BE2E">
                  <w:pPr>
                    <w:pStyle w:val="44"/>
                    <w:rPr>
                      <w:rFonts w:hint="eastAsia"/>
                      <w:u w:val="single"/>
                    </w:rPr>
                  </w:pPr>
                  <w:r>
                    <w:rPr>
                      <w:rFonts w:hint="eastAsia"/>
                      <w:u w:val="single"/>
                    </w:rPr>
                    <w:t>外售养殖企业作为饲料综合利用</w:t>
                  </w:r>
                </w:p>
              </w:tc>
            </w:tr>
            <w:tr w14:paraId="1442A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00" w:type="pct"/>
                  <w:vAlign w:val="center"/>
                </w:tcPr>
                <w:p w14:paraId="7D791A46">
                  <w:pPr>
                    <w:pStyle w:val="44"/>
                    <w:rPr>
                      <w:rFonts w:hint="default" w:eastAsia="宋体"/>
                      <w:u w:val="single"/>
                      <w:lang w:val="en-US" w:eastAsia="zh-CN"/>
                    </w:rPr>
                  </w:pPr>
                  <w:r>
                    <w:rPr>
                      <w:rFonts w:hint="eastAsia"/>
                      <w:u w:val="single"/>
                      <w:lang w:val="en-US" w:eastAsia="zh-CN"/>
                    </w:rPr>
                    <w:t>生活垃圾</w:t>
                  </w:r>
                </w:p>
              </w:tc>
              <w:tc>
                <w:tcPr>
                  <w:tcW w:w="600" w:type="pct"/>
                  <w:vAlign w:val="center"/>
                </w:tcPr>
                <w:p w14:paraId="4E945D5D">
                  <w:pPr>
                    <w:pStyle w:val="44"/>
                    <w:rPr>
                      <w:rFonts w:hint="eastAsia" w:eastAsia="宋体"/>
                      <w:u w:val="single"/>
                      <w:lang w:val="en-US" w:eastAsia="zh-CN"/>
                    </w:rPr>
                  </w:pPr>
                  <w:r>
                    <w:rPr>
                      <w:rFonts w:hint="eastAsia"/>
                      <w:u w:val="single"/>
                      <w:lang w:val="en-US" w:eastAsia="zh-CN"/>
                    </w:rPr>
                    <w:t>/</w:t>
                  </w:r>
                </w:p>
              </w:tc>
              <w:tc>
                <w:tcPr>
                  <w:tcW w:w="694" w:type="pct"/>
                  <w:vAlign w:val="center"/>
                </w:tcPr>
                <w:p w14:paraId="329BD4EF">
                  <w:pPr>
                    <w:pStyle w:val="44"/>
                    <w:rPr>
                      <w:rFonts w:hint="eastAsia" w:eastAsia="宋体"/>
                      <w:u w:val="single"/>
                      <w:lang w:val="en-US" w:eastAsia="zh-CN"/>
                    </w:rPr>
                  </w:pPr>
                  <w:r>
                    <w:rPr>
                      <w:rFonts w:hint="eastAsia"/>
                      <w:u w:val="single"/>
                      <w:lang w:val="en-US" w:eastAsia="zh-CN"/>
                    </w:rPr>
                    <w:t>/</w:t>
                  </w:r>
                </w:p>
              </w:tc>
              <w:tc>
                <w:tcPr>
                  <w:tcW w:w="458" w:type="pct"/>
                  <w:vAlign w:val="center"/>
                </w:tcPr>
                <w:p w14:paraId="7D762885">
                  <w:pPr>
                    <w:pStyle w:val="44"/>
                    <w:rPr>
                      <w:rFonts w:hint="default"/>
                      <w:u w:val="single"/>
                      <w:lang w:val="en-US" w:eastAsia="zh-CN"/>
                    </w:rPr>
                  </w:pPr>
                  <w:r>
                    <w:rPr>
                      <w:rFonts w:hint="eastAsia"/>
                      <w:u w:val="single"/>
                      <w:lang w:val="en-US" w:eastAsia="zh-CN"/>
                    </w:rPr>
                    <w:t>1.5</w:t>
                  </w:r>
                </w:p>
              </w:tc>
              <w:tc>
                <w:tcPr>
                  <w:tcW w:w="1445" w:type="pct"/>
                  <w:vAlign w:val="center"/>
                </w:tcPr>
                <w:p w14:paraId="2789F64C">
                  <w:pPr>
                    <w:pStyle w:val="44"/>
                    <w:rPr>
                      <w:rFonts w:hint="default" w:eastAsia="宋体"/>
                      <w:u w:val="single"/>
                      <w:lang w:val="en-US" w:eastAsia="zh-CN"/>
                    </w:rPr>
                  </w:pPr>
                  <w:r>
                    <w:rPr>
                      <w:rFonts w:hint="eastAsia"/>
                      <w:u w:val="single"/>
                      <w:lang w:val="en-US" w:eastAsia="zh-CN"/>
                    </w:rPr>
                    <w:t>分类垃圾桶</w:t>
                  </w:r>
                </w:p>
              </w:tc>
              <w:tc>
                <w:tcPr>
                  <w:tcW w:w="459" w:type="pct"/>
                  <w:vAlign w:val="center"/>
                </w:tcPr>
                <w:p w14:paraId="7C3F6B0F">
                  <w:pPr>
                    <w:pStyle w:val="44"/>
                    <w:rPr>
                      <w:rFonts w:hint="default" w:eastAsia="宋体"/>
                      <w:u w:val="single"/>
                      <w:lang w:val="en-US" w:eastAsia="zh-CN"/>
                    </w:rPr>
                  </w:pPr>
                  <w:r>
                    <w:rPr>
                      <w:rFonts w:hint="eastAsia"/>
                      <w:u w:val="single"/>
                      <w:lang w:val="en-US" w:eastAsia="zh-CN"/>
                    </w:rPr>
                    <w:t>0.15</w:t>
                  </w:r>
                </w:p>
              </w:tc>
              <w:tc>
                <w:tcPr>
                  <w:tcW w:w="741" w:type="pct"/>
                  <w:vAlign w:val="center"/>
                </w:tcPr>
                <w:p w14:paraId="30F89C35">
                  <w:pPr>
                    <w:pStyle w:val="44"/>
                    <w:rPr>
                      <w:rFonts w:hint="default" w:eastAsia="宋体"/>
                      <w:u w:val="single"/>
                      <w:lang w:val="en-US" w:eastAsia="zh-CN"/>
                    </w:rPr>
                  </w:pPr>
                  <w:r>
                    <w:rPr>
                      <w:rFonts w:hint="eastAsia"/>
                      <w:u w:val="single"/>
                      <w:lang w:val="en-US" w:eastAsia="zh-CN"/>
                    </w:rPr>
                    <w:t>委托环卫部门处置</w:t>
                  </w:r>
                </w:p>
              </w:tc>
            </w:tr>
          </w:tbl>
          <w:p w14:paraId="2468AC83">
            <w:pPr>
              <w:pStyle w:val="58"/>
              <w:ind w:firstLine="480"/>
            </w:pPr>
            <w:r>
              <w:rPr>
                <w:rFonts w:hint="eastAsia"/>
              </w:rPr>
              <w:t>（2）固体废物管理</w:t>
            </w:r>
          </w:p>
          <w:p w14:paraId="6EDA46FE">
            <w:pPr>
              <w:pStyle w:val="58"/>
              <w:ind w:firstLine="480"/>
            </w:pPr>
            <w:r>
              <w:rPr>
                <w:rFonts w:ascii="Cambria Math" w:hAnsi="Cambria Math" w:cs="Cambria Math"/>
              </w:rPr>
              <w:t>①</w:t>
            </w:r>
            <w:r>
              <w:t>一般工业固体废物应执行《一般工业固体废物贮存和填埋污染控制标准》（GB 18599-2020）中的有关规定，分类收集后定点堆放在一般固废暂存间内，作为物资回收再利用，不得随意丢弃。</w:t>
            </w:r>
          </w:p>
          <w:p w14:paraId="078BE916">
            <w:pPr>
              <w:pStyle w:val="58"/>
              <w:ind w:firstLine="480"/>
            </w:pPr>
            <w:r>
              <w:rPr>
                <w:rFonts w:hint="eastAsia"/>
              </w:rPr>
              <w:t>②</w:t>
            </w:r>
            <w:r>
              <w:t>员工日常生活产生的生活垃圾，交由环卫部门统一清运。</w:t>
            </w:r>
          </w:p>
          <w:p w14:paraId="659978D6">
            <w:pPr>
              <w:pStyle w:val="58"/>
              <w:ind w:firstLine="480"/>
            </w:pPr>
            <w:r>
              <w:rPr>
                <w:rFonts w:hint="eastAsia"/>
              </w:rPr>
              <w:t>本项目无危险废物产生。</w:t>
            </w:r>
          </w:p>
          <w:p w14:paraId="27B3B5F1">
            <w:pPr>
              <w:pStyle w:val="58"/>
              <w:ind w:firstLine="480"/>
            </w:pPr>
            <w:r>
              <w:rPr>
                <w:rFonts w:hint="eastAsia"/>
              </w:rPr>
              <w:t>（3）小结</w:t>
            </w:r>
          </w:p>
          <w:p w14:paraId="356ECACF">
            <w:pPr>
              <w:pStyle w:val="58"/>
              <w:ind w:firstLine="480"/>
              <w:rPr>
                <w:rFonts w:hint="eastAsia"/>
              </w:rPr>
            </w:pPr>
            <w:r>
              <w:rPr>
                <w:rFonts w:hint="eastAsia"/>
              </w:rPr>
              <w:t>本项目工业固体废物的处理或处置符合“无害化”的原则，满足《中华人民共和国环境保护法》及《中华人民共和国固体废物污染环境防治法》的要求，对环境影响可以接受。</w:t>
            </w:r>
          </w:p>
          <w:p w14:paraId="209E007A">
            <w:pPr>
              <w:pStyle w:val="22"/>
              <w:ind w:firstLine="480"/>
            </w:pPr>
            <w:r>
              <w:rPr>
                <w:rFonts w:hint="eastAsia"/>
              </w:rPr>
              <w:t>5、土壤与地下水</w:t>
            </w:r>
          </w:p>
          <w:p w14:paraId="1343F7D1">
            <w:pPr>
              <w:pStyle w:val="58"/>
              <w:ind w:firstLine="480"/>
            </w:pPr>
            <w:r>
              <w:rPr>
                <w:rFonts w:hint="eastAsia"/>
              </w:rPr>
              <w:t>根据工程分析，本项目实施后仅在污水处理设施及收集输送污废水管道发生破裂或防渗性能差时，可能导致污染物</w:t>
            </w:r>
            <w:r>
              <w:rPr>
                <w:rFonts w:hint="eastAsia"/>
                <w:lang w:eastAsia="zh-CN"/>
              </w:rPr>
              <w:t>泄漏</w:t>
            </w:r>
            <w:r>
              <w:rPr>
                <w:rFonts w:hint="eastAsia"/>
              </w:rPr>
              <w:t>渗入地下污染地下水。为避免本项目废水对土壤和地下水造成影响，本环评建议采取以下防控措施：</w:t>
            </w:r>
          </w:p>
          <w:p w14:paraId="3186B8AF">
            <w:pPr>
              <w:pStyle w:val="58"/>
              <w:ind w:firstLine="480"/>
            </w:pPr>
            <w:r>
              <w:rPr>
                <w:rFonts w:hint="eastAsia"/>
              </w:rPr>
              <w:t>1）源头控制</w:t>
            </w:r>
          </w:p>
          <w:p w14:paraId="1867EE6A">
            <w:pPr>
              <w:pStyle w:val="58"/>
              <w:ind w:firstLine="480"/>
            </w:pPr>
            <w:r>
              <w:rPr>
                <w:rFonts w:hint="eastAsia"/>
              </w:rPr>
              <w:t>从设计、采购、施工等方面全过程加强对工艺、管道、设备等的质量控制，严格控制“三废”排放，消除生产设备和管道“跑、冒、滴、漏”现象发生。</w:t>
            </w:r>
          </w:p>
          <w:p w14:paraId="66320E01">
            <w:pPr>
              <w:pStyle w:val="58"/>
              <w:ind w:firstLine="480"/>
            </w:pPr>
            <w:r>
              <w:rPr>
                <w:rFonts w:hint="eastAsia"/>
              </w:rPr>
              <w:t>2）分区防控</w:t>
            </w:r>
          </w:p>
          <w:p w14:paraId="295030BB">
            <w:pPr>
              <w:pStyle w:val="58"/>
              <w:ind w:firstLine="480"/>
            </w:pPr>
            <w:r>
              <w:rPr>
                <w:rFonts w:hint="eastAsia"/>
              </w:rPr>
              <w:t>根据本项目可能泄漏至地面区域污染物的性质和生产单元的构筑方式，将厂区划分为重点防渗区、一般防渗区和简单防渗区，针对不同的区域提出相应的防渗要求。并要求每年检修一次，发现问题及时解决。</w:t>
            </w:r>
          </w:p>
          <w:p w14:paraId="4EF214DC">
            <w:pPr>
              <w:pStyle w:val="21"/>
              <w:spacing w:before="156"/>
            </w:pPr>
            <w:r>
              <w:rPr>
                <w:rFonts w:hint="eastAsia"/>
              </w:rPr>
              <w:t>表</w:t>
            </w:r>
            <w:r>
              <w:t>4-</w:t>
            </w:r>
            <w:r>
              <w:rPr>
                <w:rFonts w:hint="eastAsia"/>
              </w:rPr>
              <w:t>16分区防渗表</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7"/>
              <w:gridCol w:w="1248"/>
              <w:gridCol w:w="1845"/>
              <w:gridCol w:w="4113"/>
            </w:tblGrid>
            <w:tr w14:paraId="2C037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 w:hRule="atLeast"/>
                <w:tblHeader/>
              </w:trPr>
              <w:tc>
                <w:tcPr>
                  <w:tcW w:w="424" w:type="pct"/>
                  <w:vAlign w:val="center"/>
                </w:tcPr>
                <w:p w14:paraId="38172306">
                  <w:pPr>
                    <w:pStyle w:val="44"/>
                  </w:pPr>
                  <w:r>
                    <w:rPr>
                      <w:rFonts w:hint="eastAsia"/>
                    </w:rPr>
                    <w:t>序号</w:t>
                  </w:r>
                </w:p>
              </w:tc>
              <w:tc>
                <w:tcPr>
                  <w:tcW w:w="792" w:type="pct"/>
                  <w:vAlign w:val="center"/>
                </w:tcPr>
                <w:p w14:paraId="6AA7749E">
                  <w:pPr>
                    <w:pStyle w:val="44"/>
                  </w:pPr>
                  <w:r>
                    <w:rPr>
                      <w:rFonts w:hint="eastAsia"/>
                    </w:rPr>
                    <w:t>防渗分区</w:t>
                  </w:r>
                </w:p>
              </w:tc>
              <w:tc>
                <w:tcPr>
                  <w:tcW w:w="1171" w:type="pct"/>
                  <w:vAlign w:val="center"/>
                </w:tcPr>
                <w:p w14:paraId="3531D0A1">
                  <w:pPr>
                    <w:pStyle w:val="44"/>
                  </w:pPr>
                  <w:r>
                    <w:rPr>
                      <w:rFonts w:hint="eastAsia"/>
                    </w:rPr>
                    <w:t>工程</w:t>
                  </w:r>
                </w:p>
              </w:tc>
              <w:tc>
                <w:tcPr>
                  <w:tcW w:w="2611" w:type="pct"/>
                  <w:vAlign w:val="center"/>
                </w:tcPr>
                <w:p w14:paraId="531D744C">
                  <w:pPr>
                    <w:pStyle w:val="44"/>
                  </w:pPr>
                  <w:r>
                    <w:rPr>
                      <w:rFonts w:hint="eastAsia"/>
                    </w:rPr>
                    <w:t>措施</w:t>
                  </w:r>
                </w:p>
              </w:tc>
            </w:tr>
            <w:tr w14:paraId="5B51E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trPr>
              <w:tc>
                <w:tcPr>
                  <w:tcW w:w="424" w:type="pct"/>
                  <w:vAlign w:val="center"/>
                </w:tcPr>
                <w:p w14:paraId="330BDAE8">
                  <w:pPr>
                    <w:pStyle w:val="44"/>
                    <w:rPr>
                      <w:rFonts w:hint="eastAsia" w:eastAsia="宋体"/>
                      <w:lang w:val="en-US" w:eastAsia="zh-CN"/>
                    </w:rPr>
                  </w:pPr>
                  <w:r>
                    <w:rPr>
                      <w:rFonts w:hint="eastAsia"/>
                      <w:lang w:val="en-US" w:eastAsia="zh-CN"/>
                    </w:rPr>
                    <w:t>1</w:t>
                  </w:r>
                </w:p>
              </w:tc>
              <w:tc>
                <w:tcPr>
                  <w:tcW w:w="792" w:type="pct"/>
                  <w:vAlign w:val="center"/>
                </w:tcPr>
                <w:p w14:paraId="68D9BAB0">
                  <w:pPr>
                    <w:pStyle w:val="44"/>
                  </w:pPr>
                  <w:r>
                    <w:rPr>
                      <w:rFonts w:hint="eastAsia"/>
                    </w:rPr>
                    <w:t>一般防渗区</w:t>
                  </w:r>
                </w:p>
              </w:tc>
              <w:tc>
                <w:tcPr>
                  <w:tcW w:w="1171" w:type="pct"/>
                  <w:vAlign w:val="center"/>
                </w:tcPr>
                <w:p w14:paraId="03DBEBED">
                  <w:pPr>
                    <w:pStyle w:val="44"/>
                  </w:pPr>
                  <w:r>
                    <w:rPr>
                      <w:rFonts w:hint="eastAsia"/>
                    </w:rPr>
                    <w:t>生产厂房地面、一般固废暂存间</w:t>
                  </w:r>
                </w:p>
              </w:tc>
              <w:tc>
                <w:tcPr>
                  <w:tcW w:w="2611" w:type="pct"/>
                  <w:vAlign w:val="center"/>
                </w:tcPr>
                <w:p w14:paraId="26F68B7C">
                  <w:pPr>
                    <w:pStyle w:val="44"/>
                    <w:rPr>
                      <w:rFonts w:cs="宋体"/>
                      <w:kern w:val="0"/>
                    </w:rPr>
                  </w:pPr>
                  <w:r>
                    <w:rPr>
                      <w:rFonts w:hint="eastAsia"/>
                    </w:rPr>
                    <w:t>渗透性能应不低于</w:t>
                  </w:r>
                  <w:r>
                    <w:t>1.5m</w:t>
                  </w:r>
                  <w:r>
                    <w:rPr>
                      <w:rFonts w:hint="eastAsia"/>
                    </w:rPr>
                    <w:t>厚渗透系数为</w:t>
                  </w:r>
                  <w:r>
                    <w:t>1.0×10</w:t>
                  </w:r>
                  <w:r>
                    <w:rPr>
                      <w:vertAlign w:val="superscript"/>
                    </w:rPr>
                    <w:t>-7</w:t>
                  </w:r>
                  <w:r>
                    <w:t>cm/s</w:t>
                  </w:r>
                  <w:r>
                    <w:rPr>
                      <w:rFonts w:hint="eastAsia"/>
                    </w:rPr>
                    <w:t>的黏土层防渗性能</w:t>
                  </w:r>
                  <w:r>
                    <w:t xml:space="preserve"> </w:t>
                  </w:r>
                  <w:r>
                    <w:rPr>
                      <w:rFonts w:hint="eastAsia"/>
                    </w:rPr>
                    <w:t>，建议采用抗渗混凝土面层（包括钢筋混凝土、钢纤维混凝土）中掺水泥及渗透结晶型防水剂</w:t>
                  </w:r>
                </w:p>
              </w:tc>
            </w:tr>
            <w:tr w14:paraId="0A9F1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4" w:type="pct"/>
                  <w:vAlign w:val="center"/>
                </w:tcPr>
                <w:p w14:paraId="70931579">
                  <w:pPr>
                    <w:pStyle w:val="44"/>
                    <w:rPr>
                      <w:rFonts w:hint="eastAsia" w:eastAsia="宋体"/>
                      <w:lang w:val="en-US" w:eastAsia="zh-CN"/>
                    </w:rPr>
                  </w:pPr>
                  <w:r>
                    <w:rPr>
                      <w:rFonts w:hint="eastAsia"/>
                      <w:lang w:val="en-US" w:eastAsia="zh-CN"/>
                    </w:rPr>
                    <w:t>2</w:t>
                  </w:r>
                </w:p>
              </w:tc>
              <w:tc>
                <w:tcPr>
                  <w:tcW w:w="792" w:type="pct"/>
                  <w:vAlign w:val="center"/>
                </w:tcPr>
                <w:p w14:paraId="55ABA676">
                  <w:pPr>
                    <w:pStyle w:val="44"/>
                  </w:pPr>
                  <w:r>
                    <w:rPr>
                      <w:rFonts w:hint="eastAsia"/>
                    </w:rPr>
                    <w:t>简单防渗区</w:t>
                  </w:r>
                </w:p>
              </w:tc>
              <w:tc>
                <w:tcPr>
                  <w:tcW w:w="1171" w:type="pct"/>
                  <w:vAlign w:val="center"/>
                </w:tcPr>
                <w:p w14:paraId="351DDF19">
                  <w:pPr>
                    <w:pStyle w:val="44"/>
                  </w:pPr>
                  <w:r>
                    <w:rPr>
                      <w:rFonts w:hint="eastAsia"/>
                    </w:rPr>
                    <w:t>其他区域</w:t>
                  </w:r>
                </w:p>
              </w:tc>
              <w:tc>
                <w:tcPr>
                  <w:tcW w:w="2611" w:type="pct"/>
                  <w:vAlign w:val="center"/>
                </w:tcPr>
                <w:p w14:paraId="5604A0F1">
                  <w:pPr>
                    <w:pStyle w:val="44"/>
                  </w:pPr>
                  <w:r>
                    <w:rPr>
                      <w:rFonts w:hint="eastAsia"/>
                    </w:rPr>
                    <w:t>地面进行水泥硬化</w:t>
                  </w:r>
                </w:p>
              </w:tc>
            </w:tr>
          </w:tbl>
          <w:p w14:paraId="6802CCD0">
            <w:pPr>
              <w:pStyle w:val="22"/>
              <w:ind w:firstLine="480"/>
            </w:pPr>
            <w:r>
              <w:rPr>
                <w:rFonts w:hint="eastAsia"/>
              </w:rPr>
              <w:t>6、</w:t>
            </w:r>
            <w:r>
              <w:t>环境风险分析</w:t>
            </w:r>
          </w:p>
          <w:p w14:paraId="4E78346F">
            <w:pPr>
              <w:pStyle w:val="22"/>
              <w:ind w:firstLine="480"/>
            </w:pPr>
            <w:r>
              <w:rPr>
                <w:rFonts w:hint="eastAsia"/>
              </w:rPr>
              <w:t>根据《建设项目环境影响报告表编制技术指南（污染影响类）（试行）》，需要明确有毒有害和易燃易爆等危险物质和风险源分布情况及可能影响途径，并提出相应环境风险防范措施。</w:t>
            </w:r>
          </w:p>
          <w:p w14:paraId="74805D3D">
            <w:pPr>
              <w:pStyle w:val="22"/>
              <w:ind w:firstLine="480"/>
            </w:pPr>
            <w:r>
              <w:rPr>
                <w:rFonts w:hint="eastAsia"/>
              </w:rPr>
              <w:t>（1）评价依据</w:t>
            </w:r>
          </w:p>
          <w:p w14:paraId="7B85E1F8">
            <w:pPr>
              <w:pStyle w:val="22"/>
              <w:ind w:firstLine="480"/>
            </w:pPr>
            <w:r>
              <w:rPr>
                <w:rFonts w:hint="eastAsia"/>
              </w:rPr>
              <w:t>1）风险调查</w:t>
            </w:r>
          </w:p>
          <w:p w14:paraId="5A3AEE30">
            <w:pPr>
              <w:pStyle w:val="22"/>
              <w:ind w:firstLine="480"/>
            </w:pPr>
            <w:r>
              <w:rPr>
                <w:rFonts w:hint="eastAsia"/>
              </w:rPr>
              <w:t>主要调查建设项目原辅材料、中间产品、产品及固体废物中风险物质的存在情况，并调查项目生产工艺的危险性。</w:t>
            </w:r>
          </w:p>
          <w:p w14:paraId="21D09476">
            <w:pPr>
              <w:pStyle w:val="22"/>
              <w:ind w:firstLine="480"/>
            </w:pPr>
            <w:r>
              <w:rPr>
                <w:rFonts w:hint="eastAsia"/>
              </w:rPr>
              <w:t>①风险物质调查</w:t>
            </w:r>
          </w:p>
          <w:p w14:paraId="59DC315B">
            <w:pPr>
              <w:pStyle w:val="22"/>
              <w:ind w:firstLine="480"/>
              <w:rPr>
                <w:rFonts w:hint="eastAsia"/>
              </w:rPr>
            </w:pPr>
            <w:r>
              <w:rPr>
                <w:rFonts w:hint="eastAsia"/>
              </w:rPr>
              <w:t>本项目中间产品、产品中主要化学成分为乙醇，根据《建设项目环境风险评价技术导则》（HJ</w:t>
            </w:r>
            <w:r>
              <w:t>169-2018</w:t>
            </w:r>
            <w:r>
              <w:rPr>
                <w:rFonts w:hint="eastAsia"/>
              </w:rPr>
              <w:t>）附录B，乙醇不属于所列的环境风险物质，且项目中间产品、产品中乙醇浓度很低，约10</w:t>
            </w:r>
            <w:r>
              <w:rPr>
                <w:rFonts w:hint="eastAsia"/>
                <w:lang w:eastAsia="zh-CN"/>
              </w:rPr>
              <w:t>%～</w:t>
            </w:r>
            <w:r>
              <w:rPr>
                <w:rFonts w:hint="eastAsia"/>
              </w:rPr>
              <w:t>30%vol，达不到引燃浓度。因此，本项目不存在环境风险物质。</w:t>
            </w:r>
          </w:p>
          <w:p w14:paraId="6F5E5CA1">
            <w:pPr>
              <w:pStyle w:val="22"/>
              <w:ind w:firstLine="480"/>
            </w:pPr>
            <w:r>
              <w:rPr>
                <w:rFonts w:hint="eastAsia"/>
              </w:rPr>
              <w:t>②生产工艺危险性</w:t>
            </w:r>
          </w:p>
          <w:p w14:paraId="12146DE6">
            <w:pPr>
              <w:pStyle w:val="22"/>
              <w:ind w:firstLine="480"/>
            </w:pPr>
            <w:r>
              <w:rPr>
                <w:rFonts w:hint="eastAsia"/>
              </w:rPr>
              <w:t>参照《建设项目环境风险评价技术导则》（HJ</w:t>
            </w:r>
            <w:r>
              <w:t>169-2018</w:t>
            </w:r>
            <w:r>
              <w:rPr>
                <w:rFonts w:hint="eastAsia"/>
              </w:rPr>
              <w:t>）附录C中表C</w:t>
            </w:r>
            <w:r>
              <w:t>.1</w:t>
            </w:r>
            <w:r>
              <w:rPr>
                <w:rFonts w:hint="eastAsia"/>
              </w:rPr>
              <w:t>行业及生产工艺（M）分析项目生产工艺危险性，项目不属于石化、化工、医药、轻工、有色冶炼、管道、港口、码头、石油天然气等行业，属于其他行业，评估依据为涉及危险物质的使用、贮存项目，本项目不涉及环境风险物质的使用及贮存。</w:t>
            </w:r>
          </w:p>
          <w:p w14:paraId="34C8C920">
            <w:pPr>
              <w:pStyle w:val="22"/>
              <w:ind w:firstLine="480"/>
            </w:pPr>
            <w:r>
              <w:rPr>
                <w:rFonts w:hint="eastAsia"/>
              </w:rPr>
              <w:t>2）风险潜势初判</w:t>
            </w:r>
          </w:p>
          <w:p w14:paraId="15D8AFC9">
            <w:pPr>
              <w:pStyle w:val="22"/>
              <w:ind w:firstLine="480"/>
              <w:rPr>
                <w:rFonts w:hint="eastAsia"/>
              </w:rPr>
            </w:pPr>
            <w:r>
              <w:rPr>
                <w:rFonts w:hint="eastAsia"/>
              </w:rPr>
              <w:t>本项目不涉及环境风险物质，Q＜1，可直接判定风险潜势为Ⅰ。</w:t>
            </w:r>
          </w:p>
          <w:p w14:paraId="34DC7FB9">
            <w:pPr>
              <w:pStyle w:val="22"/>
              <w:ind w:firstLine="480"/>
            </w:pPr>
            <w:r>
              <w:rPr>
                <w:rFonts w:hint="eastAsia"/>
              </w:rPr>
              <w:t>3）评价等级</w:t>
            </w:r>
          </w:p>
          <w:p w14:paraId="0A1C9D8C">
            <w:pPr>
              <w:pStyle w:val="22"/>
              <w:ind w:firstLine="480"/>
            </w:pPr>
            <w:r>
              <w:rPr>
                <w:rFonts w:hint="eastAsia"/>
              </w:rPr>
              <w:t>本项目风险潜势为Ⅰ，评价工作等级为简单分析。</w:t>
            </w:r>
          </w:p>
          <w:p w14:paraId="06D4C653">
            <w:pPr>
              <w:pStyle w:val="22"/>
              <w:ind w:firstLine="480"/>
            </w:pPr>
            <w:r>
              <w:rPr>
                <w:rFonts w:hint="eastAsia"/>
              </w:rPr>
              <w:t>（2）环境敏感目标概况</w:t>
            </w:r>
          </w:p>
          <w:p w14:paraId="2BC9160D">
            <w:pPr>
              <w:pStyle w:val="22"/>
              <w:ind w:firstLine="480"/>
            </w:pPr>
            <w:r>
              <w:rPr>
                <w:rFonts w:hint="eastAsia"/>
              </w:rPr>
              <w:t>环境敏感目标详见表3</w:t>
            </w:r>
            <w:r>
              <w:t>-3</w:t>
            </w:r>
            <w:r>
              <w:rPr>
                <w:rFonts w:hint="eastAsia"/>
              </w:rPr>
              <w:t>。</w:t>
            </w:r>
          </w:p>
          <w:p w14:paraId="5C5FB787">
            <w:pPr>
              <w:pStyle w:val="22"/>
              <w:ind w:firstLine="480"/>
            </w:pPr>
            <w:r>
              <w:rPr>
                <w:rFonts w:hint="eastAsia"/>
              </w:rPr>
              <w:t>（3）环境风险识别</w:t>
            </w:r>
          </w:p>
          <w:p w14:paraId="5F10A8D5">
            <w:pPr>
              <w:pStyle w:val="22"/>
              <w:ind w:firstLine="480"/>
            </w:pPr>
            <w:r>
              <w:rPr>
                <w:rFonts w:hint="eastAsia"/>
              </w:rPr>
              <w:t>根据上述分析，本项目不涉及环境风险物质的贮存和使用，本项目主要环境风险包括项目产品、废水等的泄漏及火灾次生环境风险。</w:t>
            </w:r>
          </w:p>
          <w:p w14:paraId="1D29D7B6">
            <w:pPr>
              <w:pStyle w:val="22"/>
              <w:ind w:firstLine="480"/>
            </w:pPr>
            <w:r>
              <w:rPr>
                <w:rFonts w:hint="eastAsia"/>
              </w:rPr>
              <w:t>（4）环境风险分析</w:t>
            </w:r>
          </w:p>
          <w:p w14:paraId="69451CE8">
            <w:pPr>
              <w:pStyle w:val="22"/>
              <w:ind w:firstLine="480"/>
            </w:pPr>
            <w:r>
              <w:rPr>
                <w:rFonts w:hint="eastAsia"/>
              </w:rPr>
              <w:t>1）产品或废水泄漏风险分析</w:t>
            </w:r>
          </w:p>
          <w:p w14:paraId="1B72EE8A">
            <w:pPr>
              <w:pStyle w:val="22"/>
              <w:ind w:firstLine="480"/>
            </w:pPr>
            <w:r>
              <w:rPr>
                <w:rFonts w:hint="eastAsia"/>
              </w:rPr>
              <w:t>项目产品</w:t>
            </w:r>
            <w:r>
              <w:rPr>
                <w:rFonts w:hint="eastAsia"/>
                <w:lang w:val="en-US" w:eastAsia="zh-CN"/>
              </w:rPr>
              <w:t>米酒</w:t>
            </w:r>
            <w:r>
              <w:rPr>
                <w:rFonts w:hint="eastAsia"/>
              </w:rPr>
              <w:t>在厂区内贮存，废水在废水处理设施内贮存，贮存期间可能发生泄漏，项目地面进行了防腐防渗处理，且各物质的贮存量均较小，厂区面积较大，即使发生泄漏也不会泄漏至外环境，环境风险较小。为进一步降低泄漏环境风险，环评建议项目风险物质采用托盘贮存，即使发生泄漏，能有托盘进行盛装，不会污染厂房地面，降低泄漏污染。</w:t>
            </w:r>
          </w:p>
          <w:p w14:paraId="2335DA15">
            <w:pPr>
              <w:pStyle w:val="22"/>
              <w:ind w:firstLine="480"/>
            </w:pPr>
            <w:r>
              <w:rPr>
                <w:rFonts w:hint="eastAsia"/>
              </w:rPr>
              <w:t>2）火灾次生环境风险事件</w:t>
            </w:r>
          </w:p>
          <w:p w14:paraId="63FC2913">
            <w:pPr>
              <w:pStyle w:val="22"/>
              <w:ind w:firstLine="480"/>
            </w:pPr>
            <w:r>
              <w:rPr>
                <w:rFonts w:hint="eastAsia"/>
              </w:rPr>
              <w:t>如若厂区发生火灾，可燃物质的未完全燃烧会导致挥发性有机物及一氧化碳的排放，污染周边环境空气；消防救援时会产生消防废水，消防废水会沾染项目原材料、产品等污染物，主要包括有机物等，如若处置不当，消防废水直接排入周边沟渠，则可能造成地表水体污染。因此，项目需加强管理，做好建筑防火设计，按要求配备防火应急物资和设施，避免火灾事故的发生。</w:t>
            </w:r>
          </w:p>
          <w:p w14:paraId="5BC0A8C0">
            <w:pPr>
              <w:pStyle w:val="22"/>
              <w:ind w:firstLine="480"/>
            </w:pPr>
            <w:r>
              <w:rPr>
                <w:rFonts w:hint="eastAsia"/>
              </w:rPr>
              <w:t>（5）环境风险防范措施及应急要求</w:t>
            </w:r>
          </w:p>
          <w:p w14:paraId="0916A858">
            <w:pPr>
              <w:pStyle w:val="22"/>
              <w:ind w:firstLine="480"/>
            </w:pPr>
            <w:r>
              <w:rPr>
                <w:rFonts w:hint="eastAsia"/>
              </w:rPr>
              <w:t>1）环境风险防范措施</w:t>
            </w:r>
          </w:p>
          <w:p w14:paraId="4544DC3C">
            <w:pPr>
              <w:pStyle w:val="22"/>
              <w:ind w:firstLine="480"/>
            </w:pPr>
            <w:r>
              <w:rPr>
                <w:rFonts w:hint="eastAsia"/>
              </w:rPr>
              <w:t>①防泄漏措施</w:t>
            </w:r>
          </w:p>
          <w:p w14:paraId="7DC1C056">
            <w:pPr>
              <w:pStyle w:val="22"/>
              <w:ind w:firstLine="480"/>
            </w:pPr>
            <w:r>
              <w:rPr>
                <w:rFonts w:hint="eastAsia"/>
              </w:rPr>
              <w:t>a</w:t>
            </w:r>
            <w:r>
              <w:t>.</w:t>
            </w:r>
            <w:r>
              <w:rPr>
                <w:rFonts w:hint="eastAsia"/>
              </w:rPr>
              <w:t>产品贮存间做好防渗措施，并在四周设置围堰，防止泄漏溢流；</w:t>
            </w:r>
          </w:p>
          <w:p w14:paraId="0CFC9B95">
            <w:pPr>
              <w:pStyle w:val="22"/>
              <w:ind w:firstLine="480"/>
            </w:pPr>
            <w:r>
              <w:rPr>
                <w:rFonts w:hint="eastAsia"/>
              </w:rPr>
              <w:t>b.定期对设备管道、连接阀、原料贮存区进行检查及巡查，防止发生泄漏事件；</w:t>
            </w:r>
          </w:p>
          <w:p w14:paraId="51E94BD0">
            <w:pPr>
              <w:pStyle w:val="22"/>
              <w:ind w:firstLine="480"/>
            </w:pPr>
            <w:r>
              <w:rPr>
                <w:rFonts w:hint="eastAsia"/>
              </w:rPr>
              <w:t>c.制定泄漏事件的风险应急预案，指导企业员工进行应急响应。</w:t>
            </w:r>
          </w:p>
          <w:p w14:paraId="7E0E5C9A">
            <w:pPr>
              <w:pStyle w:val="22"/>
              <w:ind w:firstLine="480"/>
            </w:pPr>
            <w:r>
              <w:rPr>
                <w:rFonts w:hint="eastAsia"/>
              </w:rPr>
              <w:t>②火灾次生环境风险防范措施</w:t>
            </w:r>
          </w:p>
          <w:p w14:paraId="08036B52">
            <w:pPr>
              <w:pStyle w:val="22"/>
              <w:ind w:firstLine="480"/>
            </w:pPr>
            <w:r>
              <w:rPr>
                <w:rFonts w:hint="eastAsia"/>
              </w:rPr>
              <w:t>a.按照消防要求进行厂区建设，各建筑均必须满足</w:t>
            </w:r>
            <w:r>
              <w:rPr>
                <w:rFonts w:hint="eastAsia"/>
                <w:lang w:eastAsia="zh-CN"/>
              </w:rPr>
              <w:t>相应</w:t>
            </w:r>
            <w:r>
              <w:rPr>
                <w:rFonts w:hint="eastAsia"/>
              </w:rPr>
              <w:t>的消防等级要求；</w:t>
            </w:r>
          </w:p>
          <w:p w14:paraId="0638E782">
            <w:pPr>
              <w:pStyle w:val="22"/>
              <w:ind w:firstLine="480"/>
            </w:pPr>
            <w:r>
              <w:rPr>
                <w:rFonts w:hint="eastAsia"/>
              </w:rPr>
              <w:t>b</w:t>
            </w:r>
            <w:r>
              <w:t>.</w:t>
            </w:r>
            <w:r>
              <w:rPr>
                <w:rFonts w:hint="eastAsia"/>
              </w:rPr>
              <w:t>厂区内配备足够的消防应急物资、消防设施，能够第一时间进行消防响应；</w:t>
            </w:r>
          </w:p>
          <w:p w14:paraId="50161AFA">
            <w:pPr>
              <w:pStyle w:val="22"/>
              <w:ind w:firstLine="480"/>
            </w:pPr>
            <w:r>
              <w:rPr>
                <w:rFonts w:hint="eastAsia"/>
              </w:rPr>
              <w:t>c</w:t>
            </w:r>
            <w:r>
              <w:t>.</w:t>
            </w:r>
            <w:r>
              <w:rPr>
                <w:rFonts w:hint="eastAsia"/>
              </w:rPr>
              <w:t>厂房各车间内均安装火灾烟雾报警器，能在火灾的第一时间做出报警，加快响应速度，降低火灾次生环境风险的污染；</w:t>
            </w:r>
          </w:p>
          <w:p w14:paraId="7B15BDDC">
            <w:pPr>
              <w:pStyle w:val="22"/>
              <w:ind w:firstLine="480"/>
            </w:pPr>
            <w:r>
              <w:rPr>
                <w:rFonts w:hint="eastAsia"/>
              </w:rPr>
              <w:t>2）风险事故应急预案</w:t>
            </w:r>
          </w:p>
          <w:p w14:paraId="0C21A759">
            <w:pPr>
              <w:pStyle w:val="22"/>
              <w:ind w:firstLine="480"/>
            </w:pPr>
            <w:r>
              <w:rPr>
                <w:rFonts w:hint="eastAsia"/>
              </w:rPr>
              <w:t>为了能在事故发生时，迅速准确、有条不紊地处理和控制事故，把损失和危害减少到最低程度，本评价提出了以下风险事故应急预案：</w:t>
            </w:r>
          </w:p>
          <w:p w14:paraId="021DAFB7">
            <w:pPr>
              <w:pStyle w:val="22"/>
              <w:ind w:firstLine="480"/>
            </w:pPr>
            <w:r>
              <w:rPr>
                <w:rFonts w:hint="eastAsia"/>
              </w:rPr>
              <w:t>①最早发现事故的报警责任人，应立即按事故处理程序报警。</w:t>
            </w:r>
          </w:p>
          <w:p w14:paraId="47EAC3AA">
            <w:pPr>
              <w:pStyle w:val="22"/>
              <w:ind w:firstLine="480"/>
            </w:pPr>
            <w:r>
              <w:rPr>
                <w:rFonts w:hint="eastAsia"/>
              </w:rPr>
              <w:t>②值班领导及指挥部成员接到</w:t>
            </w:r>
            <w:r>
              <w:rPr>
                <w:rFonts w:hint="eastAsia"/>
                <w:lang w:eastAsia="zh-CN"/>
              </w:rPr>
              <w:t>报告</w:t>
            </w:r>
            <w:r>
              <w:rPr>
                <w:rFonts w:hint="eastAsia"/>
              </w:rPr>
              <w:t>后，应立即赶赴现场，指挥有关人员迅速查明事故发生的原因。</w:t>
            </w:r>
          </w:p>
          <w:p w14:paraId="146135D7">
            <w:pPr>
              <w:pStyle w:val="22"/>
              <w:ind w:firstLine="480"/>
            </w:pPr>
            <w:r>
              <w:rPr>
                <w:rFonts w:hint="eastAsia"/>
              </w:rPr>
              <w:t>③根据事故状况及危害程度做出相应的应急（救护、治安、警戒、疏散、抢修）决定。</w:t>
            </w:r>
          </w:p>
          <w:p w14:paraId="705B44DB">
            <w:pPr>
              <w:pStyle w:val="22"/>
              <w:ind w:firstLine="480"/>
            </w:pPr>
            <w:r>
              <w:rPr>
                <w:rFonts w:hint="eastAsia"/>
              </w:rPr>
              <w:t>④根据事故程度，如短时间内事故设施无法修复，应向领导汇报，申请暂时停止生产，待事故处理完毕后再行生产。</w:t>
            </w:r>
          </w:p>
          <w:p w14:paraId="786D77E5">
            <w:pPr>
              <w:pStyle w:val="22"/>
              <w:ind w:firstLine="480"/>
            </w:pPr>
            <w:r>
              <w:rPr>
                <w:rFonts w:hint="eastAsia"/>
              </w:rPr>
              <w:t>⑤事故应急指挥部应协助上级部门和工程抢险队制定、实施抢险方案。</w:t>
            </w:r>
          </w:p>
          <w:p w14:paraId="1A9D9397">
            <w:pPr>
              <w:pStyle w:val="22"/>
              <w:ind w:firstLine="480"/>
            </w:pPr>
            <w:r>
              <w:rPr>
                <w:rFonts w:hint="eastAsia"/>
              </w:rPr>
              <w:t>⑥当事故得到控制后，应积极主动配合事故调查小组，进行事故调查和落实防范</w:t>
            </w:r>
            <w:r>
              <w:rPr>
                <w:rFonts w:hint="eastAsia"/>
                <w:lang w:eastAsia="zh-CN"/>
              </w:rPr>
              <w:t>措施</w:t>
            </w:r>
            <w:r>
              <w:rPr>
                <w:rFonts w:hint="eastAsia"/>
              </w:rPr>
              <w:t>通过采取相应的风险防范措施后，可以将本项目的风险降到较低的水平，本项目的环境风险可以接受。但应加强环境风险管理措施，严格执行风险防范措施，制定应急方案，并进行应急演习。</w:t>
            </w:r>
          </w:p>
          <w:p w14:paraId="2A33C406">
            <w:pPr>
              <w:pStyle w:val="22"/>
              <w:ind w:firstLine="480"/>
            </w:pPr>
            <w:r>
              <w:rPr>
                <w:rFonts w:hint="eastAsia"/>
              </w:rPr>
              <w:t>（6）分析结论</w:t>
            </w:r>
          </w:p>
          <w:p w14:paraId="1EF3EE8D">
            <w:pPr>
              <w:pStyle w:val="22"/>
              <w:ind w:firstLine="480"/>
            </w:pPr>
            <w:r>
              <w:t>根据本项目特征及同类项目类比调查，项目环境风险事故发生几率较小，环境风险在可接受范围内。建设单位若能严格执行国家有关环保、安全、卫生和劳动方面的标准规定，严格</w:t>
            </w:r>
            <w:r>
              <w:rPr>
                <w:rFonts w:cs="宋体"/>
              </w:rPr>
              <w:t>履行环保“三同时”制度，</w:t>
            </w:r>
            <w:r>
              <w:t>确保投产过程中环保设施正常运行，投产过程中加强环境和安全管理，做好每日的巡检工作和记录。在做好以上各项安全和环境风险防范措施的前提下，项目的环境风险将降低到可接受的程度。</w:t>
            </w:r>
          </w:p>
          <w:p w14:paraId="29EDD453">
            <w:pPr>
              <w:pStyle w:val="22"/>
              <w:ind w:firstLine="480"/>
            </w:pPr>
            <w:r>
              <w:rPr>
                <w:rFonts w:hint="eastAsia"/>
              </w:rPr>
              <w:t>7、排污许可证衔接</w:t>
            </w:r>
          </w:p>
          <w:p w14:paraId="38DC7312">
            <w:pPr>
              <w:pStyle w:val="22"/>
              <w:ind w:firstLine="480"/>
              <w:rPr>
                <w:rFonts w:hint="eastAsia"/>
              </w:rPr>
            </w:pPr>
            <w:r>
              <w:rPr>
                <w:rFonts w:hint="eastAsia"/>
              </w:rPr>
              <w:t>根据《固定污染源排污许可分类管理名录（2019年版）》，本项目属于“十、酒、饮料</w:t>
            </w:r>
            <w:r>
              <w:rPr>
                <w:rFonts w:hint="eastAsia"/>
                <w:lang w:eastAsia="zh-CN"/>
              </w:rPr>
              <w:t>和</w:t>
            </w:r>
            <w:r>
              <w:rPr>
                <w:rFonts w:hint="eastAsia"/>
              </w:rPr>
              <w:t>精制茶制造业15-21、酒的制造151-有发酵工艺的生产能力5000千升以下的白酒、啤酒、黄酒、葡萄酒、其他酒制造”，属于简化管理类别，建设单位需在项目正式排污前申领排污许可证。</w:t>
            </w:r>
          </w:p>
          <w:p w14:paraId="1D44998B">
            <w:pPr>
              <w:pStyle w:val="22"/>
              <w:ind w:firstLine="480"/>
            </w:pPr>
            <w:r>
              <w:rPr>
                <w:rFonts w:hint="eastAsia"/>
              </w:rPr>
              <w:t>8、排污口规范化设置</w:t>
            </w:r>
          </w:p>
          <w:p w14:paraId="3E4D42E4">
            <w:pPr>
              <w:pStyle w:val="58"/>
              <w:ind w:firstLine="480"/>
            </w:pPr>
            <w:r>
              <w:t>本项目的污染物排放口（源）和固体废物贮存、处置场，必须实行规范化整治。按照国家标准《环境保护图形标志》（GB15562.1-1995）（GB15562.2-1995）及《环境保护图形标志实施细则（试行）》的规定，设置与排污口相应的图形标志牌。根据《环境保护图形标志实施细则》（试行）：第七条一般性污染物排放口（源）或固体废物贮存（处置）场，设置提示性环境保护图形标志牌，根据现场具体情况，选用立式或平面固定式。排放剧毒、致癌物及对人体有严重危害物质的排放口（源）或危险废物贮存（处置）场，设置警告性环境保护图形标志牌，根据现场具体情况，选用立式或平面固定式。</w:t>
            </w:r>
          </w:p>
          <w:p w14:paraId="350BF29B">
            <w:pPr>
              <w:pStyle w:val="58"/>
              <w:ind w:firstLine="480"/>
            </w:pPr>
            <w:r>
              <w:rPr>
                <w:rFonts w:hint="eastAsia"/>
              </w:rPr>
              <w:t>（1）</w:t>
            </w:r>
            <w:r>
              <w:t>排气筒及污水排放口设置</w:t>
            </w:r>
          </w:p>
          <w:p w14:paraId="2666EC9E">
            <w:pPr>
              <w:pStyle w:val="58"/>
              <w:ind w:firstLine="480"/>
            </w:pPr>
            <w:r>
              <w:t>排气筒设置</w:t>
            </w:r>
            <w:r>
              <w:rPr>
                <w:rFonts w:hint="eastAsia"/>
              </w:rPr>
              <w:t>采样口</w:t>
            </w:r>
            <w:r>
              <w:t>，并具备采样监测条件</w:t>
            </w:r>
            <w:r>
              <w:rPr>
                <w:rFonts w:hint="eastAsia"/>
              </w:rPr>
              <w:t>，设置楼梯及防护栏，并设置监测采样平台</w:t>
            </w:r>
            <w:r>
              <w:t>，排放口附近树立图形标志牌。</w:t>
            </w:r>
          </w:p>
          <w:p w14:paraId="559027BD">
            <w:pPr>
              <w:pStyle w:val="58"/>
              <w:ind w:firstLine="480"/>
            </w:pPr>
            <w:r>
              <w:rPr>
                <w:rFonts w:hint="eastAsia"/>
              </w:rPr>
              <w:t>废水处理设施</w:t>
            </w:r>
            <w:r>
              <w:t>在项目设计时应预埋采样口或采样阀，采样口或采样阀设置要有利于废水的流量测量，并制定采样监测计划。</w:t>
            </w:r>
          </w:p>
          <w:p w14:paraId="16515C4C">
            <w:pPr>
              <w:pStyle w:val="58"/>
              <w:ind w:firstLine="480"/>
            </w:pPr>
            <w:r>
              <w:rPr>
                <w:rFonts w:hint="eastAsia"/>
              </w:rPr>
              <w:t>（2）</w:t>
            </w:r>
            <w:r>
              <w:t>排污口管理</w:t>
            </w:r>
          </w:p>
          <w:p w14:paraId="4A4E92E5">
            <w:pPr>
              <w:pStyle w:val="58"/>
              <w:ind w:firstLine="480"/>
            </w:pPr>
            <w:r>
              <w:t>建设单位应在各个排污口处</w:t>
            </w:r>
            <w:r>
              <w:rPr>
                <w:rFonts w:hint="eastAsia"/>
                <w:lang w:eastAsia="zh-CN"/>
              </w:rPr>
              <w:t>竖立标志牌</w:t>
            </w:r>
            <w:r>
              <w:t>，并如实填写《中华人民共和国规范化排污口标记登记证》，由环保部门签发。环保主管部门和建设单位可分别按以下内容建立排污口管理的专门档案：排污口性质和编号；位置；排放主要污染物种类、数量、浓度；排放去向；达标情况；治理设施运行情况及整改意见。</w:t>
            </w:r>
          </w:p>
          <w:p w14:paraId="43663960">
            <w:pPr>
              <w:pStyle w:val="58"/>
              <w:ind w:firstLine="480"/>
            </w:pPr>
            <w:r>
              <w:rPr>
                <w:rFonts w:hint="eastAsia"/>
              </w:rPr>
              <w:t>废气排放口、废水排放口和固体废物堆场应按《环境保护图形标志－排污口（源）》（</w:t>
            </w:r>
            <w:r>
              <w:t>GBl5562.1-1995</w:t>
            </w:r>
            <w:r>
              <w:rPr>
                <w:rFonts w:hint="eastAsia"/>
              </w:rPr>
              <w:t>）、《环境保护图形标志—固体废物贮存（处置）场》（</w:t>
            </w:r>
            <w:r>
              <w:t>GB 15562.2-1995</w:t>
            </w:r>
            <w:r>
              <w:rPr>
                <w:rFonts w:hint="eastAsia"/>
              </w:rPr>
              <w:t>）及其</w:t>
            </w:r>
            <w:r>
              <w:t>2023</w:t>
            </w:r>
            <w:r>
              <w:rPr>
                <w:rFonts w:hint="eastAsia"/>
              </w:rPr>
              <w:t>年修改单规定，设置统一制作的环境保护图形标志牌，污染物排放口设置提示性环境保护图形标志牌。</w:t>
            </w:r>
          </w:p>
          <w:p w14:paraId="784D12C3">
            <w:pPr>
              <w:pStyle w:val="21"/>
              <w:spacing w:before="156"/>
            </w:pPr>
            <w:r>
              <w:rPr>
                <w:rFonts w:hint="eastAsia"/>
              </w:rPr>
              <w:t>表</w:t>
            </w:r>
            <w:r>
              <w:t>4-</w:t>
            </w:r>
            <w:r>
              <w:rPr>
                <w:rFonts w:hint="eastAsia"/>
              </w:rPr>
              <w:t>17环境保护图形符号一览表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42"/>
              <w:gridCol w:w="1951"/>
              <w:gridCol w:w="1894"/>
              <w:gridCol w:w="1261"/>
              <w:gridCol w:w="2125"/>
            </w:tblGrid>
            <w:tr w14:paraId="6B185CB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8" w:type="pct"/>
                  <w:vAlign w:val="center"/>
                </w:tcPr>
                <w:p w14:paraId="3FD5CD02">
                  <w:pPr>
                    <w:pStyle w:val="44"/>
                  </w:pPr>
                  <w:r>
                    <w:rPr>
                      <w:rFonts w:hint="eastAsia"/>
                    </w:rPr>
                    <w:t>序号</w:t>
                  </w:r>
                </w:p>
              </w:tc>
              <w:tc>
                <w:tcPr>
                  <w:tcW w:w="1239" w:type="pct"/>
                  <w:vAlign w:val="center"/>
                </w:tcPr>
                <w:p w14:paraId="08269D79">
                  <w:pPr>
                    <w:pStyle w:val="44"/>
                  </w:pPr>
                  <w:r>
                    <w:rPr>
                      <w:rFonts w:hint="eastAsia"/>
                    </w:rPr>
                    <w:t>提示图形符号</w:t>
                  </w:r>
                </w:p>
              </w:tc>
              <w:tc>
                <w:tcPr>
                  <w:tcW w:w="1203" w:type="pct"/>
                  <w:vAlign w:val="center"/>
                </w:tcPr>
                <w:p w14:paraId="4C73D2F8">
                  <w:pPr>
                    <w:pStyle w:val="44"/>
                  </w:pPr>
                  <w:r>
                    <w:rPr>
                      <w:rFonts w:hint="eastAsia"/>
                    </w:rPr>
                    <w:t>警告图形符号</w:t>
                  </w:r>
                </w:p>
              </w:tc>
              <w:tc>
                <w:tcPr>
                  <w:tcW w:w="801" w:type="pct"/>
                  <w:vAlign w:val="center"/>
                </w:tcPr>
                <w:p w14:paraId="12714DC9">
                  <w:pPr>
                    <w:pStyle w:val="44"/>
                  </w:pPr>
                  <w:r>
                    <w:rPr>
                      <w:rFonts w:hint="eastAsia"/>
                    </w:rPr>
                    <w:t>名称</w:t>
                  </w:r>
                </w:p>
              </w:tc>
              <w:tc>
                <w:tcPr>
                  <w:tcW w:w="1349" w:type="pct"/>
                  <w:vAlign w:val="center"/>
                </w:tcPr>
                <w:p w14:paraId="1FC1DBC2">
                  <w:pPr>
                    <w:pStyle w:val="44"/>
                  </w:pPr>
                  <w:r>
                    <w:rPr>
                      <w:rFonts w:hint="eastAsia"/>
                    </w:rPr>
                    <w:t>功能</w:t>
                  </w:r>
                </w:p>
              </w:tc>
            </w:tr>
            <w:tr w14:paraId="06AD52E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8" w:type="pct"/>
                  <w:vAlign w:val="center"/>
                </w:tcPr>
                <w:p w14:paraId="20AAD8DD">
                  <w:pPr>
                    <w:pStyle w:val="44"/>
                  </w:pPr>
                  <w:r>
                    <w:t>1</w:t>
                  </w:r>
                </w:p>
              </w:tc>
              <w:tc>
                <w:tcPr>
                  <w:tcW w:w="1239" w:type="pct"/>
                  <w:vAlign w:val="center"/>
                </w:tcPr>
                <w:p w14:paraId="554E693B">
                  <w:pPr>
                    <w:pStyle w:val="44"/>
                  </w:pPr>
                  <w:r>
                    <w:drawing>
                      <wp:inline distT="0" distB="0" distL="0" distR="0">
                        <wp:extent cx="882650" cy="909320"/>
                        <wp:effectExtent l="0" t="0" r="0" b="5080"/>
                        <wp:docPr id="16643022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02286" name="图片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882650" cy="909320"/>
                                </a:xfrm>
                                <a:prstGeom prst="rect">
                                  <a:avLst/>
                                </a:prstGeom>
                                <a:noFill/>
                                <a:ln>
                                  <a:noFill/>
                                </a:ln>
                              </pic:spPr>
                            </pic:pic>
                          </a:graphicData>
                        </a:graphic>
                      </wp:inline>
                    </w:drawing>
                  </w:r>
                </w:p>
              </w:tc>
              <w:tc>
                <w:tcPr>
                  <w:tcW w:w="1203" w:type="pct"/>
                  <w:vAlign w:val="center"/>
                </w:tcPr>
                <w:p w14:paraId="3C27D932">
                  <w:pPr>
                    <w:pStyle w:val="44"/>
                  </w:pPr>
                  <w:r>
                    <w:drawing>
                      <wp:inline distT="0" distB="0" distL="0" distR="0">
                        <wp:extent cx="988695" cy="988695"/>
                        <wp:effectExtent l="0" t="0" r="1905" b="1905"/>
                        <wp:docPr id="13390445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044525" name="图片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988695" cy="988695"/>
                                </a:xfrm>
                                <a:prstGeom prst="rect">
                                  <a:avLst/>
                                </a:prstGeom>
                                <a:noFill/>
                                <a:ln>
                                  <a:noFill/>
                                </a:ln>
                              </pic:spPr>
                            </pic:pic>
                          </a:graphicData>
                        </a:graphic>
                      </wp:inline>
                    </w:drawing>
                  </w:r>
                </w:p>
              </w:tc>
              <w:tc>
                <w:tcPr>
                  <w:tcW w:w="801" w:type="pct"/>
                  <w:vAlign w:val="center"/>
                </w:tcPr>
                <w:p w14:paraId="5FC4280E">
                  <w:pPr>
                    <w:pStyle w:val="44"/>
                  </w:pPr>
                  <w:r>
                    <w:rPr>
                      <w:rFonts w:hint="eastAsia"/>
                    </w:rPr>
                    <w:t>废气排放口</w:t>
                  </w:r>
                </w:p>
              </w:tc>
              <w:tc>
                <w:tcPr>
                  <w:tcW w:w="1349" w:type="pct"/>
                  <w:vAlign w:val="center"/>
                </w:tcPr>
                <w:p w14:paraId="03419993">
                  <w:pPr>
                    <w:pStyle w:val="44"/>
                  </w:pPr>
                  <w:r>
                    <w:rPr>
                      <w:rFonts w:hint="eastAsia"/>
                    </w:rPr>
                    <w:t>表示废气向大气环境排放</w:t>
                  </w:r>
                </w:p>
              </w:tc>
            </w:tr>
            <w:tr w14:paraId="4B9B38A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8" w:type="pct"/>
                  <w:vAlign w:val="center"/>
                </w:tcPr>
                <w:p w14:paraId="4251373D">
                  <w:pPr>
                    <w:pStyle w:val="44"/>
                  </w:pPr>
                  <w:r>
                    <w:t>2</w:t>
                  </w:r>
                </w:p>
              </w:tc>
              <w:tc>
                <w:tcPr>
                  <w:tcW w:w="1239" w:type="pct"/>
                  <w:vAlign w:val="center"/>
                </w:tcPr>
                <w:p w14:paraId="40C10428">
                  <w:pPr>
                    <w:pStyle w:val="44"/>
                  </w:pPr>
                  <w:r>
                    <w:drawing>
                      <wp:inline distT="0" distB="0" distL="0" distR="0">
                        <wp:extent cx="882650" cy="909320"/>
                        <wp:effectExtent l="0" t="0" r="0" b="5080"/>
                        <wp:docPr id="21180109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10900" name="图片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882650" cy="909320"/>
                                </a:xfrm>
                                <a:prstGeom prst="rect">
                                  <a:avLst/>
                                </a:prstGeom>
                                <a:noFill/>
                                <a:ln>
                                  <a:noFill/>
                                </a:ln>
                              </pic:spPr>
                            </pic:pic>
                          </a:graphicData>
                        </a:graphic>
                      </wp:inline>
                    </w:drawing>
                  </w:r>
                </w:p>
              </w:tc>
              <w:tc>
                <w:tcPr>
                  <w:tcW w:w="1203" w:type="pct"/>
                  <w:vAlign w:val="center"/>
                </w:tcPr>
                <w:p w14:paraId="47C93764">
                  <w:pPr>
                    <w:pStyle w:val="44"/>
                  </w:pPr>
                  <w:r>
                    <w:drawing>
                      <wp:inline distT="0" distB="0" distL="0" distR="0">
                        <wp:extent cx="972820" cy="988695"/>
                        <wp:effectExtent l="0" t="0" r="0" b="1905"/>
                        <wp:docPr id="1986440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4057" name="图片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972820" cy="988695"/>
                                </a:xfrm>
                                <a:prstGeom prst="rect">
                                  <a:avLst/>
                                </a:prstGeom>
                                <a:noFill/>
                                <a:ln>
                                  <a:noFill/>
                                </a:ln>
                              </pic:spPr>
                            </pic:pic>
                          </a:graphicData>
                        </a:graphic>
                      </wp:inline>
                    </w:drawing>
                  </w:r>
                </w:p>
              </w:tc>
              <w:tc>
                <w:tcPr>
                  <w:tcW w:w="801" w:type="pct"/>
                  <w:vAlign w:val="center"/>
                </w:tcPr>
                <w:p w14:paraId="0D5ECE66">
                  <w:pPr>
                    <w:pStyle w:val="44"/>
                  </w:pPr>
                  <w:r>
                    <w:rPr>
                      <w:rFonts w:hint="eastAsia"/>
                    </w:rPr>
                    <w:t>废水排放口</w:t>
                  </w:r>
                </w:p>
              </w:tc>
              <w:tc>
                <w:tcPr>
                  <w:tcW w:w="1349" w:type="pct"/>
                  <w:vAlign w:val="center"/>
                </w:tcPr>
                <w:p w14:paraId="0920D515">
                  <w:pPr>
                    <w:pStyle w:val="44"/>
                  </w:pPr>
                  <w:r>
                    <w:rPr>
                      <w:rFonts w:hint="eastAsia"/>
                    </w:rPr>
                    <w:t>表示废水向水体排放</w:t>
                  </w:r>
                </w:p>
              </w:tc>
            </w:tr>
            <w:tr w14:paraId="2CF7ABB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8" w:type="pct"/>
                  <w:vAlign w:val="center"/>
                </w:tcPr>
                <w:p w14:paraId="1CDA51F1">
                  <w:pPr>
                    <w:pStyle w:val="44"/>
                  </w:pPr>
                  <w:r>
                    <w:t>3</w:t>
                  </w:r>
                </w:p>
              </w:tc>
              <w:tc>
                <w:tcPr>
                  <w:tcW w:w="1239" w:type="pct"/>
                  <w:vAlign w:val="center"/>
                </w:tcPr>
                <w:p w14:paraId="7E863F26">
                  <w:pPr>
                    <w:pStyle w:val="44"/>
                  </w:pPr>
                  <w:r>
                    <w:drawing>
                      <wp:inline distT="0" distB="0" distL="0" distR="0">
                        <wp:extent cx="909320" cy="914400"/>
                        <wp:effectExtent l="0" t="0" r="5080" b="0"/>
                        <wp:docPr id="3036777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677709" name="图片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909320" cy="914400"/>
                                </a:xfrm>
                                <a:prstGeom prst="rect">
                                  <a:avLst/>
                                </a:prstGeom>
                                <a:noFill/>
                                <a:ln>
                                  <a:noFill/>
                                </a:ln>
                              </pic:spPr>
                            </pic:pic>
                          </a:graphicData>
                        </a:graphic>
                      </wp:inline>
                    </w:drawing>
                  </w:r>
                </w:p>
              </w:tc>
              <w:tc>
                <w:tcPr>
                  <w:tcW w:w="1203" w:type="pct"/>
                  <w:vAlign w:val="center"/>
                </w:tcPr>
                <w:p w14:paraId="7F318245">
                  <w:pPr>
                    <w:pStyle w:val="44"/>
                  </w:pPr>
                  <w:r>
                    <w:drawing>
                      <wp:inline distT="0" distB="0" distL="0" distR="0">
                        <wp:extent cx="1014730" cy="951230"/>
                        <wp:effectExtent l="0" t="0" r="0" b="1270"/>
                        <wp:docPr id="626970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7047" name="图片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014730" cy="951230"/>
                                </a:xfrm>
                                <a:prstGeom prst="rect">
                                  <a:avLst/>
                                </a:prstGeom>
                                <a:noFill/>
                                <a:ln>
                                  <a:noFill/>
                                </a:ln>
                              </pic:spPr>
                            </pic:pic>
                          </a:graphicData>
                        </a:graphic>
                      </wp:inline>
                    </w:drawing>
                  </w:r>
                </w:p>
              </w:tc>
              <w:tc>
                <w:tcPr>
                  <w:tcW w:w="801" w:type="pct"/>
                  <w:vAlign w:val="center"/>
                </w:tcPr>
                <w:p w14:paraId="295F9FCE">
                  <w:pPr>
                    <w:pStyle w:val="44"/>
                  </w:pPr>
                  <w:r>
                    <w:rPr>
                      <w:rFonts w:hint="eastAsia"/>
                    </w:rPr>
                    <w:t>一般固体废物</w:t>
                  </w:r>
                </w:p>
              </w:tc>
              <w:tc>
                <w:tcPr>
                  <w:tcW w:w="1349" w:type="pct"/>
                  <w:vAlign w:val="center"/>
                </w:tcPr>
                <w:p w14:paraId="54827CB9">
                  <w:pPr>
                    <w:pStyle w:val="44"/>
                  </w:pPr>
                  <w:r>
                    <w:rPr>
                      <w:rFonts w:hint="eastAsia"/>
                    </w:rPr>
                    <w:t>表示固体废物贮存、处置场</w:t>
                  </w:r>
                </w:p>
              </w:tc>
            </w:tr>
          </w:tbl>
          <w:p w14:paraId="56BD20E6">
            <w:pPr>
              <w:pStyle w:val="22"/>
              <w:ind w:firstLine="480"/>
            </w:pPr>
            <w:r>
              <w:rPr>
                <w:rFonts w:hint="eastAsia"/>
              </w:rPr>
              <w:t>9、环保投资估算</w:t>
            </w:r>
          </w:p>
          <w:p w14:paraId="178D0423">
            <w:pPr>
              <w:pStyle w:val="58"/>
              <w:ind w:firstLine="480"/>
            </w:pPr>
            <w:r>
              <w:t>根据以上分析，汇总出项目在不同时段控制“三废”和噪声污染源的环保措施，处理效果及投资费用等，本项目总投资</w:t>
            </w:r>
            <w:r>
              <w:rPr>
                <w:rFonts w:hint="eastAsia"/>
              </w:rPr>
              <w:t>500</w:t>
            </w:r>
            <w:r>
              <w:t>万元，其中环保投资</w:t>
            </w:r>
            <w:r>
              <w:rPr>
                <w:rFonts w:hint="eastAsia"/>
              </w:rPr>
              <w:t>16.5万</w:t>
            </w:r>
            <w:r>
              <w:t>元，占项目总投资</w:t>
            </w:r>
            <w:r>
              <w:rPr>
                <w:rFonts w:hint="eastAsia"/>
              </w:rPr>
              <w:t>3.3</w:t>
            </w:r>
            <w:r>
              <w:t>%。本项目环保投资及其建设内容见下表：</w:t>
            </w:r>
          </w:p>
          <w:p w14:paraId="17E464FF">
            <w:pPr>
              <w:pStyle w:val="21"/>
              <w:spacing w:before="156"/>
            </w:pPr>
            <w:r>
              <w:t>表4-</w:t>
            </w:r>
            <w:r>
              <w:rPr>
                <w:rFonts w:hint="eastAsia"/>
              </w:rPr>
              <w:t>18</w:t>
            </w:r>
            <w:r>
              <w:t>环保措施及投资一览表（单位：万元）</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7"/>
              <w:gridCol w:w="710"/>
              <w:gridCol w:w="1586"/>
              <w:gridCol w:w="4138"/>
              <w:gridCol w:w="822"/>
            </w:tblGrid>
            <w:tr w14:paraId="0651D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Align w:val="center"/>
                </w:tcPr>
                <w:p w14:paraId="3003398B">
                  <w:pPr>
                    <w:pStyle w:val="44"/>
                  </w:pPr>
                  <w:r>
                    <w:t>阶段</w:t>
                  </w:r>
                </w:p>
              </w:tc>
              <w:tc>
                <w:tcPr>
                  <w:tcW w:w="451" w:type="pct"/>
                  <w:vAlign w:val="center"/>
                </w:tcPr>
                <w:p w14:paraId="06C3581A">
                  <w:pPr>
                    <w:pStyle w:val="44"/>
                  </w:pPr>
                  <w:r>
                    <w:t>类别</w:t>
                  </w:r>
                </w:p>
              </w:tc>
              <w:tc>
                <w:tcPr>
                  <w:tcW w:w="1007" w:type="pct"/>
                  <w:vAlign w:val="center"/>
                </w:tcPr>
                <w:p w14:paraId="0F177F51">
                  <w:pPr>
                    <w:pStyle w:val="44"/>
                  </w:pPr>
                  <w:r>
                    <w:t>项目名称</w:t>
                  </w:r>
                </w:p>
              </w:tc>
              <w:tc>
                <w:tcPr>
                  <w:tcW w:w="2627" w:type="pct"/>
                  <w:vAlign w:val="center"/>
                </w:tcPr>
                <w:p w14:paraId="137BFDCD">
                  <w:pPr>
                    <w:pStyle w:val="44"/>
                  </w:pPr>
                  <w:r>
                    <w:t>内容</w:t>
                  </w:r>
                </w:p>
              </w:tc>
              <w:tc>
                <w:tcPr>
                  <w:tcW w:w="521" w:type="pct"/>
                  <w:vAlign w:val="center"/>
                </w:tcPr>
                <w:p w14:paraId="16C45DDE">
                  <w:pPr>
                    <w:pStyle w:val="44"/>
                  </w:pPr>
                  <w:r>
                    <w:t>投资</w:t>
                  </w:r>
                </w:p>
              </w:tc>
            </w:tr>
            <w:tr w14:paraId="170B8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restart"/>
                  <w:vAlign w:val="center"/>
                </w:tcPr>
                <w:p w14:paraId="0BBADFA9">
                  <w:pPr>
                    <w:pStyle w:val="44"/>
                  </w:pPr>
                  <w:r>
                    <w:t>营运期</w:t>
                  </w:r>
                </w:p>
              </w:tc>
              <w:tc>
                <w:tcPr>
                  <w:tcW w:w="451" w:type="pct"/>
                  <w:vAlign w:val="center"/>
                </w:tcPr>
                <w:p w14:paraId="1B23047A">
                  <w:pPr>
                    <w:pStyle w:val="44"/>
                  </w:pPr>
                  <w:r>
                    <w:rPr>
                      <w:rFonts w:hint="eastAsia"/>
                    </w:rPr>
                    <w:t>废气</w:t>
                  </w:r>
                </w:p>
              </w:tc>
              <w:tc>
                <w:tcPr>
                  <w:tcW w:w="1007" w:type="pct"/>
                  <w:shd w:val="clear" w:color="auto" w:fill="auto"/>
                  <w:vAlign w:val="center"/>
                </w:tcPr>
                <w:p w14:paraId="296F8AFF">
                  <w:pPr>
                    <w:pStyle w:val="44"/>
                    <w:rPr>
                      <w:rFonts w:ascii="Times New Roman" w:hAnsi="Times New Roman" w:eastAsia="宋体" w:cstheme="minorBidi"/>
                      <w:kern w:val="2"/>
                      <w:sz w:val="21"/>
                      <w:szCs w:val="32"/>
                      <w:lang w:val="en-US" w:eastAsia="zh-CN" w:bidi="ar-SA"/>
                    </w:rPr>
                  </w:pPr>
                  <w:r>
                    <w:rPr>
                      <w:rFonts w:hint="eastAsia"/>
                    </w:rPr>
                    <w:t>蒸馏废气/泄漏废气</w:t>
                  </w:r>
                </w:p>
              </w:tc>
              <w:tc>
                <w:tcPr>
                  <w:tcW w:w="2627" w:type="pct"/>
                  <w:shd w:val="clear" w:color="auto" w:fill="auto"/>
                  <w:vAlign w:val="center"/>
                </w:tcPr>
                <w:p w14:paraId="373427D6">
                  <w:pPr>
                    <w:pStyle w:val="44"/>
                    <w:rPr>
                      <w:rFonts w:hint="eastAsia" w:ascii="Times New Roman" w:hAnsi="Times New Roman" w:eastAsia="宋体" w:cstheme="minorBidi"/>
                      <w:kern w:val="2"/>
                      <w:sz w:val="21"/>
                      <w:szCs w:val="32"/>
                      <w:lang w:val="en-US" w:eastAsia="zh-CN" w:bidi="ar-SA"/>
                    </w:rPr>
                  </w:pPr>
                  <w:r>
                    <w:rPr>
                      <w:rFonts w:hint="eastAsia"/>
                    </w:rPr>
                    <w:t>集气罩+</w:t>
                  </w:r>
                  <w:r>
                    <w:rPr>
                      <w:rFonts w:hint="eastAsia"/>
                      <w:lang w:val="en-US" w:eastAsia="zh-CN"/>
                    </w:rPr>
                    <w:t>二级</w:t>
                  </w:r>
                  <w:r>
                    <w:rPr>
                      <w:rFonts w:hint="eastAsia"/>
                    </w:rPr>
                    <w:t>喷淋塔+15m排气筒（DA001）</w:t>
                  </w:r>
                </w:p>
              </w:tc>
              <w:tc>
                <w:tcPr>
                  <w:tcW w:w="521" w:type="pct"/>
                  <w:shd w:val="clear" w:color="auto" w:fill="auto"/>
                  <w:vAlign w:val="center"/>
                </w:tcPr>
                <w:p w14:paraId="66E9165B">
                  <w:pPr>
                    <w:pStyle w:val="44"/>
                    <w:rPr>
                      <w:rFonts w:hint="eastAsia" w:ascii="Times New Roman" w:hAnsi="Times New Roman" w:eastAsia="宋体" w:cstheme="minorBidi"/>
                      <w:kern w:val="2"/>
                      <w:sz w:val="21"/>
                      <w:szCs w:val="32"/>
                      <w:lang w:val="en-US" w:eastAsia="zh-CN" w:bidi="ar-SA"/>
                    </w:rPr>
                  </w:pPr>
                  <w:r>
                    <w:rPr>
                      <w:rFonts w:hint="eastAsia"/>
                    </w:rPr>
                    <w:t>10</w:t>
                  </w:r>
                </w:p>
              </w:tc>
            </w:tr>
            <w:tr w14:paraId="44443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vAlign w:val="center"/>
                </w:tcPr>
                <w:p w14:paraId="32081BCB">
                  <w:pPr>
                    <w:pStyle w:val="44"/>
                  </w:pPr>
                </w:p>
              </w:tc>
              <w:tc>
                <w:tcPr>
                  <w:tcW w:w="451" w:type="pct"/>
                  <w:vAlign w:val="center"/>
                </w:tcPr>
                <w:p w14:paraId="7C1EFD6E">
                  <w:pPr>
                    <w:pStyle w:val="44"/>
                  </w:pPr>
                  <w:r>
                    <w:t>废水</w:t>
                  </w:r>
                </w:p>
              </w:tc>
              <w:tc>
                <w:tcPr>
                  <w:tcW w:w="1007" w:type="pct"/>
                  <w:vAlign w:val="center"/>
                </w:tcPr>
                <w:p w14:paraId="4BED63A0">
                  <w:pPr>
                    <w:pStyle w:val="44"/>
                  </w:pPr>
                  <w:r>
                    <w:rPr>
                      <w:rFonts w:hint="eastAsia"/>
                    </w:rPr>
                    <w:t>生活污水、生产废水</w:t>
                  </w:r>
                </w:p>
              </w:tc>
              <w:tc>
                <w:tcPr>
                  <w:tcW w:w="2627" w:type="pct"/>
                  <w:vAlign w:val="center"/>
                </w:tcPr>
                <w:p w14:paraId="6D13E0B1">
                  <w:pPr>
                    <w:pStyle w:val="44"/>
                    <w:rPr>
                      <w:rFonts w:hint="eastAsia"/>
                    </w:rPr>
                  </w:pPr>
                  <w:r>
                    <w:rPr>
                      <w:rFonts w:hint="eastAsia"/>
                    </w:rPr>
                    <w:t>依托湖南聚味堂食品有限公司现有100t/d的废水处理站</w:t>
                  </w:r>
                </w:p>
              </w:tc>
              <w:tc>
                <w:tcPr>
                  <w:tcW w:w="521" w:type="pct"/>
                  <w:vAlign w:val="center"/>
                </w:tcPr>
                <w:p w14:paraId="2E9FD1E6">
                  <w:pPr>
                    <w:pStyle w:val="44"/>
                  </w:pPr>
                  <w:r>
                    <w:rPr>
                      <w:rFonts w:hint="eastAsia"/>
                    </w:rPr>
                    <w:t>/（依托）</w:t>
                  </w:r>
                </w:p>
              </w:tc>
            </w:tr>
            <w:tr w14:paraId="4B438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vAlign w:val="center"/>
                </w:tcPr>
                <w:p w14:paraId="4125B93A">
                  <w:pPr>
                    <w:pStyle w:val="44"/>
                  </w:pPr>
                </w:p>
              </w:tc>
              <w:tc>
                <w:tcPr>
                  <w:tcW w:w="451" w:type="pct"/>
                  <w:vAlign w:val="center"/>
                </w:tcPr>
                <w:p w14:paraId="5F3FB2CC">
                  <w:pPr>
                    <w:pStyle w:val="44"/>
                  </w:pPr>
                  <w:r>
                    <w:t>噪声</w:t>
                  </w:r>
                </w:p>
              </w:tc>
              <w:tc>
                <w:tcPr>
                  <w:tcW w:w="1007" w:type="pct"/>
                  <w:vAlign w:val="center"/>
                </w:tcPr>
                <w:p w14:paraId="29BB15F3">
                  <w:pPr>
                    <w:pStyle w:val="44"/>
                  </w:pPr>
                  <w:r>
                    <w:t>设备噪声</w:t>
                  </w:r>
                </w:p>
              </w:tc>
              <w:tc>
                <w:tcPr>
                  <w:tcW w:w="2627" w:type="pct"/>
                  <w:vAlign w:val="center"/>
                </w:tcPr>
                <w:p w14:paraId="0945DCF4">
                  <w:pPr>
                    <w:pStyle w:val="44"/>
                  </w:pPr>
                  <w:r>
                    <w:t>采用低噪声设备，设备安装基础采用</w:t>
                  </w:r>
                  <w:r>
                    <w:rPr>
                      <w:rFonts w:hint="eastAsia"/>
                      <w:lang w:eastAsia="zh-CN"/>
                    </w:rPr>
                    <w:t>减振</w:t>
                  </w:r>
                  <w:r>
                    <w:t>措施；生产厂房修建全封闭式，采用墙体隔声降噪；合理平面布局</w:t>
                  </w:r>
                </w:p>
              </w:tc>
              <w:tc>
                <w:tcPr>
                  <w:tcW w:w="521" w:type="pct"/>
                  <w:vAlign w:val="center"/>
                </w:tcPr>
                <w:p w14:paraId="583A2FAA">
                  <w:pPr>
                    <w:pStyle w:val="44"/>
                    <w:rPr>
                      <w:rFonts w:hint="eastAsia"/>
                    </w:rPr>
                  </w:pPr>
                  <w:r>
                    <w:rPr>
                      <w:rFonts w:hint="eastAsia"/>
                    </w:rPr>
                    <w:t>0.5</w:t>
                  </w:r>
                </w:p>
              </w:tc>
            </w:tr>
            <w:tr w14:paraId="303C6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vAlign w:val="center"/>
                </w:tcPr>
                <w:p w14:paraId="77C5FF15">
                  <w:pPr>
                    <w:pStyle w:val="44"/>
                  </w:pPr>
                </w:p>
              </w:tc>
              <w:tc>
                <w:tcPr>
                  <w:tcW w:w="451" w:type="pct"/>
                  <w:vMerge w:val="restart"/>
                  <w:vAlign w:val="center"/>
                </w:tcPr>
                <w:p w14:paraId="01D7BAF9">
                  <w:pPr>
                    <w:pStyle w:val="44"/>
                  </w:pPr>
                  <w:r>
                    <w:rPr>
                      <w:rFonts w:hint="eastAsia"/>
                    </w:rPr>
                    <w:t>固体废物</w:t>
                  </w:r>
                </w:p>
              </w:tc>
              <w:tc>
                <w:tcPr>
                  <w:tcW w:w="1007" w:type="pct"/>
                  <w:vAlign w:val="center"/>
                </w:tcPr>
                <w:p w14:paraId="4C2C9D20">
                  <w:pPr>
                    <w:pStyle w:val="44"/>
                  </w:pPr>
                  <w:r>
                    <w:t>生活垃圾</w:t>
                  </w:r>
                </w:p>
              </w:tc>
              <w:tc>
                <w:tcPr>
                  <w:tcW w:w="2627" w:type="pct"/>
                  <w:vAlign w:val="center"/>
                </w:tcPr>
                <w:p w14:paraId="6694B715">
                  <w:pPr>
                    <w:pStyle w:val="44"/>
                  </w:pPr>
                  <w:r>
                    <w:rPr>
                      <w:rFonts w:hint="eastAsia"/>
                    </w:rPr>
                    <w:t>分类垃圾收集桶若干</w:t>
                  </w:r>
                </w:p>
              </w:tc>
              <w:tc>
                <w:tcPr>
                  <w:tcW w:w="521" w:type="pct"/>
                  <w:vAlign w:val="center"/>
                </w:tcPr>
                <w:p w14:paraId="72408508">
                  <w:pPr>
                    <w:pStyle w:val="44"/>
                    <w:rPr>
                      <w:rFonts w:hint="eastAsia"/>
                    </w:rPr>
                  </w:pPr>
                  <w:r>
                    <w:rPr>
                      <w:rFonts w:hint="eastAsia"/>
                    </w:rPr>
                    <w:t>0.5</w:t>
                  </w:r>
                </w:p>
              </w:tc>
            </w:tr>
            <w:tr w14:paraId="330DC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vAlign w:val="center"/>
                </w:tcPr>
                <w:p w14:paraId="192F9FC1">
                  <w:pPr>
                    <w:pStyle w:val="44"/>
                  </w:pPr>
                </w:p>
              </w:tc>
              <w:tc>
                <w:tcPr>
                  <w:tcW w:w="451" w:type="pct"/>
                  <w:vMerge w:val="continue"/>
                  <w:vAlign w:val="center"/>
                </w:tcPr>
                <w:p w14:paraId="53106C67">
                  <w:pPr>
                    <w:pStyle w:val="44"/>
                  </w:pPr>
                </w:p>
              </w:tc>
              <w:tc>
                <w:tcPr>
                  <w:tcW w:w="1007" w:type="pct"/>
                  <w:vAlign w:val="center"/>
                </w:tcPr>
                <w:p w14:paraId="381B9B96">
                  <w:pPr>
                    <w:pStyle w:val="44"/>
                  </w:pPr>
                  <w:r>
                    <w:rPr>
                      <w:rFonts w:hint="eastAsia"/>
                    </w:rPr>
                    <w:t>一般固废</w:t>
                  </w:r>
                </w:p>
              </w:tc>
              <w:tc>
                <w:tcPr>
                  <w:tcW w:w="2627" w:type="pct"/>
                  <w:vAlign w:val="center"/>
                </w:tcPr>
                <w:p w14:paraId="162CA01D">
                  <w:pPr>
                    <w:pStyle w:val="44"/>
                  </w:pPr>
                  <w:r>
                    <w:rPr>
                      <w:rFonts w:hint="eastAsia"/>
                    </w:rPr>
                    <w:t>设置一般固废暂存间，面积20m</w:t>
                  </w:r>
                  <w:r>
                    <w:rPr>
                      <w:vertAlign w:val="superscript"/>
                    </w:rPr>
                    <w:t>2</w:t>
                  </w:r>
                  <w:r>
                    <w:rPr>
                      <w:rFonts w:hint="eastAsia"/>
                    </w:rPr>
                    <w:t>，地面采用一般防渗处理，张贴标识牌及相关警示标语</w:t>
                  </w:r>
                </w:p>
              </w:tc>
              <w:tc>
                <w:tcPr>
                  <w:tcW w:w="521" w:type="pct"/>
                  <w:vAlign w:val="center"/>
                </w:tcPr>
                <w:p w14:paraId="49072B1D">
                  <w:pPr>
                    <w:pStyle w:val="44"/>
                    <w:rPr>
                      <w:rFonts w:hint="eastAsia"/>
                    </w:rPr>
                  </w:pPr>
                  <w:r>
                    <w:rPr>
                      <w:rFonts w:hint="eastAsia"/>
                    </w:rPr>
                    <w:t>1.5</w:t>
                  </w:r>
                </w:p>
              </w:tc>
            </w:tr>
            <w:tr w14:paraId="05DF9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vMerge w:val="continue"/>
                  <w:vAlign w:val="center"/>
                </w:tcPr>
                <w:p w14:paraId="31E45B8B">
                  <w:pPr>
                    <w:pStyle w:val="44"/>
                  </w:pPr>
                </w:p>
              </w:tc>
              <w:tc>
                <w:tcPr>
                  <w:tcW w:w="451" w:type="pct"/>
                  <w:vAlign w:val="center"/>
                </w:tcPr>
                <w:p w14:paraId="2098AD3A">
                  <w:pPr>
                    <w:pStyle w:val="44"/>
                  </w:pPr>
                  <w:r>
                    <w:rPr>
                      <w:rFonts w:hint="eastAsia"/>
                    </w:rPr>
                    <w:t>环境风险</w:t>
                  </w:r>
                </w:p>
              </w:tc>
              <w:tc>
                <w:tcPr>
                  <w:tcW w:w="1007" w:type="pct"/>
                  <w:vAlign w:val="center"/>
                </w:tcPr>
                <w:p w14:paraId="1C3A59B9">
                  <w:pPr>
                    <w:pStyle w:val="44"/>
                  </w:pPr>
                  <w:r>
                    <w:rPr>
                      <w:rFonts w:hint="eastAsia"/>
                    </w:rPr>
                    <w:t>分区防渗</w:t>
                  </w:r>
                </w:p>
              </w:tc>
              <w:tc>
                <w:tcPr>
                  <w:tcW w:w="2627" w:type="pct"/>
                  <w:vAlign w:val="center"/>
                </w:tcPr>
                <w:p w14:paraId="0590C4E9">
                  <w:pPr>
                    <w:pStyle w:val="44"/>
                    <w:rPr>
                      <w:rFonts w:hint="default" w:eastAsia="宋体"/>
                      <w:lang w:val="en-US" w:eastAsia="zh-CN"/>
                    </w:rPr>
                  </w:pPr>
                  <w:r>
                    <w:rPr>
                      <w:rFonts w:hint="eastAsia"/>
                    </w:rPr>
                    <w:t>生产车间地面进行一般防渗处理</w:t>
                  </w:r>
                  <w:r>
                    <w:rPr>
                      <w:rFonts w:hint="eastAsia"/>
                      <w:lang w:eastAsia="zh-CN"/>
                    </w:rPr>
                    <w:t>；</w:t>
                  </w:r>
                  <w:r>
                    <w:rPr>
                      <w:rFonts w:hint="eastAsia"/>
                      <w:u w:val="single"/>
                      <w:lang w:val="en-US" w:eastAsia="zh-CN"/>
                    </w:rPr>
                    <w:t>车间依托的废水处理站及废水管网进行重点防渗（聚味堂公司已实施）</w:t>
                  </w:r>
                </w:p>
              </w:tc>
              <w:tc>
                <w:tcPr>
                  <w:tcW w:w="521" w:type="pct"/>
                  <w:vAlign w:val="center"/>
                </w:tcPr>
                <w:p w14:paraId="1DDEC2B0">
                  <w:pPr>
                    <w:pStyle w:val="44"/>
                  </w:pPr>
                  <w:r>
                    <w:rPr>
                      <w:rFonts w:hint="eastAsia"/>
                    </w:rPr>
                    <w:t>2</w:t>
                  </w:r>
                </w:p>
              </w:tc>
            </w:tr>
            <w:tr w14:paraId="14C12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0" w:type="pct"/>
                  <w:gridSpan w:val="3"/>
                  <w:vAlign w:val="center"/>
                </w:tcPr>
                <w:p w14:paraId="6E6034BC">
                  <w:pPr>
                    <w:pStyle w:val="44"/>
                  </w:pPr>
                  <w:r>
                    <w:t>合计</w:t>
                  </w:r>
                </w:p>
              </w:tc>
              <w:tc>
                <w:tcPr>
                  <w:tcW w:w="2627" w:type="pct"/>
                  <w:vAlign w:val="center"/>
                </w:tcPr>
                <w:p w14:paraId="7BD4046F">
                  <w:pPr>
                    <w:pStyle w:val="44"/>
                  </w:pPr>
                  <w:r>
                    <w:t>/</w:t>
                  </w:r>
                </w:p>
              </w:tc>
              <w:tc>
                <w:tcPr>
                  <w:tcW w:w="521" w:type="pct"/>
                  <w:vAlign w:val="center"/>
                </w:tcPr>
                <w:p w14:paraId="0FBB0525">
                  <w:pPr>
                    <w:pStyle w:val="44"/>
                    <w:rPr>
                      <w:rFonts w:hint="eastAsia"/>
                    </w:rPr>
                  </w:pPr>
                  <w:r>
                    <w:rPr>
                      <w:rFonts w:hint="eastAsia"/>
                    </w:rPr>
                    <w:t>16.5</w:t>
                  </w:r>
                </w:p>
              </w:tc>
            </w:tr>
          </w:tbl>
          <w:p w14:paraId="5146D11B">
            <w:pPr>
              <w:pStyle w:val="22"/>
              <w:ind w:firstLine="480"/>
            </w:pPr>
            <w:r>
              <w:rPr>
                <w:rFonts w:hint="eastAsia"/>
              </w:rPr>
              <w:t>10、环境管理</w:t>
            </w:r>
          </w:p>
          <w:p w14:paraId="24D0DF16">
            <w:pPr>
              <w:pStyle w:val="22"/>
              <w:ind w:firstLine="480"/>
            </w:pPr>
            <w:r>
              <w:t>本着“谁污染谁治理”的原则，本项目将建立以建设单位为责任主体的环境管理体系，为确保</w:t>
            </w:r>
            <w:r>
              <w:rPr>
                <w:rFonts w:hint="eastAsia"/>
              </w:rPr>
              <w:t>项目</w:t>
            </w:r>
            <w:r>
              <w:t>影响区域环境保护目标的实现和各项环保措施的落实，特提出如下环境管理实施建议：</w:t>
            </w:r>
          </w:p>
          <w:p w14:paraId="7C0B2681">
            <w:pPr>
              <w:pStyle w:val="22"/>
              <w:ind w:firstLine="480"/>
            </w:pPr>
            <w:r>
              <w:t>（</w:t>
            </w:r>
            <w:r>
              <w:rPr>
                <w:rFonts w:eastAsia="CIDFont+F3"/>
              </w:rPr>
              <w:t>1</w:t>
            </w:r>
            <w:r>
              <w:t>）加强环境监督与管理，环境管理人员应深入施工现场，监督环保措施的实施。</w:t>
            </w:r>
          </w:p>
          <w:p w14:paraId="52D1290F">
            <w:pPr>
              <w:pStyle w:val="22"/>
              <w:ind w:firstLine="480"/>
            </w:pPr>
            <w:r>
              <w:t>（</w:t>
            </w:r>
            <w:r>
              <w:rPr>
                <w:rFonts w:eastAsia="CIDFont+F3"/>
              </w:rPr>
              <w:t>2</w:t>
            </w:r>
            <w:r>
              <w:t>）实现环境保护目标责任制，结合本工程招投标承包体制，把环境保护纳入施工单位的承包任务中，并将环境保护落实到整个施工过程中。</w:t>
            </w:r>
          </w:p>
          <w:p w14:paraId="3D210A94">
            <w:pPr>
              <w:pStyle w:val="22"/>
              <w:ind w:firstLine="480"/>
            </w:pPr>
            <w:r>
              <w:t>（</w:t>
            </w:r>
            <w:r>
              <w:rPr>
                <w:rFonts w:eastAsia="CIDFont+F3"/>
              </w:rPr>
              <w:t>3</w:t>
            </w:r>
            <w:r>
              <w:t>）严格执行国家环保有关政策和法规，及时协助有关环保部门进行项目环境保护。</w:t>
            </w:r>
          </w:p>
          <w:p w14:paraId="379F9959">
            <w:pPr>
              <w:pStyle w:val="22"/>
              <w:ind w:firstLine="480"/>
            </w:pPr>
            <w:r>
              <w:t>（</w:t>
            </w:r>
            <w:r>
              <w:rPr>
                <w:rFonts w:eastAsia="CIDFont+F3"/>
              </w:rPr>
              <w:t>4</w:t>
            </w:r>
            <w:r>
              <w:t>）建立、健全环境管理制度，设置专职或兼职环保人员，负责日常环保安全，定期检查环保管理和环境监测工作。</w:t>
            </w:r>
          </w:p>
          <w:p w14:paraId="00CAAD0C">
            <w:pPr>
              <w:pStyle w:val="22"/>
              <w:ind w:firstLine="480"/>
            </w:pPr>
            <w:r>
              <w:t>（</w:t>
            </w:r>
            <w:r>
              <w:rPr>
                <w:rFonts w:eastAsia="CIDFont+F3"/>
              </w:rPr>
              <w:t>5</w:t>
            </w:r>
            <w:r>
              <w:t>）制定各种可能发生事故的应急计划，定期对职工进行培训演练，配备各种必要的维护、抢修器材和设备，保证发生事故时能及时到位。</w:t>
            </w:r>
          </w:p>
          <w:p w14:paraId="6DBC66E8">
            <w:pPr>
              <w:pStyle w:val="22"/>
              <w:ind w:firstLine="480"/>
              <w:rPr>
                <w:rFonts w:hint="eastAsia"/>
              </w:rPr>
            </w:pPr>
            <w:r>
              <w:rPr>
                <w:rFonts w:hint="eastAsia"/>
              </w:rPr>
              <w:t>（6）加强原辅材料管理，风险物质采用托盘贮存，明确能力责任人，定期对原辅材料贮存情况进行隐患排查。</w:t>
            </w:r>
          </w:p>
        </w:tc>
      </w:tr>
    </w:tbl>
    <w:p w14:paraId="5BBBFAF5">
      <w:pPr>
        <w:pStyle w:val="22"/>
        <w:ind w:firstLine="0" w:firstLineChars="0"/>
        <w:sectPr>
          <w:pgSz w:w="11906" w:h="16838"/>
          <w:pgMar w:top="1440" w:right="1800" w:bottom="1440" w:left="1800" w:header="851" w:footer="992" w:gutter="0"/>
          <w:cols w:space="425" w:num="1"/>
          <w:docGrid w:type="lines" w:linePitch="312" w:charSpace="0"/>
        </w:sectPr>
      </w:pPr>
    </w:p>
    <w:p w14:paraId="194938CE">
      <w:pPr>
        <w:pStyle w:val="26"/>
      </w:pPr>
      <w:bookmarkStart w:id="5" w:name="_Toc122362523"/>
      <w:r>
        <w:rPr>
          <w:rFonts w:hint="eastAsia"/>
        </w:rPr>
        <w:t>五、环境保护措施监督检查清单</w:t>
      </w:r>
      <w:bookmarkEnd w:id="5"/>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852"/>
        <w:gridCol w:w="852"/>
        <w:gridCol w:w="1704"/>
        <w:gridCol w:w="1705"/>
        <w:gridCol w:w="1705"/>
      </w:tblGrid>
      <w:tr w14:paraId="71BD6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Borders>
              <w:tl2br w:val="single" w:color="auto" w:sz="4" w:space="0"/>
            </w:tcBorders>
            <w:vAlign w:val="center"/>
          </w:tcPr>
          <w:p w14:paraId="5A715B8B">
            <w:pPr>
              <w:pStyle w:val="23"/>
              <w:rPr>
                <w:u w:val="single"/>
              </w:rPr>
            </w:pPr>
            <w:r>
              <w:rPr>
                <w:rFonts w:hint="eastAsia"/>
                <w:u w:val="single"/>
              </w:rPr>
              <w:t xml:space="preserve"> </w:t>
            </w:r>
            <w:r>
              <w:rPr>
                <w:u w:val="single"/>
              </w:rPr>
              <w:t xml:space="preserve">                   </w:t>
            </w:r>
            <w:r>
              <w:rPr>
                <w:rFonts w:hint="eastAsia"/>
                <w:u w:val="single"/>
              </w:rPr>
              <w:t>内容</w:t>
            </w:r>
          </w:p>
          <w:p w14:paraId="375239DF">
            <w:pPr>
              <w:pStyle w:val="23"/>
              <w:jc w:val="both"/>
              <w:rPr>
                <w:u w:val="single"/>
              </w:rPr>
            </w:pPr>
            <w:r>
              <w:rPr>
                <w:rFonts w:hint="eastAsia"/>
                <w:u w:val="single"/>
              </w:rPr>
              <w:t>要素</w:t>
            </w:r>
          </w:p>
        </w:tc>
        <w:tc>
          <w:tcPr>
            <w:tcW w:w="1704" w:type="dxa"/>
            <w:gridSpan w:val="2"/>
            <w:vAlign w:val="center"/>
          </w:tcPr>
          <w:p w14:paraId="6882ED69">
            <w:pPr>
              <w:pStyle w:val="23"/>
              <w:rPr>
                <w:u w:val="single"/>
              </w:rPr>
            </w:pPr>
            <w:r>
              <w:rPr>
                <w:rFonts w:hint="eastAsia"/>
                <w:u w:val="single"/>
              </w:rPr>
              <w:t>排放口（编号、名称）/污染源</w:t>
            </w:r>
          </w:p>
        </w:tc>
        <w:tc>
          <w:tcPr>
            <w:tcW w:w="1704" w:type="dxa"/>
            <w:vAlign w:val="center"/>
          </w:tcPr>
          <w:p w14:paraId="01DAC757">
            <w:pPr>
              <w:pStyle w:val="23"/>
              <w:rPr>
                <w:u w:val="single"/>
              </w:rPr>
            </w:pPr>
            <w:r>
              <w:rPr>
                <w:rFonts w:hint="eastAsia"/>
                <w:u w:val="single"/>
              </w:rPr>
              <w:t>污染物项目</w:t>
            </w:r>
          </w:p>
        </w:tc>
        <w:tc>
          <w:tcPr>
            <w:tcW w:w="1705" w:type="dxa"/>
            <w:vAlign w:val="center"/>
          </w:tcPr>
          <w:p w14:paraId="411E0130">
            <w:pPr>
              <w:pStyle w:val="23"/>
              <w:rPr>
                <w:u w:val="single"/>
              </w:rPr>
            </w:pPr>
            <w:r>
              <w:rPr>
                <w:rFonts w:hint="eastAsia"/>
                <w:u w:val="single"/>
              </w:rPr>
              <w:t>环境保护措施</w:t>
            </w:r>
          </w:p>
        </w:tc>
        <w:tc>
          <w:tcPr>
            <w:tcW w:w="1705" w:type="dxa"/>
            <w:vAlign w:val="center"/>
          </w:tcPr>
          <w:p w14:paraId="37206B34">
            <w:pPr>
              <w:pStyle w:val="23"/>
              <w:rPr>
                <w:u w:val="single"/>
              </w:rPr>
            </w:pPr>
            <w:r>
              <w:rPr>
                <w:rFonts w:hint="eastAsia"/>
                <w:u w:val="single"/>
              </w:rPr>
              <w:t>执行标准</w:t>
            </w:r>
          </w:p>
        </w:tc>
      </w:tr>
      <w:tr w14:paraId="72302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0B6871A8">
            <w:pPr>
              <w:pStyle w:val="23"/>
              <w:rPr>
                <w:u w:val="single"/>
              </w:rPr>
            </w:pPr>
            <w:r>
              <w:rPr>
                <w:rFonts w:hint="eastAsia"/>
                <w:u w:val="single"/>
              </w:rPr>
              <w:t>大气环境</w:t>
            </w:r>
          </w:p>
        </w:tc>
        <w:tc>
          <w:tcPr>
            <w:tcW w:w="852" w:type="dxa"/>
            <w:vAlign w:val="center"/>
          </w:tcPr>
          <w:p w14:paraId="1717FD83">
            <w:pPr>
              <w:pStyle w:val="23"/>
              <w:rPr>
                <w:u w:val="single"/>
              </w:rPr>
            </w:pPr>
            <w:r>
              <w:rPr>
                <w:rFonts w:hint="eastAsia"/>
                <w:u w:val="single"/>
              </w:rPr>
              <w:t>有组织废气</w:t>
            </w:r>
          </w:p>
        </w:tc>
        <w:tc>
          <w:tcPr>
            <w:tcW w:w="852" w:type="dxa"/>
            <w:shd w:val="clear" w:color="auto" w:fill="auto"/>
            <w:vAlign w:val="center"/>
          </w:tcPr>
          <w:p w14:paraId="40DCF167">
            <w:pPr>
              <w:pStyle w:val="23"/>
              <w:ind w:firstLine="0" w:firstLineChars="0"/>
              <w:rPr>
                <w:rFonts w:hint="eastAsia" w:ascii="Times New Roman" w:hAnsi="Times New Roman" w:eastAsia="宋体" w:cs="Times New Roman"/>
                <w:kern w:val="2"/>
                <w:sz w:val="21"/>
                <w:szCs w:val="24"/>
                <w:u w:val="single"/>
                <w:lang w:val="en-US" w:eastAsia="zh-CN" w:bidi="ar-SA"/>
              </w:rPr>
            </w:pPr>
            <w:r>
              <w:rPr>
                <w:rFonts w:hint="eastAsia"/>
                <w:u w:val="single"/>
              </w:rPr>
              <w:t>蒸馏/卸料废气DA001</w:t>
            </w:r>
          </w:p>
        </w:tc>
        <w:tc>
          <w:tcPr>
            <w:tcW w:w="1704" w:type="dxa"/>
            <w:shd w:val="clear" w:color="auto" w:fill="auto"/>
            <w:vAlign w:val="center"/>
          </w:tcPr>
          <w:p w14:paraId="7725DF2C">
            <w:pPr>
              <w:pStyle w:val="23"/>
              <w:ind w:firstLine="0" w:firstLineChars="0"/>
              <w:rPr>
                <w:rFonts w:hint="eastAsia" w:ascii="Times New Roman" w:hAnsi="Times New Roman" w:eastAsia="宋体" w:cs="Times New Roman"/>
                <w:kern w:val="2"/>
                <w:sz w:val="21"/>
                <w:szCs w:val="24"/>
                <w:u w:val="single"/>
                <w:lang w:val="en-US" w:eastAsia="zh-CN" w:bidi="ar-SA"/>
              </w:rPr>
            </w:pPr>
            <w:r>
              <w:rPr>
                <w:rFonts w:hint="eastAsia"/>
                <w:u w:val="single"/>
                <w:lang w:val="en-US" w:eastAsia="zh-CN"/>
              </w:rPr>
              <w:t>NMHC</w:t>
            </w:r>
          </w:p>
        </w:tc>
        <w:tc>
          <w:tcPr>
            <w:tcW w:w="1705" w:type="dxa"/>
            <w:shd w:val="clear" w:color="auto" w:fill="auto"/>
            <w:vAlign w:val="center"/>
          </w:tcPr>
          <w:p w14:paraId="02EF8443">
            <w:pPr>
              <w:pStyle w:val="23"/>
              <w:ind w:firstLine="0" w:firstLineChars="0"/>
              <w:rPr>
                <w:rFonts w:hint="eastAsia" w:ascii="Times New Roman" w:hAnsi="Times New Roman" w:eastAsia="宋体" w:cs="Times New Roman"/>
                <w:kern w:val="2"/>
                <w:sz w:val="21"/>
                <w:szCs w:val="24"/>
                <w:u w:val="single"/>
                <w:lang w:val="en-US" w:eastAsia="zh-CN" w:bidi="ar-SA"/>
              </w:rPr>
            </w:pPr>
            <w:r>
              <w:rPr>
                <w:rFonts w:hint="eastAsia"/>
                <w:u w:val="single"/>
              </w:rPr>
              <w:t>集气罩收集后通过喷淋塔处理后通过15m排气筒DA001排放</w:t>
            </w:r>
          </w:p>
        </w:tc>
        <w:tc>
          <w:tcPr>
            <w:tcW w:w="1705" w:type="dxa"/>
            <w:shd w:val="clear" w:color="auto" w:fill="auto"/>
            <w:vAlign w:val="center"/>
          </w:tcPr>
          <w:p w14:paraId="39B1B9C2">
            <w:pPr>
              <w:pStyle w:val="23"/>
              <w:ind w:firstLine="0" w:firstLineChars="0"/>
              <w:rPr>
                <w:rFonts w:ascii="Times New Roman" w:hAnsi="Times New Roman" w:eastAsia="宋体" w:cs="Times New Roman"/>
                <w:kern w:val="2"/>
                <w:sz w:val="21"/>
                <w:szCs w:val="24"/>
                <w:u w:val="single"/>
                <w:lang w:val="en-US" w:eastAsia="zh-CN" w:bidi="ar-SA"/>
              </w:rPr>
            </w:pPr>
            <w:r>
              <w:rPr>
                <w:rFonts w:hint="eastAsia"/>
                <w:u w:val="single"/>
              </w:rPr>
              <w:t>《大气污染物综合排放标准》（GB</w:t>
            </w:r>
            <w:r>
              <w:rPr>
                <w:u w:val="single"/>
              </w:rPr>
              <w:t>16297-1996</w:t>
            </w:r>
            <w:r>
              <w:rPr>
                <w:rFonts w:hint="eastAsia"/>
                <w:u w:val="single"/>
              </w:rPr>
              <w:t>）</w:t>
            </w:r>
          </w:p>
        </w:tc>
      </w:tr>
      <w:tr w14:paraId="6AA0D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093478ED">
            <w:pPr>
              <w:pStyle w:val="23"/>
              <w:rPr>
                <w:u w:val="single"/>
              </w:rPr>
            </w:pPr>
          </w:p>
        </w:tc>
        <w:tc>
          <w:tcPr>
            <w:tcW w:w="852" w:type="dxa"/>
            <w:vMerge w:val="restart"/>
            <w:vAlign w:val="center"/>
          </w:tcPr>
          <w:p w14:paraId="3D0FE022">
            <w:pPr>
              <w:pStyle w:val="23"/>
              <w:rPr>
                <w:u w:val="single"/>
              </w:rPr>
            </w:pPr>
            <w:r>
              <w:rPr>
                <w:rFonts w:hint="eastAsia"/>
                <w:u w:val="single"/>
              </w:rPr>
              <w:t>无组织废气</w:t>
            </w:r>
          </w:p>
        </w:tc>
        <w:tc>
          <w:tcPr>
            <w:tcW w:w="852" w:type="dxa"/>
            <w:vMerge w:val="restart"/>
            <w:vAlign w:val="center"/>
          </w:tcPr>
          <w:p w14:paraId="25164F7F">
            <w:pPr>
              <w:pStyle w:val="23"/>
              <w:rPr>
                <w:rFonts w:hint="eastAsia"/>
                <w:u w:val="single"/>
              </w:rPr>
            </w:pPr>
            <w:r>
              <w:rPr>
                <w:rFonts w:hint="eastAsia"/>
                <w:u w:val="single"/>
              </w:rPr>
              <w:t>发酵/蒸馏/泄漏废气</w:t>
            </w:r>
          </w:p>
        </w:tc>
        <w:tc>
          <w:tcPr>
            <w:tcW w:w="1704" w:type="dxa"/>
            <w:vAlign w:val="center"/>
          </w:tcPr>
          <w:p w14:paraId="63F47820">
            <w:pPr>
              <w:pStyle w:val="23"/>
              <w:rPr>
                <w:rFonts w:hint="default"/>
                <w:u w:val="single"/>
                <w:lang w:val="en-US"/>
              </w:rPr>
            </w:pPr>
            <w:r>
              <w:rPr>
                <w:rFonts w:hint="eastAsia"/>
                <w:u w:val="single"/>
                <w:lang w:val="en-US" w:eastAsia="zh-CN"/>
              </w:rPr>
              <w:t>NMHC</w:t>
            </w:r>
          </w:p>
        </w:tc>
        <w:tc>
          <w:tcPr>
            <w:tcW w:w="1705" w:type="dxa"/>
            <w:vAlign w:val="center"/>
          </w:tcPr>
          <w:p w14:paraId="34B15E49">
            <w:pPr>
              <w:pStyle w:val="23"/>
              <w:rPr>
                <w:u w:val="single"/>
              </w:rPr>
            </w:pPr>
            <w:r>
              <w:rPr>
                <w:rFonts w:hint="eastAsia"/>
                <w:u w:val="single"/>
              </w:rPr>
              <w:t>加强通风</w:t>
            </w:r>
          </w:p>
        </w:tc>
        <w:tc>
          <w:tcPr>
            <w:tcW w:w="1705" w:type="dxa"/>
            <w:vAlign w:val="center"/>
          </w:tcPr>
          <w:p w14:paraId="137AD743">
            <w:pPr>
              <w:pStyle w:val="23"/>
              <w:rPr>
                <w:u w:val="single"/>
              </w:rPr>
            </w:pPr>
            <w:r>
              <w:rPr>
                <w:rFonts w:hint="eastAsia"/>
                <w:u w:val="single"/>
              </w:rPr>
              <w:t>《挥发性有机物无组织排放控制标准》（GB37822-2019）</w:t>
            </w:r>
          </w:p>
        </w:tc>
      </w:tr>
      <w:tr w14:paraId="094BC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A319A0D">
            <w:pPr>
              <w:pStyle w:val="23"/>
              <w:rPr>
                <w:u w:val="single"/>
              </w:rPr>
            </w:pPr>
          </w:p>
        </w:tc>
        <w:tc>
          <w:tcPr>
            <w:tcW w:w="852" w:type="dxa"/>
            <w:vMerge w:val="continue"/>
            <w:vAlign w:val="center"/>
          </w:tcPr>
          <w:p w14:paraId="0A43258C">
            <w:pPr>
              <w:pStyle w:val="23"/>
              <w:rPr>
                <w:rFonts w:hint="eastAsia"/>
                <w:u w:val="single"/>
              </w:rPr>
            </w:pPr>
          </w:p>
        </w:tc>
        <w:tc>
          <w:tcPr>
            <w:tcW w:w="852" w:type="dxa"/>
            <w:vMerge w:val="continue"/>
            <w:vAlign w:val="center"/>
          </w:tcPr>
          <w:p w14:paraId="4B400FB4">
            <w:pPr>
              <w:pStyle w:val="23"/>
              <w:rPr>
                <w:rFonts w:hint="eastAsia"/>
                <w:u w:val="single"/>
              </w:rPr>
            </w:pPr>
          </w:p>
        </w:tc>
        <w:tc>
          <w:tcPr>
            <w:tcW w:w="1704" w:type="dxa"/>
            <w:vAlign w:val="center"/>
          </w:tcPr>
          <w:p w14:paraId="124305EA">
            <w:pPr>
              <w:pStyle w:val="23"/>
              <w:rPr>
                <w:rFonts w:hint="eastAsia"/>
                <w:u w:val="single"/>
                <w:lang w:val="en-US" w:eastAsia="zh-CN"/>
              </w:rPr>
            </w:pPr>
            <w:r>
              <w:rPr>
                <w:rFonts w:hint="eastAsia"/>
                <w:u w:val="single"/>
                <w:lang w:val="en-US" w:eastAsia="zh-CN"/>
              </w:rPr>
              <w:t>臭气浓度</w:t>
            </w:r>
          </w:p>
        </w:tc>
        <w:tc>
          <w:tcPr>
            <w:tcW w:w="1705" w:type="dxa"/>
            <w:vAlign w:val="center"/>
          </w:tcPr>
          <w:p w14:paraId="52A72B11">
            <w:pPr>
              <w:pStyle w:val="23"/>
              <w:rPr>
                <w:rFonts w:hint="eastAsia"/>
                <w:u w:val="single"/>
              </w:rPr>
            </w:pPr>
            <w:r>
              <w:rPr>
                <w:rFonts w:hint="eastAsia"/>
                <w:u w:val="single"/>
              </w:rPr>
              <w:t>加强通风</w:t>
            </w:r>
          </w:p>
        </w:tc>
        <w:tc>
          <w:tcPr>
            <w:tcW w:w="1705" w:type="dxa"/>
            <w:vAlign w:val="center"/>
          </w:tcPr>
          <w:p w14:paraId="45B445B2">
            <w:pPr>
              <w:pStyle w:val="23"/>
              <w:rPr>
                <w:rFonts w:hint="eastAsia"/>
                <w:u w:val="single"/>
              </w:rPr>
            </w:pPr>
            <w:r>
              <w:rPr>
                <w:rFonts w:hint="eastAsia"/>
                <w:u w:val="single"/>
              </w:rPr>
              <w:t>《恶臭污染物排放标准》（GB</w:t>
            </w:r>
            <w:r>
              <w:rPr>
                <w:u w:val="single"/>
              </w:rPr>
              <w:t>14554-93</w:t>
            </w:r>
            <w:r>
              <w:rPr>
                <w:rFonts w:hint="eastAsia"/>
                <w:u w:val="single"/>
              </w:rPr>
              <w:t>）</w:t>
            </w:r>
          </w:p>
        </w:tc>
      </w:tr>
      <w:tr w14:paraId="4147A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BB76663">
            <w:pPr>
              <w:pStyle w:val="23"/>
              <w:rPr>
                <w:u w:val="single"/>
              </w:rPr>
            </w:pPr>
            <w:r>
              <w:rPr>
                <w:rFonts w:hint="eastAsia"/>
                <w:u w:val="single"/>
              </w:rPr>
              <w:t>地表水环境</w:t>
            </w:r>
          </w:p>
        </w:tc>
        <w:tc>
          <w:tcPr>
            <w:tcW w:w="1704" w:type="dxa"/>
            <w:gridSpan w:val="2"/>
            <w:vAlign w:val="center"/>
          </w:tcPr>
          <w:p w14:paraId="05DFAAA0">
            <w:pPr>
              <w:pStyle w:val="23"/>
              <w:rPr>
                <w:u w:val="single"/>
              </w:rPr>
            </w:pPr>
            <w:r>
              <w:rPr>
                <w:rFonts w:hint="eastAsia"/>
                <w:u w:val="single"/>
              </w:rPr>
              <w:t>生活污水、清洁废水、喷淋废水、锅炉废水</w:t>
            </w:r>
          </w:p>
        </w:tc>
        <w:tc>
          <w:tcPr>
            <w:tcW w:w="1704" w:type="dxa"/>
            <w:vAlign w:val="center"/>
          </w:tcPr>
          <w:p w14:paraId="70A17A9D">
            <w:pPr>
              <w:pStyle w:val="23"/>
              <w:rPr>
                <w:rFonts w:hint="eastAsia"/>
                <w:u w:val="single"/>
              </w:rPr>
            </w:pPr>
            <w:r>
              <w:rPr>
                <w:rFonts w:hint="eastAsia"/>
                <w:u w:val="single"/>
              </w:rPr>
              <w:t>COD、氨氮、BOD</w:t>
            </w:r>
            <w:r>
              <w:rPr>
                <w:rFonts w:hint="eastAsia"/>
                <w:u w:val="single"/>
                <w:vertAlign w:val="subscript"/>
              </w:rPr>
              <w:t>5</w:t>
            </w:r>
            <w:r>
              <w:rPr>
                <w:rFonts w:hint="eastAsia"/>
                <w:u w:val="single"/>
              </w:rPr>
              <w:t>、SS等</w:t>
            </w:r>
          </w:p>
        </w:tc>
        <w:tc>
          <w:tcPr>
            <w:tcW w:w="1705" w:type="dxa"/>
            <w:vAlign w:val="center"/>
          </w:tcPr>
          <w:p w14:paraId="7DE9C59A">
            <w:pPr>
              <w:pStyle w:val="23"/>
              <w:rPr>
                <w:rFonts w:hint="eastAsia"/>
                <w:u w:val="single"/>
              </w:rPr>
            </w:pPr>
            <w:r>
              <w:rPr>
                <w:rFonts w:hint="eastAsia"/>
                <w:u w:val="single"/>
              </w:rPr>
              <w:t>依托湖南聚味堂食品有限公司现有100t/d废水处理站</w:t>
            </w:r>
          </w:p>
        </w:tc>
        <w:tc>
          <w:tcPr>
            <w:tcW w:w="1705" w:type="dxa"/>
            <w:vAlign w:val="center"/>
          </w:tcPr>
          <w:p w14:paraId="366C0734">
            <w:pPr>
              <w:pStyle w:val="23"/>
              <w:rPr>
                <w:rFonts w:hint="default" w:eastAsia="宋体"/>
                <w:sz w:val="21"/>
                <w:szCs w:val="21"/>
                <w:u w:val="single"/>
                <w:lang w:val="en-US" w:eastAsia="zh-CN"/>
              </w:rPr>
            </w:pPr>
            <w:r>
              <w:rPr>
                <w:rFonts w:hint="eastAsia"/>
                <w:sz w:val="21"/>
                <w:szCs w:val="24"/>
                <w:u w:val="single"/>
                <w:lang w:val="en-US" w:eastAsia="zh-CN"/>
              </w:rPr>
              <w:t>《肉类加工工业水污染物排放标准》（GB13457-1992）肉制品加工三级标准、《发酵酒精和白酒工业水污染物排放标准》（GB 27631-2011）及修改单中新建企业间接排放标准及吴集镇污水处理厂设计进水水质要求中较严格者</w:t>
            </w:r>
          </w:p>
        </w:tc>
      </w:tr>
      <w:tr w14:paraId="30FA6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4EC566D">
            <w:pPr>
              <w:pStyle w:val="23"/>
              <w:rPr>
                <w:u w:val="single"/>
              </w:rPr>
            </w:pPr>
            <w:r>
              <w:rPr>
                <w:rFonts w:hint="eastAsia"/>
                <w:u w:val="single"/>
              </w:rPr>
              <w:t>声环境</w:t>
            </w:r>
          </w:p>
        </w:tc>
        <w:tc>
          <w:tcPr>
            <w:tcW w:w="1704" w:type="dxa"/>
            <w:gridSpan w:val="2"/>
            <w:vAlign w:val="center"/>
          </w:tcPr>
          <w:p w14:paraId="29BC83EB">
            <w:pPr>
              <w:pStyle w:val="23"/>
              <w:rPr>
                <w:u w:val="single"/>
              </w:rPr>
            </w:pPr>
            <w:r>
              <w:rPr>
                <w:rFonts w:hint="eastAsia"/>
                <w:u w:val="single"/>
              </w:rPr>
              <w:t>设备噪声</w:t>
            </w:r>
          </w:p>
        </w:tc>
        <w:tc>
          <w:tcPr>
            <w:tcW w:w="1704" w:type="dxa"/>
            <w:vAlign w:val="center"/>
          </w:tcPr>
          <w:p w14:paraId="401D8CA3">
            <w:pPr>
              <w:pStyle w:val="23"/>
              <w:rPr>
                <w:rFonts w:hint="eastAsia"/>
                <w:u w:val="single"/>
                <w:vertAlign w:val="subscript"/>
              </w:rPr>
            </w:pPr>
            <w:r>
              <w:rPr>
                <w:rFonts w:hint="eastAsia"/>
                <w:u w:val="single"/>
              </w:rPr>
              <w:t>L</w:t>
            </w:r>
            <w:r>
              <w:rPr>
                <w:rFonts w:hint="eastAsia"/>
                <w:u w:val="single"/>
                <w:vertAlign w:val="subscript"/>
              </w:rPr>
              <w:t>Aeq</w:t>
            </w:r>
          </w:p>
        </w:tc>
        <w:tc>
          <w:tcPr>
            <w:tcW w:w="1705" w:type="dxa"/>
            <w:vAlign w:val="center"/>
          </w:tcPr>
          <w:p w14:paraId="48A920E1">
            <w:pPr>
              <w:pStyle w:val="23"/>
              <w:rPr>
                <w:u w:val="single"/>
              </w:rPr>
            </w:pPr>
            <w:r>
              <w:rPr>
                <w:rFonts w:hint="eastAsia"/>
                <w:u w:val="single"/>
              </w:rPr>
              <w:t>基础减振、建筑降噪</w:t>
            </w:r>
          </w:p>
        </w:tc>
        <w:tc>
          <w:tcPr>
            <w:tcW w:w="1705" w:type="dxa"/>
            <w:vAlign w:val="center"/>
          </w:tcPr>
          <w:p w14:paraId="1B5F4583">
            <w:pPr>
              <w:pStyle w:val="23"/>
              <w:rPr>
                <w:u w:val="single"/>
              </w:rPr>
            </w:pPr>
            <w:r>
              <w:rPr>
                <w:rFonts w:hint="eastAsia"/>
                <w:u w:val="single"/>
              </w:rPr>
              <w:t>《工业企业厂界环境噪声排放标准》（GB</w:t>
            </w:r>
            <w:r>
              <w:rPr>
                <w:u w:val="single"/>
              </w:rPr>
              <w:t>12348-2008</w:t>
            </w:r>
            <w:r>
              <w:rPr>
                <w:rFonts w:hint="eastAsia"/>
                <w:u w:val="single"/>
              </w:rPr>
              <w:t>）中的2类标准</w:t>
            </w:r>
          </w:p>
        </w:tc>
      </w:tr>
      <w:tr w14:paraId="639C0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1C2C4FF">
            <w:pPr>
              <w:pStyle w:val="23"/>
              <w:rPr>
                <w:u w:val="single"/>
              </w:rPr>
            </w:pPr>
            <w:r>
              <w:rPr>
                <w:rFonts w:hint="eastAsia"/>
                <w:u w:val="single"/>
              </w:rPr>
              <w:t>电磁辐射</w:t>
            </w:r>
          </w:p>
        </w:tc>
        <w:tc>
          <w:tcPr>
            <w:tcW w:w="1704" w:type="dxa"/>
            <w:gridSpan w:val="2"/>
            <w:vAlign w:val="center"/>
          </w:tcPr>
          <w:p w14:paraId="780C296C">
            <w:pPr>
              <w:pStyle w:val="23"/>
              <w:rPr>
                <w:u w:val="single"/>
              </w:rPr>
            </w:pPr>
            <w:r>
              <w:rPr>
                <w:rFonts w:hint="eastAsia"/>
                <w:u w:val="single"/>
              </w:rPr>
              <w:t>/</w:t>
            </w:r>
          </w:p>
        </w:tc>
        <w:tc>
          <w:tcPr>
            <w:tcW w:w="1704" w:type="dxa"/>
            <w:vAlign w:val="center"/>
          </w:tcPr>
          <w:p w14:paraId="059E1CAF">
            <w:pPr>
              <w:pStyle w:val="23"/>
              <w:rPr>
                <w:u w:val="single"/>
              </w:rPr>
            </w:pPr>
            <w:r>
              <w:rPr>
                <w:rFonts w:hint="eastAsia"/>
                <w:u w:val="single"/>
              </w:rPr>
              <w:t>/</w:t>
            </w:r>
          </w:p>
        </w:tc>
        <w:tc>
          <w:tcPr>
            <w:tcW w:w="1705" w:type="dxa"/>
            <w:vAlign w:val="center"/>
          </w:tcPr>
          <w:p w14:paraId="1DBF1036">
            <w:pPr>
              <w:pStyle w:val="23"/>
              <w:rPr>
                <w:u w:val="single"/>
              </w:rPr>
            </w:pPr>
            <w:r>
              <w:rPr>
                <w:rFonts w:hint="eastAsia"/>
                <w:u w:val="single"/>
              </w:rPr>
              <w:t>/</w:t>
            </w:r>
          </w:p>
        </w:tc>
        <w:tc>
          <w:tcPr>
            <w:tcW w:w="1705" w:type="dxa"/>
            <w:vAlign w:val="center"/>
          </w:tcPr>
          <w:p w14:paraId="45DDA8A8">
            <w:pPr>
              <w:pStyle w:val="23"/>
              <w:rPr>
                <w:u w:val="single"/>
              </w:rPr>
            </w:pPr>
            <w:r>
              <w:rPr>
                <w:rFonts w:hint="eastAsia"/>
                <w:u w:val="single"/>
              </w:rPr>
              <w:t>/</w:t>
            </w:r>
          </w:p>
        </w:tc>
      </w:tr>
      <w:tr w14:paraId="715BE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7304E8ED">
            <w:pPr>
              <w:pStyle w:val="23"/>
              <w:rPr>
                <w:u w:val="single"/>
              </w:rPr>
            </w:pPr>
            <w:r>
              <w:rPr>
                <w:rFonts w:hint="eastAsia"/>
                <w:u w:val="single"/>
              </w:rPr>
              <w:t>固体废物</w:t>
            </w:r>
          </w:p>
        </w:tc>
        <w:tc>
          <w:tcPr>
            <w:tcW w:w="1704" w:type="dxa"/>
            <w:gridSpan w:val="2"/>
            <w:vMerge w:val="restart"/>
            <w:vAlign w:val="center"/>
          </w:tcPr>
          <w:p w14:paraId="1E68B7C6">
            <w:pPr>
              <w:pStyle w:val="23"/>
              <w:rPr>
                <w:u w:val="single"/>
              </w:rPr>
            </w:pPr>
            <w:r>
              <w:rPr>
                <w:rFonts w:hint="eastAsia"/>
                <w:u w:val="single"/>
              </w:rPr>
              <w:t>一般固废</w:t>
            </w:r>
          </w:p>
        </w:tc>
        <w:tc>
          <w:tcPr>
            <w:tcW w:w="1704" w:type="dxa"/>
            <w:vAlign w:val="center"/>
          </w:tcPr>
          <w:p w14:paraId="325EDB28">
            <w:pPr>
              <w:pStyle w:val="23"/>
              <w:rPr>
                <w:u w:val="single"/>
              </w:rPr>
            </w:pPr>
            <w:r>
              <w:rPr>
                <w:rFonts w:hint="eastAsia"/>
                <w:u w:val="single"/>
              </w:rPr>
              <w:t>废包装材料</w:t>
            </w:r>
          </w:p>
        </w:tc>
        <w:tc>
          <w:tcPr>
            <w:tcW w:w="1705" w:type="dxa"/>
            <w:vAlign w:val="center"/>
          </w:tcPr>
          <w:p w14:paraId="7C0A5828">
            <w:pPr>
              <w:pStyle w:val="23"/>
              <w:rPr>
                <w:u w:val="single"/>
              </w:rPr>
            </w:pPr>
            <w:r>
              <w:rPr>
                <w:rFonts w:hint="eastAsia"/>
                <w:u w:val="single"/>
              </w:rPr>
              <w:t>外售废品回收站</w:t>
            </w:r>
          </w:p>
        </w:tc>
        <w:tc>
          <w:tcPr>
            <w:tcW w:w="1705" w:type="dxa"/>
            <w:vMerge w:val="restart"/>
            <w:vAlign w:val="center"/>
          </w:tcPr>
          <w:p w14:paraId="33E4F370">
            <w:pPr>
              <w:pStyle w:val="23"/>
              <w:rPr>
                <w:u w:val="single"/>
              </w:rPr>
            </w:pPr>
            <w:r>
              <w:rPr>
                <w:rFonts w:hint="eastAsia"/>
                <w:u w:val="single"/>
              </w:rPr>
              <w:t>合理妥善处置，禁止随意丢弃</w:t>
            </w:r>
          </w:p>
        </w:tc>
      </w:tr>
      <w:tr w14:paraId="62CD7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CEFBF2A">
            <w:pPr>
              <w:pStyle w:val="23"/>
              <w:rPr>
                <w:u w:val="single"/>
              </w:rPr>
            </w:pPr>
          </w:p>
        </w:tc>
        <w:tc>
          <w:tcPr>
            <w:tcW w:w="1704" w:type="dxa"/>
            <w:gridSpan w:val="2"/>
            <w:vMerge w:val="continue"/>
            <w:vAlign w:val="center"/>
          </w:tcPr>
          <w:p w14:paraId="44858E64">
            <w:pPr>
              <w:pStyle w:val="23"/>
              <w:rPr>
                <w:u w:val="single"/>
              </w:rPr>
            </w:pPr>
          </w:p>
        </w:tc>
        <w:tc>
          <w:tcPr>
            <w:tcW w:w="1704" w:type="dxa"/>
            <w:vAlign w:val="center"/>
          </w:tcPr>
          <w:p w14:paraId="52B46DF7">
            <w:pPr>
              <w:pStyle w:val="23"/>
              <w:rPr>
                <w:u w:val="single"/>
              </w:rPr>
            </w:pPr>
            <w:r>
              <w:rPr>
                <w:rFonts w:hint="eastAsia"/>
                <w:u w:val="single"/>
              </w:rPr>
              <w:t>醪糟</w:t>
            </w:r>
          </w:p>
        </w:tc>
        <w:tc>
          <w:tcPr>
            <w:tcW w:w="1705" w:type="dxa"/>
            <w:vAlign w:val="center"/>
          </w:tcPr>
          <w:p w14:paraId="6EEB7C30">
            <w:pPr>
              <w:pStyle w:val="23"/>
              <w:rPr>
                <w:u w:val="single"/>
              </w:rPr>
            </w:pPr>
            <w:r>
              <w:rPr>
                <w:rFonts w:hint="eastAsia"/>
                <w:u w:val="single"/>
              </w:rPr>
              <w:t>外售养殖企业作为饲料综合利用</w:t>
            </w:r>
          </w:p>
        </w:tc>
        <w:tc>
          <w:tcPr>
            <w:tcW w:w="1705" w:type="dxa"/>
            <w:vMerge w:val="continue"/>
            <w:vAlign w:val="center"/>
          </w:tcPr>
          <w:p w14:paraId="5B082703">
            <w:pPr>
              <w:pStyle w:val="23"/>
              <w:rPr>
                <w:u w:val="single"/>
              </w:rPr>
            </w:pPr>
          </w:p>
        </w:tc>
      </w:tr>
      <w:tr w14:paraId="65A6C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4FBB3063">
            <w:pPr>
              <w:pStyle w:val="23"/>
              <w:rPr>
                <w:u w:val="single"/>
              </w:rPr>
            </w:pPr>
          </w:p>
        </w:tc>
        <w:tc>
          <w:tcPr>
            <w:tcW w:w="1704" w:type="dxa"/>
            <w:gridSpan w:val="2"/>
            <w:vAlign w:val="center"/>
          </w:tcPr>
          <w:p w14:paraId="5B3C353B">
            <w:pPr>
              <w:pStyle w:val="23"/>
              <w:rPr>
                <w:u w:val="single"/>
              </w:rPr>
            </w:pPr>
            <w:r>
              <w:rPr>
                <w:rFonts w:hint="eastAsia"/>
                <w:u w:val="single"/>
              </w:rPr>
              <w:t>生活垃圾</w:t>
            </w:r>
          </w:p>
        </w:tc>
        <w:tc>
          <w:tcPr>
            <w:tcW w:w="1704" w:type="dxa"/>
            <w:vAlign w:val="center"/>
          </w:tcPr>
          <w:p w14:paraId="2FD30E86">
            <w:pPr>
              <w:pStyle w:val="23"/>
              <w:rPr>
                <w:rFonts w:hint="eastAsia"/>
                <w:u w:val="single"/>
              </w:rPr>
            </w:pPr>
            <w:r>
              <w:rPr>
                <w:rFonts w:hint="eastAsia"/>
                <w:u w:val="single"/>
              </w:rPr>
              <w:t>生活垃圾</w:t>
            </w:r>
          </w:p>
        </w:tc>
        <w:tc>
          <w:tcPr>
            <w:tcW w:w="1705" w:type="dxa"/>
            <w:vAlign w:val="center"/>
          </w:tcPr>
          <w:p w14:paraId="4EE0E858">
            <w:pPr>
              <w:pStyle w:val="23"/>
              <w:rPr>
                <w:rFonts w:hint="eastAsia"/>
                <w:u w:val="single"/>
              </w:rPr>
            </w:pPr>
            <w:r>
              <w:rPr>
                <w:rFonts w:hint="eastAsia"/>
                <w:u w:val="single"/>
              </w:rPr>
              <w:t>委托环卫部门处置</w:t>
            </w:r>
          </w:p>
        </w:tc>
        <w:tc>
          <w:tcPr>
            <w:tcW w:w="1705" w:type="dxa"/>
            <w:vMerge w:val="continue"/>
            <w:vAlign w:val="center"/>
          </w:tcPr>
          <w:p w14:paraId="253E649E">
            <w:pPr>
              <w:pStyle w:val="23"/>
              <w:rPr>
                <w:u w:val="single"/>
              </w:rPr>
            </w:pPr>
          </w:p>
        </w:tc>
      </w:tr>
      <w:tr w14:paraId="274BF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A41FB16">
            <w:pPr>
              <w:pStyle w:val="23"/>
              <w:rPr>
                <w:u w:val="single"/>
              </w:rPr>
            </w:pPr>
            <w:r>
              <w:rPr>
                <w:rFonts w:hint="eastAsia"/>
                <w:u w:val="single"/>
              </w:rPr>
              <w:t>土壤及地下水污染防治措施</w:t>
            </w:r>
          </w:p>
        </w:tc>
        <w:tc>
          <w:tcPr>
            <w:tcW w:w="6818" w:type="dxa"/>
            <w:gridSpan w:val="5"/>
            <w:vAlign w:val="center"/>
          </w:tcPr>
          <w:p w14:paraId="5BD8CD62">
            <w:pPr>
              <w:pStyle w:val="23"/>
              <w:jc w:val="both"/>
              <w:rPr>
                <w:u w:val="single"/>
              </w:rPr>
            </w:pPr>
            <w:r>
              <w:rPr>
                <w:rFonts w:hint="eastAsia"/>
                <w:u w:val="single"/>
              </w:rPr>
              <w:t>应从设计、采购、施工等方面全过程加强对工艺、管道、设备等的质量控制，以防止污染物的跑、冒、滴、漏。根据本项目可能泄漏至地面区域污染物的性质和生产单元的构筑方式，将厂区划分为重点污染防治区、一般污染防治区和非污染防治区，针对不同的区域提出相应的防渗要求。并要求每年检修一次，发现问题及时解决。</w:t>
            </w:r>
          </w:p>
        </w:tc>
      </w:tr>
      <w:tr w14:paraId="51CA3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704" w:type="dxa"/>
            <w:vAlign w:val="center"/>
          </w:tcPr>
          <w:p w14:paraId="72ED7C4D">
            <w:pPr>
              <w:pStyle w:val="23"/>
              <w:rPr>
                <w:u w:val="single"/>
              </w:rPr>
            </w:pPr>
            <w:r>
              <w:rPr>
                <w:rFonts w:hint="eastAsia"/>
                <w:u w:val="single"/>
              </w:rPr>
              <w:t>生态保护措施</w:t>
            </w:r>
          </w:p>
        </w:tc>
        <w:tc>
          <w:tcPr>
            <w:tcW w:w="6818" w:type="dxa"/>
            <w:gridSpan w:val="5"/>
            <w:vAlign w:val="center"/>
          </w:tcPr>
          <w:p w14:paraId="5FEE3DEB">
            <w:pPr>
              <w:pStyle w:val="23"/>
              <w:rPr>
                <w:u w:val="single"/>
              </w:rPr>
            </w:pPr>
            <w:r>
              <w:rPr>
                <w:rFonts w:hint="eastAsia"/>
                <w:u w:val="single"/>
              </w:rPr>
              <w:t>/</w:t>
            </w:r>
          </w:p>
        </w:tc>
      </w:tr>
      <w:tr w14:paraId="592BB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704" w:type="dxa"/>
            <w:vAlign w:val="center"/>
          </w:tcPr>
          <w:p w14:paraId="53F1B4FB">
            <w:pPr>
              <w:pStyle w:val="23"/>
              <w:rPr>
                <w:u w:val="single"/>
              </w:rPr>
            </w:pPr>
            <w:r>
              <w:rPr>
                <w:rFonts w:hint="eastAsia"/>
                <w:u w:val="single"/>
              </w:rPr>
              <w:t>环境风险</w:t>
            </w:r>
          </w:p>
          <w:p w14:paraId="491C3CC8">
            <w:pPr>
              <w:pStyle w:val="23"/>
              <w:rPr>
                <w:u w:val="single"/>
              </w:rPr>
            </w:pPr>
            <w:r>
              <w:rPr>
                <w:rFonts w:hint="eastAsia"/>
                <w:u w:val="single"/>
              </w:rPr>
              <w:t>防范措施</w:t>
            </w:r>
          </w:p>
        </w:tc>
        <w:tc>
          <w:tcPr>
            <w:tcW w:w="6818" w:type="dxa"/>
            <w:gridSpan w:val="5"/>
            <w:vAlign w:val="center"/>
          </w:tcPr>
          <w:p w14:paraId="36A094AB">
            <w:pPr>
              <w:pStyle w:val="23"/>
              <w:ind w:firstLine="420"/>
              <w:jc w:val="both"/>
              <w:rPr>
                <w:u w:val="single"/>
              </w:rPr>
            </w:pPr>
            <w:r>
              <w:rPr>
                <w:u w:val="single"/>
              </w:rPr>
              <w:t>1、消防安全措施</w:t>
            </w:r>
          </w:p>
          <w:p w14:paraId="497433D8">
            <w:pPr>
              <w:pStyle w:val="23"/>
              <w:ind w:firstLine="420"/>
              <w:jc w:val="both"/>
              <w:rPr>
                <w:u w:val="single"/>
              </w:rPr>
            </w:pPr>
            <w:r>
              <w:rPr>
                <w:rFonts w:hint="eastAsia" w:ascii="宋体" w:hAnsi="宋体" w:cs="宋体"/>
                <w:u w:val="single"/>
              </w:rPr>
              <w:t>①</w:t>
            </w:r>
            <w:r>
              <w:rPr>
                <w:u w:val="single"/>
              </w:rPr>
              <w:t>防火安全间距：项目在运营中应采取严格的防火防爆措施。</w:t>
            </w:r>
          </w:p>
          <w:p w14:paraId="09F5C980">
            <w:pPr>
              <w:pStyle w:val="23"/>
              <w:ind w:firstLine="420"/>
              <w:jc w:val="both"/>
              <w:rPr>
                <w:u w:val="single"/>
              </w:rPr>
            </w:pPr>
            <w:r>
              <w:rPr>
                <w:rFonts w:hint="eastAsia" w:ascii="宋体" w:hAnsi="宋体" w:cs="宋体"/>
                <w:u w:val="single"/>
              </w:rPr>
              <w:t>②</w:t>
            </w:r>
            <w:r>
              <w:rPr>
                <w:u w:val="single"/>
              </w:rPr>
              <w:t>消防器材及报警系统：按照《建筑灭火器配置设计规范》（GBJ140-90）规定，厂区应配有各消防器材。</w:t>
            </w:r>
          </w:p>
          <w:p w14:paraId="353FF9C9">
            <w:pPr>
              <w:pStyle w:val="23"/>
              <w:ind w:firstLine="420"/>
              <w:jc w:val="both"/>
              <w:rPr>
                <w:u w:val="single"/>
              </w:rPr>
            </w:pPr>
            <w:r>
              <w:rPr>
                <w:rFonts w:hint="eastAsia" w:ascii="宋体" w:hAnsi="宋体" w:cs="宋体"/>
                <w:u w:val="single"/>
              </w:rPr>
              <w:t>③</w:t>
            </w:r>
            <w:r>
              <w:rPr>
                <w:u w:val="single"/>
              </w:rPr>
              <w:t>安全生产管理制度：制定严格的防火制度，设立必要的消防队伍，定期对生产人员进行环境安全教育。</w:t>
            </w:r>
          </w:p>
          <w:p w14:paraId="725E5607">
            <w:pPr>
              <w:pStyle w:val="23"/>
              <w:ind w:firstLine="420"/>
              <w:jc w:val="both"/>
              <w:rPr>
                <w:u w:val="single"/>
              </w:rPr>
            </w:pPr>
            <w:r>
              <w:rPr>
                <w:rFonts w:hint="eastAsia" w:ascii="宋体" w:hAnsi="宋体" w:cs="宋体"/>
                <w:u w:val="single"/>
              </w:rPr>
              <w:t>④</w:t>
            </w:r>
            <w:r>
              <w:rPr>
                <w:u w:val="single"/>
              </w:rPr>
              <w:t>操作运行：项目在运营中应确保正确操作和正常运行，在操作运行方面要求工作人员必须进行岗前专业培训，严格执行生产操作规程，进行专业维护和保养，对设备进行定期校验。</w:t>
            </w:r>
          </w:p>
          <w:p w14:paraId="28174BB9">
            <w:pPr>
              <w:pStyle w:val="23"/>
              <w:ind w:firstLine="420"/>
              <w:jc w:val="both"/>
              <w:rPr>
                <w:u w:val="single"/>
              </w:rPr>
            </w:pPr>
            <w:r>
              <w:rPr>
                <w:rFonts w:hint="eastAsia" w:ascii="宋体" w:hAnsi="宋体" w:cs="宋体"/>
                <w:u w:val="single"/>
              </w:rPr>
              <w:t>⑤</w:t>
            </w:r>
            <w:r>
              <w:rPr>
                <w:u w:val="single"/>
              </w:rPr>
              <w:t>维修与抢险：项目应配备较好的设备和相应的抢险设施。当发生事故时，为不使事故扩大，防止二次灾害的发生，要求及时抢险抢修。</w:t>
            </w:r>
          </w:p>
          <w:p w14:paraId="20C0B161">
            <w:pPr>
              <w:pStyle w:val="23"/>
              <w:ind w:firstLine="420"/>
              <w:jc w:val="both"/>
              <w:rPr>
                <w:u w:val="single"/>
              </w:rPr>
            </w:pPr>
            <w:r>
              <w:rPr>
                <w:rFonts w:hint="eastAsia" w:ascii="宋体" w:hAnsi="宋体" w:cs="宋体"/>
                <w:u w:val="single"/>
              </w:rPr>
              <w:t>⑥</w:t>
            </w:r>
            <w:r>
              <w:rPr>
                <w:u w:val="single"/>
              </w:rPr>
              <w:t>厂区设立严禁烟火、禁火区等警戒标语和标牌。禁止携带火种进入厂区内。</w:t>
            </w:r>
          </w:p>
          <w:p w14:paraId="1B61A06B">
            <w:pPr>
              <w:pStyle w:val="23"/>
              <w:ind w:firstLine="420"/>
              <w:jc w:val="both"/>
              <w:rPr>
                <w:u w:val="single"/>
              </w:rPr>
            </w:pPr>
            <w:r>
              <w:rPr>
                <w:rFonts w:hint="eastAsia" w:ascii="宋体" w:hAnsi="宋体" w:cs="宋体"/>
                <w:u w:val="single"/>
              </w:rPr>
              <w:t>⑦</w:t>
            </w:r>
            <w:r>
              <w:rPr>
                <w:u w:val="single"/>
              </w:rPr>
              <w:t>应配备应急物资沙袋等，利用沙袋设置临时围堰。</w:t>
            </w:r>
          </w:p>
          <w:p w14:paraId="0B53FBF8">
            <w:pPr>
              <w:pStyle w:val="23"/>
              <w:ind w:firstLine="420"/>
              <w:jc w:val="both"/>
              <w:rPr>
                <w:u w:val="single"/>
              </w:rPr>
            </w:pPr>
            <w:r>
              <w:rPr>
                <w:u w:val="single"/>
              </w:rPr>
              <w:t>2、设置环境风险应急监测系统</w:t>
            </w:r>
          </w:p>
          <w:p w14:paraId="5B54A430">
            <w:pPr>
              <w:pStyle w:val="23"/>
              <w:ind w:firstLine="420" w:firstLineChars="200"/>
              <w:jc w:val="both"/>
              <w:rPr>
                <w:u w:val="single"/>
              </w:rPr>
            </w:pPr>
            <w:r>
              <w:rPr>
                <w:u w:val="single"/>
              </w:rPr>
              <w:t>为有效实施公司在建设、经营等活动中的突发性环境污染事故的监测工作，委托第三方监测公司作为事故应急监测的实施部门，接受应急指挥小组的领导和安排，第三方监测单位做好应急监测的队伍组建、监测方法选择、人员培训、设备和仪器的配备。</w:t>
            </w:r>
          </w:p>
        </w:tc>
      </w:tr>
      <w:tr w14:paraId="35D08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704" w:type="dxa"/>
            <w:vAlign w:val="center"/>
          </w:tcPr>
          <w:p w14:paraId="26FC113B">
            <w:pPr>
              <w:pStyle w:val="23"/>
              <w:rPr>
                <w:u w:val="single"/>
              </w:rPr>
            </w:pPr>
            <w:r>
              <w:rPr>
                <w:rFonts w:hint="eastAsia"/>
                <w:u w:val="single"/>
              </w:rPr>
              <w:t>其他环境</w:t>
            </w:r>
          </w:p>
          <w:p w14:paraId="2C71468B">
            <w:pPr>
              <w:pStyle w:val="23"/>
              <w:rPr>
                <w:u w:val="single"/>
              </w:rPr>
            </w:pPr>
            <w:r>
              <w:rPr>
                <w:rFonts w:hint="eastAsia"/>
                <w:u w:val="single"/>
              </w:rPr>
              <w:t>管理要求</w:t>
            </w:r>
          </w:p>
        </w:tc>
        <w:tc>
          <w:tcPr>
            <w:tcW w:w="6818" w:type="dxa"/>
            <w:gridSpan w:val="5"/>
            <w:vAlign w:val="center"/>
          </w:tcPr>
          <w:p w14:paraId="5AC73F14">
            <w:pPr>
              <w:pStyle w:val="23"/>
              <w:ind w:firstLine="420"/>
              <w:jc w:val="both"/>
              <w:rPr>
                <w:u w:val="single"/>
              </w:rPr>
            </w:pPr>
            <w:r>
              <w:rPr>
                <w:rFonts w:hint="eastAsia" w:ascii="宋体" w:hAnsi="宋体" w:cs="宋体"/>
                <w:u w:val="single"/>
              </w:rPr>
              <w:t>①</w:t>
            </w:r>
            <w:r>
              <w:rPr>
                <w:u w:val="single"/>
              </w:rPr>
              <w:t>本项目竣工后建设单位应依据《建设项目环境保护管理条例》（2017年10月1日起施行）和《建设项目竣工环境保护验收暂行办法》（国环规环评</w:t>
            </w:r>
            <w:r>
              <w:rPr>
                <w:rFonts w:hint="eastAsia"/>
                <w:u w:val="single"/>
                <w:lang w:eastAsia="zh-CN"/>
              </w:rPr>
              <w:t>〔2017〕4号</w:t>
            </w:r>
            <w:r>
              <w:rPr>
                <w:u w:val="single"/>
              </w:rPr>
              <w:t>，2017年11月22日发布）、《建设项目竣工环境保护验收技术指南污染影响类》（公告2018年第9号，2018年5月16日印发），对配套建设的环境保护设施进行验收，编制验收报告。</w:t>
            </w:r>
          </w:p>
          <w:p w14:paraId="28CBD4C2">
            <w:pPr>
              <w:pStyle w:val="23"/>
              <w:ind w:firstLine="420"/>
              <w:jc w:val="both"/>
              <w:rPr>
                <w:u w:val="single"/>
              </w:rPr>
            </w:pPr>
            <w:r>
              <w:rPr>
                <w:rFonts w:hint="eastAsia" w:ascii="宋体" w:hAnsi="宋体" w:cs="宋体"/>
                <w:u w:val="single"/>
              </w:rPr>
              <w:t>②</w:t>
            </w:r>
            <w:r>
              <w:rPr>
                <w:u w:val="single"/>
              </w:rPr>
              <w:t>根据《排污许可管理条例》（中华人民共和国国务院令第736号）、《排污许可管理办法（试行）》（部令第48号）、环境保护部办公厅《关于做好环境影响评价制度与排污许可</w:t>
            </w:r>
            <w:r>
              <w:rPr>
                <w:rFonts w:hint="eastAsia"/>
                <w:u w:val="single"/>
                <w:lang w:eastAsia="zh-CN"/>
              </w:rPr>
              <w:t>制度</w:t>
            </w:r>
            <w:r>
              <w:rPr>
                <w:u w:val="single"/>
              </w:rPr>
              <w:t>衔接相关工作的通知》（环办环评</w:t>
            </w:r>
            <w:r>
              <w:rPr>
                <w:rFonts w:hint="eastAsia"/>
                <w:u w:val="single"/>
                <w:lang w:eastAsia="zh-CN"/>
              </w:rPr>
              <w:t>〔2017〕84号</w:t>
            </w:r>
            <w:r>
              <w:rPr>
                <w:u w:val="single"/>
              </w:rPr>
              <w:t>），建设项目发生实际排污行为之前，排污单位应当按照国家环境保护相关法律法规以及排污许可证申请与核发技术规范要求申请排污许可证，不得无证排污或不按证排污，</w:t>
            </w:r>
            <w:r>
              <w:rPr>
                <w:rFonts w:hint="eastAsia"/>
                <w:u w:val="single"/>
                <w:lang w:eastAsia="zh-CN"/>
              </w:rPr>
              <w:t>生态环境部</w:t>
            </w:r>
            <w:r>
              <w:rPr>
                <w:u w:val="single"/>
              </w:rPr>
              <w:t>门通过对企事业单位发放排污许可证并依证监管实施排污许可制。</w:t>
            </w:r>
          </w:p>
          <w:p w14:paraId="10AC1C90">
            <w:pPr>
              <w:pStyle w:val="23"/>
              <w:ind w:firstLine="420" w:firstLineChars="200"/>
              <w:jc w:val="both"/>
              <w:rPr>
                <w:u w:val="single"/>
              </w:rPr>
            </w:pPr>
            <w:r>
              <w:rPr>
                <w:rFonts w:hint="eastAsia" w:ascii="宋体" w:hAnsi="宋体" w:cs="宋体"/>
                <w:u w:val="single"/>
              </w:rPr>
              <w:t>③</w:t>
            </w:r>
            <w:r>
              <w:rPr>
                <w:u w:val="single"/>
              </w:rPr>
              <w:t>根据《固定污染源排污许可分类管理名录（2019年版）》，本项目竣工后在发生实际排污行为之前，建设单位应当按照国家环境保护相关法律法规以及排污许可证申请与核发技术规范要求</w:t>
            </w:r>
            <w:r>
              <w:rPr>
                <w:rFonts w:hint="eastAsia"/>
                <w:u w:val="single"/>
              </w:rPr>
              <w:t>申领排污许可证</w:t>
            </w:r>
            <w:r>
              <w:rPr>
                <w:u w:val="single"/>
              </w:rPr>
              <w:t>。</w:t>
            </w:r>
          </w:p>
        </w:tc>
      </w:tr>
    </w:tbl>
    <w:p w14:paraId="3CCC8E00">
      <w:pPr>
        <w:pStyle w:val="22"/>
        <w:ind w:firstLine="0" w:firstLineChars="0"/>
        <w:sectPr>
          <w:pgSz w:w="11906" w:h="16838"/>
          <w:pgMar w:top="1440" w:right="1800" w:bottom="1440" w:left="1800" w:header="851" w:footer="992" w:gutter="0"/>
          <w:cols w:space="425" w:num="1"/>
          <w:docGrid w:type="lines" w:linePitch="312" w:charSpace="0"/>
        </w:sectPr>
      </w:pPr>
    </w:p>
    <w:p w14:paraId="20DE9CCF">
      <w:pPr>
        <w:pStyle w:val="26"/>
      </w:pPr>
      <w:bookmarkStart w:id="6" w:name="_Toc122362524"/>
      <w:r>
        <w:rPr>
          <w:rFonts w:hint="eastAsia"/>
        </w:rPr>
        <w:t>六、结论</w:t>
      </w:r>
      <w:bookmarkEnd w:id="6"/>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2D570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28" w:hRule="atLeast"/>
        </w:trPr>
        <w:tc>
          <w:tcPr>
            <w:tcW w:w="8522" w:type="dxa"/>
            <w:vAlign w:val="center"/>
          </w:tcPr>
          <w:p w14:paraId="08512DCF">
            <w:pPr>
              <w:pStyle w:val="22"/>
              <w:ind w:firstLine="480"/>
            </w:pPr>
            <w:r>
              <w:rPr>
                <w:kern w:val="0"/>
                <w:szCs w:val="20"/>
              </w:rPr>
              <w:t>项目与国家政策及相关规划相符，选址合理可行，平面布置合理。所在区域环境质量现状满足环评要求，无环境制约因素，项目运营期项目建设及运营对周边环境的影响可满足环境功能区划的要求。项目场址选择合理；在运营过程中按本报告提出的污染防治措施落实后，产生的环境影响满足相应环评标准要求，对当地声环境、大气环境、水环境及生态环境的影响很小，不会改变项目所在区域环境现有功能。从环保角度分析，该项目建设可行。</w:t>
            </w:r>
          </w:p>
        </w:tc>
      </w:tr>
    </w:tbl>
    <w:p w14:paraId="70CC6DAC">
      <w:pPr>
        <w:pStyle w:val="22"/>
        <w:ind w:firstLine="0" w:firstLineChars="0"/>
        <w:sectPr>
          <w:pgSz w:w="11906" w:h="16838"/>
          <w:pgMar w:top="1440" w:right="1800" w:bottom="1440" w:left="1800" w:header="851" w:footer="992" w:gutter="0"/>
          <w:cols w:space="425" w:num="1"/>
          <w:docGrid w:type="lines" w:linePitch="312" w:charSpace="0"/>
        </w:sectPr>
      </w:pPr>
    </w:p>
    <w:p w14:paraId="09ADECEA">
      <w:pPr>
        <w:pStyle w:val="26"/>
      </w:pPr>
      <w:bookmarkStart w:id="7" w:name="_Toc122362525"/>
      <w:r>
        <w:rPr>
          <w:rFonts w:hint="eastAsia"/>
        </w:rPr>
        <w:t>附表：建设项目污染物排放量汇总表</w:t>
      </w:r>
      <w:bookmarkEnd w:id="7"/>
    </w:p>
    <w:p w14:paraId="6852A4C0">
      <w:pPr>
        <w:pStyle w:val="21"/>
        <w:spacing w:before="156"/>
        <w:jc w:val="right"/>
        <w:rPr>
          <w:sz w:val="21"/>
          <w:szCs w:val="21"/>
        </w:rPr>
      </w:pPr>
      <w:r>
        <w:rPr>
          <w:rFonts w:hint="eastAsia"/>
        </w:rPr>
        <w:t xml:space="preserve">建设项目污染物排放量汇总表 </w:t>
      </w:r>
      <w:r>
        <w:t xml:space="preserve">                                                                                 </w:t>
      </w:r>
      <w:r>
        <w:rPr>
          <w:sz w:val="21"/>
          <w:szCs w:val="21"/>
        </w:rPr>
        <w:t xml:space="preserve"> </w:t>
      </w:r>
      <w:r>
        <w:rPr>
          <w:rFonts w:hint="eastAsia"/>
          <w:sz w:val="21"/>
          <w:szCs w:val="21"/>
        </w:rPr>
        <w:t>单位：t</w:t>
      </w:r>
      <w:r>
        <w:rPr>
          <w:sz w:val="21"/>
          <w:szCs w:val="21"/>
        </w:rPr>
        <w:t>/a</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634"/>
        <w:gridCol w:w="1635"/>
        <w:gridCol w:w="1638"/>
        <w:gridCol w:w="1635"/>
        <w:gridCol w:w="1639"/>
        <w:gridCol w:w="1639"/>
        <w:gridCol w:w="1639"/>
        <w:gridCol w:w="1639"/>
        <w:gridCol w:w="1636"/>
      </w:tblGrid>
      <w:tr w14:paraId="3216B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tcBorders>
              <w:tl2br w:val="single" w:color="auto" w:sz="4" w:space="0"/>
            </w:tcBorders>
            <w:vAlign w:val="center"/>
          </w:tcPr>
          <w:p w14:paraId="0C1A6A73">
            <w:pPr>
              <w:pStyle w:val="23"/>
              <w:jc w:val="right"/>
            </w:pPr>
            <w:r>
              <w:rPr>
                <w:rFonts w:hint="eastAsia"/>
              </w:rPr>
              <w:t>项目</w:t>
            </w:r>
          </w:p>
          <w:p w14:paraId="0AFC6D89">
            <w:pPr>
              <w:pStyle w:val="23"/>
              <w:jc w:val="left"/>
            </w:pPr>
            <w:r>
              <w:rPr>
                <w:rFonts w:hint="eastAsia"/>
              </w:rPr>
              <w:t>分类</w:t>
            </w:r>
          </w:p>
        </w:tc>
        <w:tc>
          <w:tcPr>
            <w:tcW w:w="1635" w:type="dxa"/>
            <w:vAlign w:val="center"/>
          </w:tcPr>
          <w:p w14:paraId="1102D346">
            <w:pPr>
              <w:pStyle w:val="23"/>
            </w:pPr>
            <w:r>
              <w:rPr>
                <w:rFonts w:hint="eastAsia"/>
              </w:rPr>
              <w:t>污染物名称</w:t>
            </w:r>
          </w:p>
        </w:tc>
        <w:tc>
          <w:tcPr>
            <w:tcW w:w="1638" w:type="dxa"/>
            <w:vAlign w:val="center"/>
          </w:tcPr>
          <w:p w14:paraId="346FE83E">
            <w:pPr>
              <w:pStyle w:val="23"/>
            </w:pPr>
            <w:r>
              <w:rPr>
                <w:rFonts w:hint="eastAsia"/>
              </w:rPr>
              <w:t>现有工程排放量（固体废物产生量）①</w:t>
            </w:r>
          </w:p>
        </w:tc>
        <w:tc>
          <w:tcPr>
            <w:tcW w:w="1635" w:type="dxa"/>
            <w:vAlign w:val="center"/>
          </w:tcPr>
          <w:p w14:paraId="442D54C3">
            <w:pPr>
              <w:pStyle w:val="23"/>
            </w:pPr>
            <w:r>
              <w:rPr>
                <w:rFonts w:hint="eastAsia"/>
              </w:rPr>
              <w:t>现有工程许可排放量②</w:t>
            </w:r>
          </w:p>
        </w:tc>
        <w:tc>
          <w:tcPr>
            <w:tcW w:w="1639" w:type="dxa"/>
            <w:vAlign w:val="center"/>
          </w:tcPr>
          <w:p w14:paraId="1A198633">
            <w:pPr>
              <w:pStyle w:val="23"/>
            </w:pPr>
            <w:r>
              <w:rPr>
                <w:rFonts w:hint="eastAsia"/>
              </w:rPr>
              <w:t>在建工程排放量（固体废物产生量）③</w:t>
            </w:r>
          </w:p>
        </w:tc>
        <w:tc>
          <w:tcPr>
            <w:tcW w:w="1639" w:type="dxa"/>
            <w:vAlign w:val="center"/>
          </w:tcPr>
          <w:p w14:paraId="603DFF55">
            <w:pPr>
              <w:pStyle w:val="23"/>
            </w:pPr>
            <w:r>
              <w:rPr>
                <w:rFonts w:hint="eastAsia"/>
              </w:rPr>
              <w:t>本项目排放量（固体废物产生量）④</w:t>
            </w:r>
          </w:p>
        </w:tc>
        <w:tc>
          <w:tcPr>
            <w:tcW w:w="1639" w:type="dxa"/>
            <w:vAlign w:val="center"/>
          </w:tcPr>
          <w:p w14:paraId="4579518C">
            <w:pPr>
              <w:pStyle w:val="23"/>
            </w:pPr>
            <w:r>
              <w:rPr>
                <w:rFonts w:hint="eastAsia"/>
              </w:rPr>
              <w:t>以新带老削减量（新建项目不填）⑤</w:t>
            </w:r>
          </w:p>
        </w:tc>
        <w:tc>
          <w:tcPr>
            <w:tcW w:w="1639" w:type="dxa"/>
            <w:vAlign w:val="center"/>
          </w:tcPr>
          <w:p w14:paraId="5A3A3064">
            <w:pPr>
              <w:pStyle w:val="23"/>
            </w:pPr>
            <w:r>
              <w:rPr>
                <w:rFonts w:hint="eastAsia"/>
              </w:rPr>
              <w:t>本项目建成后全厂排放量（固体废物产生量）⑥</w:t>
            </w:r>
          </w:p>
        </w:tc>
        <w:tc>
          <w:tcPr>
            <w:tcW w:w="1636" w:type="dxa"/>
            <w:vAlign w:val="center"/>
          </w:tcPr>
          <w:p w14:paraId="055F3F94">
            <w:pPr>
              <w:pStyle w:val="23"/>
            </w:pPr>
            <w:r>
              <w:rPr>
                <w:rFonts w:hint="eastAsia"/>
              </w:rPr>
              <w:t>变化量⑦</w:t>
            </w:r>
          </w:p>
        </w:tc>
      </w:tr>
      <w:tr w14:paraId="749B0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Merge w:val="restart"/>
            <w:vAlign w:val="center"/>
          </w:tcPr>
          <w:p w14:paraId="2D50FD42">
            <w:pPr>
              <w:pStyle w:val="23"/>
            </w:pPr>
            <w:r>
              <w:rPr>
                <w:rFonts w:hint="eastAsia"/>
              </w:rPr>
              <w:t>废气</w:t>
            </w:r>
          </w:p>
        </w:tc>
        <w:tc>
          <w:tcPr>
            <w:tcW w:w="1635" w:type="dxa"/>
            <w:vAlign w:val="center"/>
          </w:tcPr>
          <w:p w14:paraId="1710A099">
            <w:pPr>
              <w:pStyle w:val="23"/>
              <w:rPr>
                <w:rFonts w:hint="eastAsia" w:eastAsia="宋体"/>
                <w:lang w:eastAsia="zh-CN"/>
              </w:rPr>
            </w:pPr>
            <w:r>
              <w:rPr>
                <w:rFonts w:hint="eastAsia"/>
                <w:lang w:val="en-US" w:eastAsia="zh-CN"/>
              </w:rPr>
              <w:t>NMHC</w:t>
            </w:r>
          </w:p>
        </w:tc>
        <w:tc>
          <w:tcPr>
            <w:tcW w:w="1638" w:type="dxa"/>
            <w:vAlign w:val="center"/>
          </w:tcPr>
          <w:p w14:paraId="73EDDC54">
            <w:pPr>
              <w:pStyle w:val="23"/>
            </w:pPr>
            <w:r>
              <w:rPr>
                <w:rFonts w:hint="eastAsia"/>
              </w:rPr>
              <w:t>/</w:t>
            </w:r>
          </w:p>
        </w:tc>
        <w:tc>
          <w:tcPr>
            <w:tcW w:w="1635" w:type="dxa"/>
            <w:vAlign w:val="center"/>
          </w:tcPr>
          <w:p w14:paraId="072A7F0D">
            <w:pPr>
              <w:pStyle w:val="23"/>
            </w:pPr>
            <w:r>
              <w:rPr>
                <w:rFonts w:hint="eastAsia"/>
              </w:rPr>
              <w:t>/</w:t>
            </w:r>
          </w:p>
        </w:tc>
        <w:tc>
          <w:tcPr>
            <w:tcW w:w="1639" w:type="dxa"/>
            <w:vAlign w:val="center"/>
          </w:tcPr>
          <w:p w14:paraId="0458C502">
            <w:pPr>
              <w:pStyle w:val="23"/>
            </w:pPr>
            <w:r>
              <w:rPr>
                <w:rFonts w:hint="eastAsia"/>
              </w:rPr>
              <w:t>/</w:t>
            </w:r>
          </w:p>
        </w:tc>
        <w:tc>
          <w:tcPr>
            <w:tcW w:w="1639" w:type="dxa"/>
            <w:vAlign w:val="center"/>
          </w:tcPr>
          <w:p w14:paraId="5C8A8271">
            <w:pPr>
              <w:pStyle w:val="23"/>
              <w:rPr>
                <w:rFonts w:hint="default" w:eastAsia="宋体"/>
                <w:lang w:val="en-US" w:eastAsia="zh-CN"/>
              </w:rPr>
            </w:pPr>
            <w:r>
              <w:rPr>
                <w:rFonts w:hint="eastAsia"/>
                <w:lang w:val="en-US" w:eastAsia="zh-CN"/>
              </w:rPr>
              <w:t>0.96</w:t>
            </w:r>
          </w:p>
        </w:tc>
        <w:tc>
          <w:tcPr>
            <w:tcW w:w="1639" w:type="dxa"/>
            <w:vAlign w:val="center"/>
          </w:tcPr>
          <w:p w14:paraId="48BB030A">
            <w:pPr>
              <w:pStyle w:val="23"/>
            </w:pPr>
            <w:r>
              <w:rPr>
                <w:rFonts w:hint="eastAsia"/>
              </w:rPr>
              <w:t>/</w:t>
            </w:r>
          </w:p>
        </w:tc>
        <w:tc>
          <w:tcPr>
            <w:tcW w:w="1639" w:type="dxa"/>
            <w:vAlign w:val="center"/>
          </w:tcPr>
          <w:p w14:paraId="4970763E">
            <w:pPr>
              <w:pStyle w:val="23"/>
            </w:pPr>
            <w:r>
              <w:rPr>
                <w:rFonts w:hint="eastAsia"/>
                <w:lang w:val="en-US" w:eastAsia="zh-CN"/>
              </w:rPr>
              <w:t>0.96</w:t>
            </w:r>
          </w:p>
        </w:tc>
        <w:tc>
          <w:tcPr>
            <w:tcW w:w="1636" w:type="dxa"/>
            <w:vAlign w:val="center"/>
          </w:tcPr>
          <w:p w14:paraId="7A74F9AB">
            <w:pPr>
              <w:pStyle w:val="23"/>
            </w:pPr>
            <w:r>
              <w:rPr>
                <w:rFonts w:hint="eastAsia"/>
                <w:lang w:val="en-US" w:eastAsia="zh-CN"/>
              </w:rPr>
              <w:t>0.96</w:t>
            </w:r>
          </w:p>
        </w:tc>
      </w:tr>
      <w:tr w14:paraId="59DF9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Merge w:val="continue"/>
            <w:vAlign w:val="center"/>
          </w:tcPr>
          <w:p w14:paraId="29016E11">
            <w:pPr>
              <w:pStyle w:val="23"/>
              <w:rPr>
                <w:rFonts w:hint="eastAsia"/>
              </w:rPr>
            </w:pPr>
          </w:p>
        </w:tc>
        <w:tc>
          <w:tcPr>
            <w:tcW w:w="1635" w:type="dxa"/>
            <w:vAlign w:val="center"/>
          </w:tcPr>
          <w:p w14:paraId="36E83D98">
            <w:pPr>
              <w:pStyle w:val="23"/>
              <w:rPr>
                <w:rFonts w:hint="default" w:eastAsia="宋体"/>
                <w:lang w:val="en-US" w:eastAsia="zh-CN"/>
              </w:rPr>
            </w:pPr>
            <w:r>
              <w:rPr>
                <w:rFonts w:hint="eastAsia"/>
                <w:lang w:val="en-US" w:eastAsia="zh-CN"/>
              </w:rPr>
              <w:t>臭气浓度</w:t>
            </w:r>
          </w:p>
        </w:tc>
        <w:tc>
          <w:tcPr>
            <w:tcW w:w="1638" w:type="dxa"/>
            <w:vAlign w:val="center"/>
          </w:tcPr>
          <w:p w14:paraId="068FCBA3">
            <w:pPr>
              <w:pStyle w:val="23"/>
            </w:pPr>
            <w:r>
              <w:rPr>
                <w:rFonts w:hint="eastAsia"/>
              </w:rPr>
              <w:t>/</w:t>
            </w:r>
          </w:p>
        </w:tc>
        <w:tc>
          <w:tcPr>
            <w:tcW w:w="1635" w:type="dxa"/>
            <w:vAlign w:val="center"/>
          </w:tcPr>
          <w:p w14:paraId="5583D067">
            <w:pPr>
              <w:pStyle w:val="23"/>
            </w:pPr>
            <w:r>
              <w:rPr>
                <w:rFonts w:hint="eastAsia"/>
              </w:rPr>
              <w:t>/</w:t>
            </w:r>
          </w:p>
        </w:tc>
        <w:tc>
          <w:tcPr>
            <w:tcW w:w="1639" w:type="dxa"/>
            <w:vAlign w:val="center"/>
          </w:tcPr>
          <w:p w14:paraId="3CDEF55B">
            <w:pPr>
              <w:pStyle w:val="23"/>
            </w:pPr>
            <w:r>
              <w:rPr>
                <w:rFonts w:hint="eastAsia"/>
              </w:rPr>
              <w:t>/</w:t>
            </w:r>
          </w:p>
        </w:tc>
        <w:tc>
          <w:tcPr>
            <w:tcW w:w="1639" w:type="dxa"/>
            <w:vAlign w:val="center"/>
          </w:tcPr>
          <w:p w14:paraId="50777A27">
            <w:pPr>
              <w:pStyle w:val="23"/>
              <w:rPr>
                <w:rFonts w:hint="eastAsia" w:eastAsia="宋体"/>
                <w:lang w:eastAsia="zh-CN"/>
              </w:rPr>
            </w:pPr>
            <w:r>
              <w:rPr>
                <w:rFonts w:hint="eastAsia"/>
                <w:lang w:val="en-US" w:eastAsia="zh-CN"/>
              </w:rPr>
              <w:t>少量</w:t>
            </w:r>
          </w:p>
        </w:tc>
        <w:tc>
          <w:tcPr>
            <w:tcW w:w="1639" w:type="dxa"/>
            <w:vAlign w:val="center"/>
          </w:tcPr>
          <w:p w14:paraId="1295F8B2">
            <w:pPr>
              <w:pStyle w:val="23"/>
            </w:pPr>
            <w:r>
              <w:rPr>
                <w:rFonts w:hint="eastAsia"/>
              </w:rPr>
              <w:t>/</w:t>
            </w:r>
          </w:p>
        </w:tc>
        <w:tc>
          <w:tcPr>
            <w:tcW w:w="1639" w:type="dxa"/>
            <w:vAlign w:val="center"/>
          </w:tcPr>
          <w:p w14:paraId="1E7285EE">
            <w:pPr>
              <w:pStyle w:val="23"/>
            </w:pPr>
            <w:r>
              <w:rPr>
                <w:rFonts w:hint="eastAsia"/>
                <w:lang w:val="en-US" w:eastAsia="zh-CN"/>
              </w:rPr>
              <w:t>少量</w:t>
            </w:r>
          </w:p>
        </w:tc>
        <w:tc>
          <w:tcPr>
            <w:tcW w:w="1636" w:type="dxa"/>
            <w:vAlign w:val="center"/>
          </w:tcPr>
          <w:p w14:paraId="2A88B6F5">
            <w:pPr>
              <w:pStyle w:val="23"/>
            </w:pPr>
            <w:r>
              <w:rPr>
                <w:rFonts w:hint="eastAsia"/>
                <w:lang w:val="en-US" w:eastAsia="zh-CN"/>
              </w:rPr>
              <w:t>少量</w:t>
            </w:r>
          </w:p>
        </w:tc>
      </w:tr>
      <w:tr w14:paraId="55EB3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Merge w:val="restart"/>
            <w:vAlign w:val="center"/>
          </w:tcPr>
          <w:p w14:paraId="7AED15B9">
            <w:pPr>
              <w:pStyle w:val="23"/>
            </w:pPr>
            <w:r>
              <w:rPr>
                <w:rFonts w:hint="eastAsia"/>
              </w:rPr>
              <w:t>废水</w:t>
            </w:r>
          </w:p>
        </w:tc>
        <w:tc>
          <w:tcPr>
            <w:tcW w:w="1635" w:type="dxa"/>
            <w:vAlign w:val="center"/>
          </w:tcPr>
          <w:p w14:paraId="746757B6">
            <w:pPr>
              <w:pStyle w:val="23"/>
            </w:pPr>
            <w:r>
              <w:rPr>
                <w:rFonts w:hint="eastAsia"/>
              </w:rPr>
              <w:t>COD</w:t>
            </w:r>
          </w:p>
        </w:tc>
        <w:tc>
          <w:tcPr>
            <w:tcW w:w="1638" w:type="dxa"/>
            <w:vAlign w:val="center"/>
          </w:tcPr>
          <w:p w14:paraId="3B9CC48C">
            <w:pPr>
              <w:pStyle w:val="23"/>
            </w:pPr>
            <w:r>
              <w:rPr>
                <w:rFonts w:hint="eastAsia"/>
              </w:rPr>
              <w:t>/</w:t>
            </w:r>
          </w:p>
        </w:tc>
        <w:tc>
          <w:tcPr>
            <w:tcW w:w="1635" w:type="dxa"/>
            <w:vAlign w:val="center"/>
          </w:tcPr>
          <w:p w14:paraId="082D0A33">
            <w:pPr>
              <w:pStyle w:val="23"/>
            </w:pPr>
            <w:r>
              <w:rPr>
                <w:rFonts w:hint="eastAsia"/>
              </w:rPr>
              <w:t>/</w:t>
            </w:r>
          </w:p>
        </w:tc>
        <w:tc>
          <w:tcPr>
            <w:tcW w:w="1639" w:type="dxa"/>
            <w:vAlign w:val="center"/>
          </w:tcPr>
          <w:p w14:paraId="42ED0A1D">
            <w:pPr>
              <w:pStyle w:val="23"/>
            </w:pPr>
            <w:r>
              <w:rPr>
                <w:rFonts w:hint="eastAsia"/>
              </w:rPr>
              <w:t>/</w:t>
            </w:r>
          </w:p>
        </w:tc>
        <w:tc>
          <w:tcPr>
            <w:tcW w:w="1639" w:type="dxa"/>
            <w:vAlign w:val="center"/>
          </w:tcPr>
          <w:p w14:paraId="1AA9CE3C">
            <w:pPr>
              <w:pStyle w:val="44"/>
            </w:pPr>
            <w:r>
              <w:rPr>
                <w:rFonts w:hint="eastAsia"/>
                <w:u w:val="single"/>
                <w:lang w:val="en-US" w:eastAsia="zh-CN"/>
              </w:rPr>
              <w:t>0.4407</w:t>
            </w:r>
          </w:p>
        </w:tc>
        <w:tc>
          <w:tcPr>
            <w:tcW w:w="1639" w:type="dxa"/>
            <w:vAlign w:val="center"/>
          </w:tcPr>
          <w:p w14:paraId="7F598326">
            <w:pPr>
              <w:pStyle w:val="23"/>
            </w:pPr>
            <w:r>
              <w:rPr>
                <w:rFonts w:hint="eastAsia"/>
              </w:rPr>
              <w:t>/</w:t>
            </w:r>
          </w:p>
        </w:tc>
        <w:tc>
          <w:tcPr>
            <w:tcW w:w="1639" w:type="dxa"/>
            <w:vAlign w:val="center"/>
          </w:tcPr>
          <w:p w14:paraId="28094137">
            <w:pPr>
              <w:pStyle w:val="44"/>
            </w:pPr>
            <w:r>
              <w:rPr>
                <w:rFonts w:hint="eastAsia"/>
                <w:u w:val="single"/>
                <w:lang w:val="en-US" w:eastAsia="zh-CN"/>
              </w:rPr>
              <w:t>0.4407</w:t>
            </w:r>
          </w:p>
        </w:tc>
        <w:tc>
          <w:tcPr>
            <w:tcW w:w="1636" w:type="dxa"/>
            <w:vAlign w:val="center"/>
          </w:tcPr>
          <w:p w14:paraId="0617B0ED">
            <w:pPr>
              <w:pStyle w:val="44"/>
            </w:pPr>
            <w:r>
              <w:rPr>
                <w:rFonts w:hint="eastAsia"/>
                <w:u w:val="single"/>
                <w:lang w:val="en-US" w:eastAsia="zh-CN"/>
              </w:rPr>
              <w:t>0.4407</w:t>
            </w:r>
          </w:p>
        </w:tc>
      </w:tr>
      <w:tr w14:paraId="03F71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Merge w:val="continue"/>
            <w:vAlign w:val="center"/>
          </w:tcPr>
          <w:p w14:paraId="224B65F0">
            <w:pPr>
              <w:pStyle w:val="23"/>
              <w:rPr>
                <w:rFonts w:hint="eastAsia"/>
              </w:rPr>
            </w:pPr>
          </w:p>
        </w:tc>
        <w:tc>
          <w:tcPr>
            <w:tcW w:w="1635" w:type="dxa"/>
            <w:vAlign w:val="center"/>
          </w:tcPr>
          <w:p w14:paraId="419277E9">
            <w:pPr>
              <w:pStyle w:val="23"/>
            </w:pPr>
            <w:r>
              <w:rPr>
                <w:rFonts w:hint="eastAsia"/>
              </w:rPr>
              <w:t>BOD</w:t>
            </w:r>
            <w:r>
              <w:rPr>
                <w:rFonts w:hint="eastAsia"/>
                <w:vertAlign w:val="subscript"/>
              </w:rPr>
              <w:t>5</w:t>
            </w:r>
          </w:p>
        </w:tc>
        <w:tc>
          <w:tcPr>
            <w:tcW w:w="1638" w:type="dxa"/>
            <w:vAlign w:val="center"/>
          </w:tcPr>
          <w:p w14:paraId="2B0F09AD">
            <w:pPr>
              <w:pStyle w:val="23"/>
              <w:rPr>
                <w:rFonts w:hint="eastAsia"/>
              </w:rPr>
            </w:pPr>
            <w:r>
              <w:rPr>
                <w:rFonts w:hint="eastAsia"/>
              </w:rPr>
              <w:t>/</w:t>
            </w:r>
          </w:p>
        </w:tc>
        <w:tc>
          <w:tcPr>
            <w:tcW w:w="1635" w:type="dxa"/>
            <w:vAlign w:val="center"/>
          </w:tcPr>
          <w:p w14:paraId="7AF2F821">
            <w:pPr>
              <w:pStyle w:val="23"/>
              <w:rPr>
                <w:rFonts w:hint="eastAsia"/>
              </w:rPr>
            </w:pPr>
            <w:r>
              <w:rPr>
                <w:rFonts w:hint="eastAsia"/>
              </w:rPr>
              <w:t>/</w:t>
            </w:r>
          </w:p>
        </w:tc>
        <w:tc>
          <w:tcPr>
            <w:tcW w:w="1639" w:type="dxa"/>
          </w:tcPr>
          <w:p w14:paraId="5625F25D">
            <w:pPr>
              <w:pStyle w:val="23"/>
              <w:rPr>
                <w:rFonts w:hint="eastAsia"/>
              </w:rPr>
            </w:pPr>
            <w:r>
              <w:rPr>
                <w:rFonts w:hint="eastAsia"/>
              </w:rPr>
              <w:t>/</w:t>
            </w:r>
          </w:p>
        </w:tc>
        <w:tc>
          <w:tcPr>
            <w:tcW w:w="1639" w:type="dxa"/>
            <w:vAlign w:val="center"/>
          </w:tcPr>
          <w:p w14:paraId="08CFB4AD">
            <w:pPr>
              <w:pStyle w:val="44"/>
            </w:pPr>
            <w:r>
              <w:rPr>
                <w:rFonts w:hint="eastAsia"/>
                <w:u w:val="single"/>
                <w:lang w:val="en-US" w:eastAsia="zh-CN"/>
              </w:rPr>
              <w:t>0.3436</w:t>
            </w:r>
          </w:p>
        </w:tc>
        <w:tc>
          <w:tcPr>
            <w:tcW w:w="1639" w:type="dxa"/>
            <w:vAlign w:val="center"/>
          </w:tcPr>
          <w:p w14:paraId="235310FD">
            <w:pPr>
              <w:pStyle w:val="23"/>
              <w:rPr>
                <w:rFonts w:hint="eastAsia"/>
              </w:rPr>
            </w:pPr>
            <w:r>
              <w:rPr>
                <w:rFonts w:hint="eastAsia"/>
              </w:rPr>
              <w:t>/</w:t>
            </w:r>
          </w:p>
        </w:tc>
        <w:tc>
          <w:tcPr>
            <w:tcW w:w="1639" w:type="dxa"/>
            <w:vAlign w:val="center"/>
          </w:tcPr>
          <w:p w14:paraId="44BF7FF8">
            <w:pPr>
              <w:pStyle w:val="44"/>
            </w:pPr>
            <w:r>
              <w:rPr>
                <w:rFonts w:hint="eastAsia"/>
                <w:u w:val="single"/>
                <w:lang w:val="en-US" w:eastAsia="zh-CN"/>
              </w:rPr>
              <w:t>0.3436</w:t>
            </w:r>
          </w:p>
        </w:tc>
        <w:tc>
          <w:tcPr>
            <w:tcW w:w="1636" w:type="dxa"/>
            <w:vAlign w:val="center"/>
          </w:tcPr>
          <w:p w14:paraId="019D2091">
            <w:pPr>
              <w:pStyle w:val="44"/>
            </w:pPr>
            <w:r>
              <w:rPr>
                <w:rFonts w:hint="eastAsia"/>
                <w:u w:val="single"/>
                <w:lang w:val="en-US" w:eastAsia="zh-CN"/>
              </w:rPr>
              <w:t>0.3436</w:t>
            </w:r>
          </w:p>
        </w:tc>
      </w:tr>
      <w:tr w14:paraId="6610A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Merge w:val="continue"/>
            <w:vAlign w:val="center"/>
          </w:tcPr>
          <w:p w14:paraId="40394541">
            <w:pPr>
              <w:pStyle w:val="23"/>
              <w:rPr>
                <w:rFonts w:hint="eastAsia"/>
              </w:rPr>
            </w:pPr>
          </w:p>
        </w:tc>
        <w:tc>
          <w:tcPr>
            <w:tcW w:w="1635" w:type="dxa"/>
            <w:vAlign w:val="center"/>
          </w:tcPr>
          <w:p w14:paraId="702294D2">
            <w:pPr>
              <w:pStyle w:val="23"/>
            </w:pPr>
            <w:r>
              <w:rPr>
                <w:rFonts w:hint="eastAsia"/>
              </w:rPr>
              <w:t>SS</w:t>
            </w:r>
          </w:p>
        </w:tc>
        <w:tc>
          <w:tcPr>
            <w:tcW w:w="1638" w:type="dxa"/>
            <w:vAlign w:val="center"/>
          </w:tcPr>
          <w:p w14:paraId="79B41DB1">
            <w:pPr>
              <w:pStyle w:val="23"/>
              <w:rPr>
                <w:rFonts w:hint="eastAsia"/>
              </w:rPr>
            </w:pPr>
            <w:r>
              <w:rPr>
                <w:rFonts w:hint="eastAsia"/>
              </w:rPr>
              <w:t>/</w:t>
            </w:r>
          </w:p>
        </w:tc>
        <w:tc>
          <w:tcPr>
            <w:tcW w:w="1635" w:type="dxa"/>
            <w:vAlign w:val="center"/>
          </w:tcPr>
          <w:p w14:paraId="0DE4149A">
            <w:pPr>
              <w:pStyle w:val="23"/>
              <w:rPr>
                <w:rFonts w:hint="eastAsia"/>
              </w:rPr>
            </w:pPr>
            <w:r>
              <w:rPr>
                <w:rFonts w:hint="eastAsia"/>
              </w:rPr>
              <w:t>/</w:t>
            </w:r>
          </w:p>
        </w:tc>
        <w:tc>
          <w:tcPr>
            <w:tcW w:w="1639" w:type="dxa"/>
          </w:tcPr>
          <w:p w14:paraId="01F710D2">
            <w:pPr>
              <w:pStyle w:val="23"/>
              <w:rPr>
                <w:rFonts w:hint="eastAsia"/>
              </w:rPr>
            </w:pPr>
            <w:r>
              <w:rPr>
                <w:rFonts w:hint="eastAsia"/>
              </w:rPr>
              <w:t>/</w:t>
            </w:r>
          </w:p>
        </w:tc>
        <w:tc>
          <w:tcPr>
            <w:tcW w:w="1639" w:type="dxa"/>
            <w:vAlign w:val="center"/>
          </w:tcPr>
          <w:p w14:paraId="7E4CF697">
            <w:pPr>
              <w:pStyle w:val="44"/>
            </w:pPr>
            <w:r>
              <w:rPr>
                <w:rFonts w:hint="eastAsia"/>
                <w:u w:val="single"/>
                <w:lang w:val="en-US" w:eastAsia="zh-CN"/>
              </w:rPr>
              <w:t>0.3443</w:t>
            </w:r>
          </w:p>
        </w:tc>
        <w:tc>
          <w:tcPr>
            <w:tcW w:w="1639" w:type="dxa"/>
            <w:vAlign w:val="center"/>
          </w:tcPr>
          <w:p w14:paraId="699D08CC">
            <w:pPr>
              <w:pStyle w:val="23"/>
              <w:rPr>
                <w:rFonts w:hint="eastAsia"/>
              </w:rPr>
            </w:pPr>
            <w:r>
              <w:rPr>
                <w:rFonts w:hint="eastAsia"/>
              </w:rPr>
              <w:t>/</w:t>
            </w:r>
          </w:p>
        </w:tc>
        <w:tc>
          <w:tcPr>
            <w:tcW w:w="1639" w:type="dxa"/>
            <w:vAlign w:val="center"/>
          </w:tcPr>
          <w:p w14:paraId="48677A50">
            <w:pPr>
              <w:pStyle w:val="44"/>
            </w:pPr>
            <w:r>
              <w:rPr>
                <w:rFonts w:hint="eastAsia"/>
                <w:u w:val="single"/>
                <w:lang w:val="en-US" w:eastAsia="zh-CN"/>
              </w:rPr>
              <w:t>0.3443</w:t>
            </w:r>
          </w:p>
        </w:tc>
        <w:tc>
          <w:tcPr>
            <w:tcW w:w="1636" w:type="dxa"/>
            <w:vAlign w:val="center"/>
          </w:tcPr>
          <w:p w14:paraId="44CC20BC">
            <w:pPr>
              <w:pStyle w:val="44"/>
            </w:pPr>
            <w:r>
              <w:rPr>
                <w:rFonts w:hint="eastAsia"/>
                <w:u w:val="single"/>
                <w:lang w:val="en-US" w:eastAsia="zh-CN"/>
              </w:rPr>
              <w:t>0.3443</w:t>
            </w:r>
          </w:p>
        </w:tc>
      </w:tr>
      <w:tr w14:paraId="07B53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Merge w:val="continue"/>
            <w:vAlign w:val="center"/>
          </w:tcPr>
          <w:p w14:paraId="799A68AC">
            <w:pPr>
              <w:pStyle w:val="23"/>
              <w:rPr>
                <w:rFonts w:hint="eastAsia"/>
              </w:rPr>
            </w:pPr>
          </w:p>
        </w:tc>
        <w:tc>
          <w:tcPr>
            <w:tcW w:w="1635" w:type="dxa"/>
            <w:vAlign w:val="center"/>
          </w:tcPr>
          <w:p w14:paraId="33AE75BD">
            <w:pPr>
              <w:pStyle w:val="23"/>
            </w:pPr>
            <w:r>
              <w:rPr>
                <w:rFonts w:hint="eastAsia"/>
              </w:rPr>
              <w:t>氨氮</w:t>
            </w:r>
          </w:p>
        </w:tc>
        <w:tc>
          <w:tcPr>
            <w:tcW w:w="1638" w:type="dxa"/>
            <w:vAlign w:val="center"/>
          </w:tcPr>
          <w:p w14:paraId="46E792D3">
            <w:pPr>
              <w:pStyle w:val="23"/>
              <w:rPr>
                <w:rFonts w:hint="eastAsia"/>
              </w:rPr>
            </w:pPr>
            <w:r>
              <w:rPr>
                <w:rFonts w:hint="eastAsia"/>
              </w:rPr>
              <w:t>/</w:t>
            </w:r>
          </w:p>
        </w:tc>
        <w:tc>
          <w:tcPr>
            <w:tcW w:w="1635" w:type="dxa"/>
            <w:vAlign w:val="center"/>
          </w:tcPr>
          <w:p w14:paraId="3CF88736">
            <w:pPr>
              <w:pStyle w:val="23"/>
              <w:rPr>
                <w:rFonts w:hint="eastAsia"/>
              </w:rPr>
            </w:pPr>
            <w:r>
              <w:rPr>
                <w:rFonts w:hint="eastAsia"/>
              </w:rPr>
              <w:t>/</w:t>
            </w:r>
          </w:p>
        </w:tc>
        <w:tc>
          <w:tcPr>
            <w:tcW w:w="1639" w:type="dxa"/>
          </w:tcPr>
          <w:p w14:paraId="2568054D">
            <w:pPr>
              <w:pStyle w:val="23"/>
              <w:rPr>
                <w:rFonts w:hint="eastAsia"/>
              </w:rPr>
            </w:pPr>
            <w:r>
              <w:rPr>
                <w:rFonts w:hint="eastAsia"/>
              </w:rPr>
              <w:t>/</w:t>
            </w:r>
          </w:p>
        </w:tc>
        <w:tc>
          <w:tcPr>
            <w:tcW w:w="1639" w:type="dxa"/>
            <w:vAlign w:val="center"/>
          </w:tcPr>
          <w:p w14:paraId="22A016EB">
            <w:pPr>
              <w:pStyle w:val="44"/>
            </w:pPr>
            <w:r>
              <w:rPr>
                <w:rFonts w:hint="eastAsia"/>
                <w:u w:val="single"/>
                <w:lang w:val="en-US" w:eastAsia="zh-CN"/>
              </w:rPr>
              <w:t>0.0111</w:t>
            </w:r>
          </w:p>
        </w:tc>
        <w:tc>
          <w:tcPr>
            <w:tcW w:w="1639" w:type="dxa"/>
            <w:vAlign w:val="center"/>
          </w:tcPr>
          <w:p w14:paraId="729BF4D5">
            <w:pPr>
              <w:pStyle w:val="23"/>
              <w:rPr>
                <w:rFonts w:hint="eastAsia"/>
              </w:rPr>
            </w:pPr>
            <w:r>
              <w:rPr>
                <w:rFonts w:hint="eastAsia"/>
              </w:rPr>
              <w:t>/</w:t>
            </w:r>
          </w:p>
        </w:tc>
        <w:tc>
          <w:tcPr>
            <w:tcW w:w="1639" w:type="dxa"/>
            <w:vAlign w:val="center"/>
          </w:tcPr>
          <w:p w14:paraId="640C89CF">
            <w:pPr>
              <w:pStyle w:val="44"/>
            </w:pPr>
            <w:r>
              <w:rPr>
                <w:rFonts w:hint="eastAsia"/>
                <w:u w:val="single"/>
                <w:lang w:val="en-US" w:eastAsia="zh-CN"/>
              </w:rPr>
              <w:t>0.0111</w:t>
            </w:r>
          </w:p>
        </w:tc>
        <w:tc>
          <w:tcPr>
            <w:tcW w:w="1636" w:type="dxa"/>
            <w:vAlign w:val="center"/>
          </w:tcPr>
          <w:p w14:paraId="500FC2E8">
            <w:pPr>
              <w:pStyle w:val="44"/>
            </w:pPr>
            <w:r>
              <w:rPr>
                <w:rFonts w:hint="eastAsia"/>
                <w:u w:val="single"/>
                <w:lang w:val="en-US" w:eastAsia="zh-CN"/>
              </w:rPr>
              <w:t>0.0111</w:t>
            </w:r>
          </w:p>
        </w:tc>
      </w:tr>
      <w:tr w14:paraId="1D6FB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Merge w:val="continue"/>
            <w:vAlign w:val="center"/>
          </w:tcPr>
          <w:p w14:paraId="5158D538">
            <w:pPr>
              <w:pStyle w:val="23"/>
            </w:pPr>
          </w:p>
        </w:tc>
        <w:tc>
          <w:tcPr>
            <w:tcW w:w="1635" w:type="dxa"/>
            <w:vAlign w:val="center"/>
          </w:tcPr>
          <w:p w14:paraId="57F8AD58">
            <w:pPr>
              <w:pStyle w:val="23"/>
            </w:pPr>
            <w:r>
              <w:rPr>
                <w:rFonts w:hint="eastAsia"/>
              </w:rPr>
              <w:t>动植物油</w:t>
            </w:r>
          </w:p>
        </w:tc>
        <w:tc>
          <w:tcPr>
            <w:tcW w:w="1638" w:type="dxa"/>
            <w:vAlign w:val="center"/>
          </w:tcPr>
          <w:p w14:paraId="7A1EE74D">
            <w:pPr>
              <w:pStyle w:val="23"/>
            </w:pPr>
            <w:r>
              <w:rPr>
                <w:rFonts w:hint="eastAsia"/>
              </w:rPr>
              <w:t>/</w:t>
            </w:r>
          </w:p>
        </w:tc>
        <w:tc>
          <w:tcPr>
            <w:tcW w:w="1635" w:type="dxa"/>
            <w:vAlign w:val="center"/>
          </w:tcPr>
          <w:p w14:paraId="0E9C691D">
            <w:pPr>
              <w:pStyle w:val="23"/>
            </w:pPr>
            <w:r>
              <w:rPr>
                <w:rFonts w:hint="eastAsia"/>
              </w:rPr>
              <w:t>/</w:t>
            </w:r>
          </w:p>
        </w:tc>
        <w:tc>
          <w:tcPr>
            <w:tcW w:w="1639" w:type="dxa"/>
            <w:vAlign w:val="center"/>
          </w:tcPr>
          <w:p w14:paraId="217945FE">
            <w:pPr>
              <w:pStyle w:val="23"/>
            </w:pPr>
            <w:r>
              <w:rPr>
                <w:rFonts w:hint="eastAsia"/>
              </w:rPr>
              <w:t>/</w:t>
            </w:r>
          </w:p>
        </w:tc>
        <w:tc>
          <w:tcPr>
            <w:tcW w:w="1639" w:type="dxa"/>
            <w:vAlign w:val="center"/>
          </w:tcPr>
          <w:p w14:paraId="447EED8D">
            <w:pPr>
              <w:pStyle w:val="44"/>
            </w:pPr>
            <w:r>
              <w:rPr>
                <w:rFonts w:hint="eastAsia"/>
                <w:u w:val="single"/>
                <w:lang w:val="en-US" w:eastAsia="zh-CN"/>
              </w:rPr>
              <w:t>0.0091</w:t>
            </w:r>
          </w:p>
        </w:tc>
        <w:tc>
          <w:tcPr>
            <w:tcW w:w="1639" w:type="dxa"/>
            <w:vAlign w:val="center"/>
          </w:tcPr>
          <w:p w14:paraId="546C109D">
            <w:pPr>
              <w:pStyle w:val="23"/>
            </w:pPr>
            <w:r>
              <w:rPr>
                <w:rFonts w:hint="eastAsia"/>
              </w:rPr>
              <w:t>/</w:t>
            </w:r>
          </w:p>
        </w:tc>
        <w:tc>
          <w:tcPr>
            <w:tcW w:w="1639" w:type="dxa"/>
            <w:vAlign w:val="center"/>
          </w:tcPr>
          <w:p w14:paraId="50C6416F">
            <w:pPr>
              <w:pStyle w:val="44"/>
            </w:pPr>
            <w:r>
              <w:rPr>
                <w:rFonts w:hint="eastAsia"/>
                <w:u w:val="single"/>
                <w:lang w:val="en-US" w:eastAsia="zh-CN"/>
              </w:rPr>
              <w:t>0.0091</w:t>
            </w:r>
          </w:p>
        </w:tc>
        <w:tc>
          <w:tcPr>
            <w:tcW w:w="1636" w:type="dxa"/>
            <w:vAlign w:val="center"/>
          </w:tcPr>
          <w:p w14:paraId="60C91677">
            <w:pPr>
              <w:pStyle w:val="44"/>
            </w:pPr>
            <w:r>
              <w:rPr>
                <w:rFonts w:hint="eastAsia"/>
                <w:u w:val="single"/>
                <w:lang w:val="en-US" w:eastAsia="zh-CN"/>
              </w:rPr>
              <w:t>0.0091</w:t>
            </w:r>
          </w:p>
        </w:tc>
      </w:tr>
      <w:tr w14:paraId="2505F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50" w:hRule="atLeast"/>
        </w:trPr>
        <w:tc>
          <w:tcPr>
            <w:tcW w:w="1634" w:type="dxa"/>
            <w:vMerge w:val="restart"/>
            <w:vAlign w:val="center"/>
          </w:tcPr>
          <w:p w14:paraId="4E54AA2E">
            <w:pPr>
              <w:pStyle w:val="23"/>
            </w:pPr>
            <w:r>
              <w:rPr>
                <w:rFonts w:hint="eastAsia"/>
              </w:rPr>
              <w:t>一般工业</w:t>
            </w:r>
          </w:p>
          <w:p w14:paraId="3B510D71">
            <w:pPr>
              <w:pStyle w:val="23"/>
            </w:pPr>
            <w:r>
              <w:rPr>
                <w:rFonts w:hint="eastAsia"/>
              </w:rPr>
              <w:t>固体废物</w:t>
            </w:r>
          </w:p>
        </w:tc>
        <w:tc>
          <w:tcPr>
            <w:tcW w:w="1635" w:type="dxa"/>
            <w:vAlign w:val="center"/>
          </w:tcPr>
          <w:p w14:paraId="2F7D8929">
            <w:pPr>
              <w:pStyle w:val="23"/>
            </w:pPr>
            <w:r>
              <w:rPr>
                <w:rFonts w:hint="eastAsia"/>
              </w:rPr>
              <w:t>废大米包装</w:t>
            </w:r>
          </w:p>
        </w:tc>
        <w:tc>
          <w:tcPr>
            <w:tcW w:w="1638" w:type="dxa"/>
            <w:vAlign w:val="center"/>
          </w:tcPr>
          <w:p w14:paraId="7E03ACF4">
            <w:pPr>
              <w:pStyle w:val="23"/>
            </w:pPr>
            <w:r>
              <w:rPr>
                <w:rFonts w:hint="eastAsia"/>
              </w:rPr>
              <w:t>/</w:t>
            </w:r>
          </w:p>
        </w:tc>
        <w:tc>
          <w:tcPr>
            <w:tcW w:w="1635" w:type="dxa"/>
            <w:vAlign w:val="center"/>
          </w:tcPr>
          <w:p w14:paraId="6E0EFC48">
            <w:pPr>
              <w:pStyle w:val="23"/>
            </w:pPr>
            <w:r>
              <w:rPr>
                <w:rFonts w:hint="eastAsia"/>
              </w:rPr>
              <w:t>/</w:t>
            </w:r>
          </w:p>
        </w:tc>
        <w:tc>
          <w:tcPr>
            <w:tcW w:w="1639" w:type="dxa"/>
            <w:vAlign w:val="center"/>
          </w:tcPr>
          <w:p w14:paraId="4FF148DF">
            <w:pPr>
              <w:pStyle w:val="23"/>
            </w:pPr>
            <w:r>
              <w:rPr>
                <w:rFonts w:hint="eastAsia"/>
              </w:rPr>
              <w:t>/</w:t>
            </w:r>
          </w:p>
        </w:tc>
        <w:tc>
          <w:tcPr>
            <w:tcW w:w="1639" w:type="dxa"/>
            <w:vAlign w:val="center"/>
          </w:tcPr>
          <w:p w14:paraId="76857072">
            <w:pPr>
              <w:pStyle w:val="23"/>
              <w:rPr>
                <w:rFonts w:hint="default" w:eastAsia="宋体"/>
                <w:lang w:val="en-US" w:eastAsia="zh-CN"/>
              </w:rPr>
            </w:pPr>
            <w:r>
              <w:rPr>
                <w:rFonts w:hint="eastAsia"/>
              </w:rPr>
              <w:t>0.</w:t>
            </w:r>
            <w:r>
              <w:rPr>
                <w:rFonts w:hint="eastAsia"/>
                <w:lang w:val="en-US" w:eastAsia="zh-CN"/>
              </w:rPr>
              <w:t>877</w:t>
            </w:r>
          </w:p>
        </w:tc>
        <w:tc>
          <w:tcPr>
            <w:tcW w:w="1639" w:type="dxa"/>
            <w:vAlign w:val="center"/>
          </w:tcPr>
          <w:p w14:paraId="7837B2A8">
            <w:pPr>
              <w:pStyle w:val="23"/>
            </w:pPr>
            <w:r>
              <w:rPr>
                <w:rFonts w:hint="eastAsia"/>
              </w:rPr>
              <w:t>/</w:t>
            </w:r>
          </w:p>
        </w:tc>
        <w:tc>
          <w:tcPr>
            <w:tcW w:w="1639" w:type="dxa"/>
            <w:vAlign w:val="center"/>
          </w:tcPr>
          <w:p w14:paraId="0BCDD0F1">
            <w:pPr>
              <w:pStyle w:val="23"/>
            </w:pPr>
            <w:r>
              <w:rPr>
                <w:rFonts w:hint="eastAsia"/>
              </w:rPr>
              <w:t>0.503</w:t>
            </w:r>
          </w:p>
        </w:tc>
        <w:tc>
          <w:tcPr>
            <w:tcW w:w="1636" w:type="dxa"/>
            <w:vAlign w:val="center"/>
          </w:tcPr>
          <w:p w14:paraId="71D57568">
            <w:pPr>
              <w:pStyle w:val="23"/>
            </w:pPr>
            <w:r>
              <w:rPr>
                <w:rFonts w:hint="eastAsia"/>
              </w:rPr>
              <w:t>0.503</w:t>
            </w:r>
          </w:p>
        </w:tc>
      </w:tr>
      <w:tr w14:paraId="4D16B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Merge w:val="continue"/>
            <w:vAlign w:val="center"/>
          </w:tcPr>
          <w:p w14:paraId="6BC741E4">
            <w:pPr>
              <w:pStyle w:val="23"/>
              <w:rPr>
                <w:rFonts w:hint="eastAsia"/>
              </w:rPr>
            </w:pPr>
          </w:p>
        </w:tc>
        <w:tc>
          <w:tcPr>
            <w:tcW w:w="1635" w:type="dxa"/>
            <w:vAlign w:val="center"/>
          </w:tcPr>
          <w:p w14:paraId="5637ACAF">
            <w:pPr>
              <w:pStyle w:val="23"/>
            </w:pPr>
            <w:r>
              <w:rPr>
                <w:rFonts w:hint="eastAsia"/>
              </w:rPr>
              <w:t>废酒曲包装</w:t>
            </w:r>
          </w:p>
        </w:tc>
        <w:tc>
          <w:tcPr>
            <w:tcW w:w="1638" w:type="dxa"/>
            <w:vAlign w:val="center"/>
          </w:tcPr>
          <w:p w14:paraId="30E892DC">
            <w:pPr>
              <w:pStyle w:val="23"/>
              <w:rPr>
                <w:rFonts w:hint="eastAsia"/>
              </w:rPr>
            </w:pPr>
            <w:r>
              <w:rPr>
                <w:rFonts w:hint="eastAsia"/>
              </w:rPr>
              <w:t>/</w:t>
            </w:r>
          </w:p>
        </w:tc>
        <w:tc>
          <w:tcPr>
            <w:tcW w:w="1635" w:type="dxa"/>
            <w:vAlign w:val="center"/>
          </w:tcPr>
          <w:p w14:paraId="6556E13B">
            <w:pPr>
              <w:pStyle w:val="23"/>
              <w:rPr>
                <w:rFonts w:hint="eastAsia"/>
              </w:rPr>
            </w:pPr>
            <w:r>
              <w:rPr>
                <w:rFonts w:hint="eastAsia"/>
              </w:rPr>
              <w:t>/</w:t>
            </w:r>
          </w:p>
        </w:tc>
        <w:tc>
          <w:tcPr>
            <w:tcW w:w="1639" w:type="dxa"/>
            <w:vAlign w:val="center"/>
          </w:tcPr>
          <w:p w14:paraId="510B7012">
            <w:pPr>
              <w:pStyle w:val="23"/>
              <w:rPr>
                <w:rFonts w:hint="eastAsia"/>
              </w:rPr>
            </w:pPr>
            <w:r>
              <w:rPr>
                <w:rFonts w:hint="eastAsia"/>
              </w:rPr>
              <w:t>/</w:t>
            </w:r>
          </w:p>
        </w:tc>
        <w:tc>
          <w:tcPr>
            <w:tcW w:w="1639" w:type="dxa"/>
            <w:vAlign w:val="center"/>
          </w:tcPr>
          <w:p w14:paraId="3ED74200">
            <w:pPr>
              <w:pStyle w:val="23"/>
              <w:rPr>
                <w:rFonts w:hint="default" w:eastAsia="宋体"/>
                <w:lang w:val="en-US" w:eastAsia="zh-CN"/>
              </w:rPr>
            </w:pPr>
            <w:r>
              <w:rPr>
                <w:rFonts w:hint="eastAsia"/>
              </w:rPr>
              <w:t>0.</w:t>
            </w:r>
            <w:r>
              <w:rPr>
                <w:rFonts w:hint="eastAsia"/>
                <w:lang w:val="en-US" w:eastAsia="zh-CN"/>
              </w:rPr>
              <w:t>54</w:t>
            </w:r>
          </w:p>
        </w:tc>
        <w:tc>
          <w:tcPr>
            <w:tcW w:w="1639" w:type="dxa"/>
          </w:tcPr>
          <w:p w14:paraId="630BBD35">
            <w:pPr>
              <w:pStyle w:val="23"/>
              <w:rPr>
                <w:rFonts w:hint="eastAsia"/>
              </w:rPr>
            </w:pPr>
            <w:r>
              <w:rPr>
                <w:rFonts w:hint="eastAsia"/>
              </w:rPr>
              <w:t>/</w:t>
            </w:r>
          </w:p>
        </w:tc>
        <w:tc>
          <w:tcPr>
            <w:tcW w:w="1639" w:type="dxa"/>
            <w:vAlign w:val="center"/>
          </w:tcPr>
          <w:p w14:paraId="546697D5">
            <w:pPr>
              <w:pStyle w:val="23"/>
            </w:pPr>
            <w:r>
              <w:rPr>
                <w:rFonts w:hint="eastAsia"/>
              </w:rPr>
              <w:t>0.3</w:t>
            </w:r>
          </w:p>
        </w:tc>
        <w:tc>
          <w:tcPr>
            <w:tcW w:w="1636" w:type="dxa"/>
            <w:vAlign w:val="center"/>
          </w:tcPr>
          <w:p w14:paraId="7EDBB0B3">
            <w:pPr>
              <w:pStyle w:val="23"/>
            </w:pPr>
            <w:r>
              <w:rPr>
                <w:rFonts w:hint="eastAsia"/>
              </w:rPr>
              <w:t>0.3</w:t>
            </w:r>
          </w:p>
        </w:tc>
      </w:tr>
      <w:tr w14:paraId="1F7A2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Merge w:val="continue"/>
            <w:vAlign w:val="center"/>
          </w:tcPr>
          <w:p w14:paraId="2EF73FE0">
            <w:pPr>
              <w:pStyle w:val="23"/>
              <w:rPr>
                <w:rFonts w:hint="eastAsia"/>
              </w:rPr>
            </w:pPr>
          </w:p>
        </w:tc>
        <w:tc>
          <w:tcPr>
            <w:tcW w:w="1635" w:type="dxa"/>
            <w:vAlign w:val="center"/>
          </w:tcPr>
          <w:p w14:paraId="5E5A5136">
            <w:pPr>
              <w:pStyle w:val="23"/>
            </w:pPr>
            <w:r>
              <w:rPr>
                <w:rFonts w:hint="eastAsia"/>
              </w:rPr>
              <w:t>醪糟</w:t>
            </w:r>
          </w:p>
        </w:tc>
        <w:tc>
          <w:tcPr>
            <w:tcW w:w="1638" w:type="dxa"/>
            <w:vAlign w:val="center"/>
          </w:tcPr>
          <w:p w14:paraId="49EA607B">
            <w:pPr>
              <w:pStyle w:val="23"/>
              <w:rPr>
                <w:rFonts w:hint="eastAsia"/>
              </w:rPr>
            </w:pPr>
            <w:r>
              <w:rPr>
                <w:rFonts w:hint="eastAsia"/>
              </w:rPr>
              <w:t>/</w:t>
            </w:r>
          </w:p>
        </w:tc>
        <w:tc>
          <w:tcPr>
            <w:tcW w:w="1635" w:type="dxa"/>
            <w:vAlign w:val="center"/>
          </w:tcPr>
          <w:p w14:paraId="3F841CAF">
            <w:pPr>
              <w:pStyle w:val="23"/>
              <w:rPr>
                <w:rFonts w:hint="eastAsia"/>
              </w:rPr>
            </w:pPr>
            <w:r>
              <w:rPr>
                <w:rFonts w:hint="eastAsia"/>
              </w:rPr>
              <w:t>/</w:t>
            </w:r>
          </w:p>
        </w:tc>
        <w:tc>
          <w:tcPr>
            <w:tcW w:w="1639" w:type="dxa"/>
            <w:vAlign w:val="center"/>
          </w:tcPr>
          <w:p w14:paraId="4A4D42C9">
            <w:pPr>
              <w:pStyle w:val="23"/>
              <w:rPr>
                <w:rFonts w:hint="eastAsia"/>
              </w:rPr>
            </w:pPr>
            <w:r>
              <w:rPr>
                <w:rFonts w:hint="eastAsia"/>
              </w:rPr>
              <w:t>/</w:t>
            </w:r>
          </w:p>
        </w:tc>
        <w:tc>
          <w:tcPr>
            <w:tcW w:w="1639" w:type="dxa"/>
            <w:vAlign w:val="center"/>
          </w:tcPr>
          <w:p w14:paraId="1107F15D">
            <w:pPr>
              <w:pStyle w:val="23"/>
              <w:rPr>
                <w:rFonts w:hint="default" w:eastAsia="宋体"/>
                <w:lang w:val="en-US" w:eastAsia="zh-CN"/>
              </w:rPr>
            </w:pPr>
            <w:r>
              <w:rPr>
                <w:rFonts w:hint="eastAsia"/>
                <w:lang w:val="en-US" w:eastAsia="zh-CN"/>
              </w:rPr>
              <w:t>771.45</w:t>
            </w:r>
          </w:p>
        </w:tc>
        <w:tc>
          <w:tcPr>
            <w:tcW w:w="1639" w:type="dxa"/>
          </w:tcPr>
          <w:p w14:paraId="78C3362D">
            <w:pPr>
              <w:pStyle w:val="23"/>
              <w:rPr>
                <w:rFonts w:hint="eastAsia"/>
              </w:rPr>
            </w:pPr>
            <w:r>
              <w:rPr>
                <w:rFonts w:hint="eastAsia"/>
              </w:rPr>
              <w:t>/</w:t>
            </w:r>
          </w:p>
        </w:tc>
        <w:tc>
          <w:tcPr>
            <w:tcW w:w="1639" w:type="dxa"/>
            <w:vAlign w:val="center"/>
          </w:tcPr>
          <w:p w14:paraId="740261CB">
            <w:pPr>
              <w:pStyle w:val="23"/>
            </w:pPr>
            <w:r>
              <w:rPr>
                <w:rFonts w:hint="eastAsia"/>
              </w:rPr>
              <w:t>573.9</w:t>
            </w:r>
          </w:p>
        </w:tc>
        <w:tc>
          <w:tcPr>
            <w:tcW w:w="1636" w:type="dxa"/>
            <w:vAlign w:val="center"/>
          </w:tcPr>
          <w:p w14:paraId="1A6E95EB">
            <w:pPr>
              <w:pStyle w:val="23"/>
            </w:pPr>
            <w:r>
              <w:rPr>
                <w:rFonts w:hint="eastAsia"/>
              </w:rPr>
              <w:t>573.9</w:t>
            </w:r>
          </w:p>
        </w:tc>
      </w:tr>
      <w:tr w14:paraId="3D944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634" w:type="dxa"/>
            <w:vAlign w:val="center"/>
          </w:tcPr>
          <w:p w14:paraId="710968C7">
            <w:pPr>
              <w:pStyle w:val="23"/>
            </w:pPr>
            <w:r>
              <w:rPr>
                <w:rFonts w:hint="eastAsia"/>
              </w:rPr>
              <w:t>危险废物</w:t>
            </w:r>
          </w:p>
        </w:tc>
        <w:tc>
          <w:tcPr>
            <w:tcW w:w="1635" w:type="dxa"/>
            <w:vAlign w:val="center"/>
          </w:tcPr>
          <w:p w14:paraId="11058FA2">
            <w:pPr>
              <w:pStyle w:val="23"/>
            </w:pPr>
            <w:r>
              <w:rPr>
                <w:rFonts w:hint="eastAsia"/>
              </w:rPr>
              <w:t>/</w:t>
            </w:r>
          </w:p>
        </w:tc>
        <w:tc>
          <w:tcPr>
            <w:tcW w:w="1638" w:type="dxa"/>
            <w:vAlign w:val="center"/>
          </w:tcPr>
          <w:p w14:paraId="1D63FEB7">
            <w:pPr>
              <w:pStyle w:val="23"/>
            </w:pPr>
            <w:r>
              <w:rPr>
                <w:rFonts w:hint="eastAsia"/>
              </w:rPr>
              <w:t>/</w:t>
            </w:r>
          </w:p>
        </w:tc>
        <w:tc>
          <w:tcPr>
            <w:tcW w:w="1635" w:type="dxa"/>
            <w:vAlign w:val="center"/>
          </w:tcPr>
          <w:p w14:paraId="202F6330">
            <w:pPr>
              <w:pStyle w:val="23"/>
            </w:pPr>
            <w:r>
              <w:rPr>
                <w:rFonts w:hint="eastAsia"/>
              </w:rPr>
              <w:t>/</w:t>
            </w:r>
          </w:p>
        </w:tc>
        <w:tc>
          <w:tcPr>
            <w:tcW w:w="1639" w:type="dxa"/>
            <w:vAlign w:val="center"/>
          </w:tcPr>
          <w:p w14:paraId="54FCDE76">
            <w:pPr>
              <w:pStyle w:val="23"/>
            </w:pPr>
            <w:r>
              <w:rPr>
                <w:rFonts w:hint="eastAsia"/>
              </w:rPr>
              <w:t>/</w:t>
            </w:r>
          </w:p>
        </w:tc>
        <w:tc>
          <w:tcPr>
            <w:tcW w:w="1639" w:type="dxa"/>
            <w:vAlign w:val="center"/>
          </w:tcPr>
          <w:p w14:paraId="03EF2D49">
            <w:pPr>
              <w:pStyle w:val="23"/>
            </w:pPr>
            <w:r>
              <w:rPr>
                <w:rFonts w:hint="eastAsia"/>
              </w:rPr>
              <w:t>/</w:t>
            </w:r>
          </w:p>
        </w:tc>
        <w:tc>
          <w:tcPr>
            <w:tcW w:w="1639" w:type="dxa"/>
            <w:vAlign w:val="center"/>
          </w:tcPr>
          <w:p w14:paraId="09A909E3">
            <w:pPr>
              <w:pStyle w:val="23"/>
            </w:pPr>
            <w:r>
              <w:rPr>
                <w:rFonts w:hint="eastAsia"/>
              </w:rPr>
              <w:t>/</w:t>
            </w:r>
          </w:p>
        </w:tc>
        <w:tc>
          <w:tcPr>
            <w:tcW w:w="1639" w:type="dxa"/>
            <w:vAlign w:val="center"/>
          </w:tcPr>
          <w:p w14:paraId="34ECFE11">
            <w:pPr>
              <w:pStyle w:val="23"/>
            </w:pPr>
            <w:r>
              <w:rPr>
                <w:rFonts w:hint="eastAsia"/>
              </w:rPr>
              <w:t>/</w:t>
            </w:r>
          </w:p>
        </w:tc>
        <w:tc>
          <w:tcPr>
            <w:tcW w:w="1636" w:type="dxa"/>
            <w:vAlign w:val="center"/>
          </w:tcPr>
          <w:p w14:paraId="02DB9949">
            <w:pPr>
              <w:pStyle w:val="23"/>
            </w:pPr>
            <w:r>
              <w:rPr>
                <w:rFonts w:hint="eastAsia"/>
              </w:rPr>
              <w:t>/</w:t>
            </w:r>
          </w:p>
        </w:tc>
      </w:tr>
    </w:tbl>
    <w:p w14:paraId="436741C2">
      <w:pPr>
        <w:pStyle w:val="22"/>
        <w:ind w:firstLine="0" w:firstLineChars="0"/>
        <w:sectPr>
          <w:pgSz w:w="16838" w:h="11906" w:orient="landscape"/>
          <w:pgMar w:top="1440" w:right="1080" w:bottom="1440" w:left="1080" w:header="851" w:footer="992" w:gutter="0"/>
          <w:cols w:space="425" w:num="1"/>
          <w:docGrid w:type="lines" w:linePitch="312" w:charSpace="0"/>
        </w:sectPr>
      </w:pPr>
    </w:p>
    <w:p w14:paraId="2E036236">
      <w:pPr>
        <w:pStyle w:val="26"/>
      </w:pPr>
      <w:bookmarkStart w:id="8" w:name="_Toc122362526"/>
      <w:r>
        <w:rPr>
          <w:rFonts w:hint="eastAsia"/>
        </w:rPr>
        <w:t>附件1：委托书</w:t>
      </w:r>
      <w:bookmarkEnd w:id="8"/>
    </w:p>
    <w:p w14:paraId="38DB6785">
      <w:pPr>
        <w:pStyle w:val="22"/>
        <w:ind w:firstLine="0" w:firstLineChars="0"/>
        <w:jc w:val="right"/>
        <w:rPr>
          <w:rFonts w:hint="eastAsia" w:ascii="仿宋" w:hAnsi="仿宋" w:eastAsia="仿宋"/>
          <w:sz w:val="28"/>
          <w:szCs w:val="28"/>
          <w:lang w:eastAsia="zh-CN"/>
        </w:rPr>
      </w:pPr>
      <w:r>
        <w:rPr>
          <w:rFonts w:hint="eastAsia" w:ascii="仿宋" w:hAnsi="仿宋" w:eastAsia="仿宋"/>
          <w:sz w:val="28"/>
          <w:szCs w:val="28"/>
          <w:lang w:eastAsia="zh-CN"/>
        </w:rPr>
        <w:drawing>
          <wp:inline distT="0" distB="0" distL="114300" distR="114300">
            <wp:extent cx="5729605" cy="8104505"/>
            <wp:effectExtent l="0" t="0" r="4445" b="10795"/>
            <wp:docPr id="8" name="图片 8" descr="1ae84f03e3c07c92afe0c2b0f0121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ae84f03e3c07c92afe0c2b0f01216a"/>
                    <pic:cNvPicPr>
                      <a:picLocks noChangeAspect="1"/>
                    </pic:cNvPicPr>
                  </pic:nvPicPr>
                  <pic:blipFill>
                    <a:blip r:embed="rId34"/>
                    <a:stretch>
                      <a:fillRect/>
                    </a:stretch>
                  </pic:blipFill>
                  <pic:spPr>
                    <a:xfrm>
                      <a:off x="0" y="0"/>
                      <a:ext cx="5729605" cy="8104505"/>
                    </a:xfrm>
                    <a:prstGeom prst="rect">
                      <a:avLst/>
                    </a:prstGeom>
                  </pic:spPr>
                </pic:pic>
              </a:graphicData>
            </a:graphic>
          </wp:inline>
        </w:drawing>
      </w:r>
    </w:p>
    <w:p w14:paraId="541F279E">
      <w:pPr>
        <w:rPr>
          <w:rFonts w:hint="eastAsia"/>
        </w:rPr>
      </w:pPr>
    </w:p>
    <w:p w14:paraId="45EB0B35">
      <w:pPr>
        <w:pStyle w:val="58"/>
        <w:ind w:firstLine="0" w:firstLineChars="0"/>
        <w:rPr>
          <w:rFonts w:hint="eastAsia"/>
        </w:rPr>
      </w:pPr>
    </w:p>
    <w:p w14:paraId="4C86A0E9">
      <w:pPr>
        <w:pStyle w:val="22"/>
        <w:ind w:firstLine="0" w:firstLineChars="0"/>
        <w:sectPr>
          <w:pgSz w:w="11906" w:h="16838"/>
          <w:pgMar w:top="1080" w:right="1440" w:bottom="1080" w:left="1440" w:header="851" w:footer="992" w:gutter="0"/>
          <w:cols w:space="425" w:num="1"/>
          <w:docGrid w:type="lines" w:linePitch="312" w:charSpace="0"/>
        </w:sectPr>
      </w:pPr>
    </w:p>
    <w:p w14:paraId="629DD059">
      <w:pPr>
        <w:pStyle w:val="26"/>
      </w:pPr>
      <w:bookmarkStart w:id="9" w:name="_Toc122362527"/>
      <w:r>
        <w:rPr>
          <w:rFonts w:hint="eastAsia"/>
        </w:rPr>
        <w:t>附件2：建设单位营业执照</w:t>
      </w:r>
      <w:bookmarkEnd w:id="9"/>
    </w:p>
    <w:p w14:paraId="69560E64">
      <w:pPr>
        <w:pStyle w:val="22"/>
        <w:ind w:firstLine="0" w:firstLineChars="0"/>
        <w:sectPr>
          <w:pgSz w:w="11906" w:h="16838"/>
          <w:pgMar w:top="1080" w:right="1440" w:bottom="1080" w:left="1440" w:header="851" w:footer="992" w:gutter="0"/>
          <w:cols w:space="425" w:num="1"/>
          <w:docGrid w:type="lines" w:linePitch="312" w:charSpace="0"/>
        </w:sectPr>
      </w:pPr>
      <w:r>
        <w:drawing>
          <wp:inline distT="0" distB="0" distL="114300" distR="114300">
            <wp:extent cx="5708650" cy="8074660"/>
            <wp:effectExtent l="0" t="0" r="0" b="0"/>
            <wp:docPr id="1" name="图片 1"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0001"/>
                    <pic:cNvPicPr>
                      <a:picLocks noChangeAspect="1"/>
                    </pic:cNvPicPr>
                  </pic:nvPicPr>
                  <pic:blipFill>
                    <a:blip r:embed="rId35"/>
                    <a:stretch>
                      <a:fillRect/>
                    </a:stretch>
                  </pic:blipFill>
                  <pic:spPr>
                    <a:xfrm rot="10800000">
                      <a:off x="0" y="0"/>
                      <a:ext cx="5712334" cy="8079486"/>
                    </a:xfrm>
                    <a:prstGeom prst="rect">
                      <a:avLst/>
                    </a:prstGeom>
                  </pic:spPr>
                </pic:pic>
              </a:graphicData>
            </a:graphic>
          </wp:inline>
        </w:drawing>
      </w:r>
    </w:p>
    <w:p w14:paraId="4E373D4E">
      <w:pPr>
        <w:pStyle w:val="26"/>
      </w:pPr>
      <w:bookmarkStart w:id="10" w:name="_Toc122362528"/>
      <w:r>
        <w:rPr>
          <w:rFonts w:hint="eastAsia"/>
        </w:rPr>
        <w:t>附件3：厂房租赁协议</w:t>
      </w:r>
      <w:bookmarkEnd w:id="10"/>
    </w:p>
    <w:p w14:paraId="333AA4EB">
      <w:pPr>
        <w:pStyle w:val="22"/>
        <w:ind w:firstLine="0" w:firstLineChars="0"/>
      </w:pPr>
      <w:r>
        <w:rPr>
          <w:rFonts w:hint="eastAsia"/>
        </w:rPr>
        <w:drawing>
          <wp:inline distT="0" distB="0" distL="114300" distR="114300">
            <wp:extent cx="5819775" cy="8229600"/>
            <wp:effectExtent l="0" t="0" r="0" b="0"/>
            <wp:docPr id="2" name="图片 2" descr="租赁合同及房权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租赁合同及房权证_00"/>
                    <pic:cNvPicPr>
                      <a:picLocks noChangeAspect="1"/>
                    </pic:cNvPicPr>
                  </pic:nvPicPr>
                  <pic:blipFill>
                    <a:blip r:embed="rId36"/>
                    <a:stretch>
                      <a:fillRect/>
                    </a:stretch>
                  </pic:blipFill>
                  <pic:spPr>
                    <a:xfrm>
                      <a:off x="0" y="0"/>
                      <a:ext cx="5823920" cy="8235294"/>
                    </a:xfrm>
                    <a:prstGeom prst="rect">
                      <a:avLst/>
                    </a:prstGeom>
                  </pic:spPr>
                </pic:pic>
              </a:graphicData>
            </a:graphic>
          </wp:inline>
        </w:drawing>
      </w:r>
    </w:p>
    <w:p w14:paraId="15EC32D1">
      <w:pPr>
        <w:pStyle w:val="22"/>
        <w:ind w:firstLine="0" w:firstLineChars="0"/>
        <w:sectPr>
          <w:pgSz w:w="11906" w:h="16838"/>
          <w:pgMar w:top="1080" w:right="1440" w:bottom="1080" w:left="1440" w:header="851" w:footer="992" w:gutter="0"/>
          <w:cols w:space="425" w:num="1"/>
          <w:docGrid w:type="lines" w:linePitch="312" w:charSpace="0"/>
        </w:sectPr>
      </w:pPr>
      <w:r>
        <w:rPr>
          <w:rFonts w:hint="eastAsia"/>
        </w:rPr>
        <w:drawing>
          <wp:inline distT="0" distB="0" distL="114300" distR="114300">
            <wp:extent cx="5669280" cy="7887335"/>
            <wp:effectExtent l="0" t="0" r="0" b="0"/>
            <wp:docPr id="5" name="图片 5" descr="租赁合同及房权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租赁合同及房权证_02"/>
                    <pic:cNvPicPr>
                      <a:picLocks noChangeAspect="1"/>
                    </pic:cNvPicPr>
                  </pic:nvPicPr>
                  <pic:blipFill>
                    <a:blip r:embed="rId37"/>
                    <a:srcRect l="6758" t="7352" r="7879" b="8656"/>
                    <a:stretch>
                      <a:fillRect/>
                    </a:stretch>
                  </pic:blipFill>
                  <pic:spPr>
                    <a:xfrm>
                      <a:off x="0" y="0"/>
                      <a:ext cx="5671707" cy="7891274"/>
                    </a:xfrm>
                    <a:prstGeom prst="rect">
                      <a:avLst/>
                    </a:prstGeom>
                  </pic:spPr>
                </pic:pic>
              </a:graphicData>
            </a:graphic>
          </wp:inline>
        </w:drawing>
      </w:r>
      <w:r>
        <w:rPr>
          <w:rFonts w:hint="eastAsia"/>
        </w:rPr>
        <w:drawing>
          <wp:inline distT="0" distB="0" distL="114300" distR="114300">
            <wp:extent cx="5859780" cy="8133715"/>
            <wp:effectExtent l="0" t="0" r="0" b="0"/>
            <wp:docPr id="3" name="图片 3" descr="租赁合同及房权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租赁合同及房权证_03"/>
                    <pic:cNvPicPr>
                      <a:picLocks noChangeAspect="1"/>
                    </pic:cNvPicPr>
                  </pic:nvPicPr>
                  <pic:blipFill>
                    <a:blip r:embed="rId38"/>
                    <a:srcRect l="7481" t="8247" r="7156" b="7957"/>
                    <a:stretch>
                      <a:fillRect/>
                    </a:stretch>
                  </pic:blipFill>
                  <pic:spPr>
                    <a:xfrm>
                      <a:off x="0" y="0"/>
                      <a:ext cx="5866075" cy="8142515"/>
                    </a:xfrm>
                    <a:prstGeom prst="rect">
                      <a:avLst/>
                    </a:prstGeom>
                  </pic:spPr>
                </pic:pic>
              </a:graphicData>
            </a:graphic>
          </wp:inline>
        </w:drawing>
      </w:r>
      <w:r>
        <w:rPr>
          <w:rFonts w:hint="eastAsia"/>
        </w:rPr>
        <w:drawing>
          <wp:inline distT="0" distB="0" distL="114300" distR="114300">
            <wp:extent cx="5800725" cy="8062595"/>
            <wp:effectExtent l="0" t="0" r="0" b="0"/>
            <wp:docPr id="4" name="图片 4" descr="租赁合同及房权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租赁合同及房权证_04"/>
                    <pic:cNvPicPr>
                      <a:picLocks noChangeAspect="1"/>
                    </pic:cNvPicPr>
                  </pic:nvPicPr>
                  <pic:blipFill>
                    <a:blip r:embed="rId39"/>
                    <a:srcRect l="6758" t="7582" r="7156" b="7804"/>
                    <a:stretch>
                      <a:fillRect/>
                    </a:stretch>
                  </pic:blipFill>
                  <pic:spPr>
                    <a:xfrm>
                      <a:off x="0" y="0"/>
                      <a:ext cx="5807730" cy="8071773"/>
                    </a:xfrm>
                    <a:prstGeom prst="rect">
                      <a:avLst/>
                    </a:prstGeom>
                  </pic:spPr>
                </pic:pic>
              </a:graphicData>
            </a:graphic>
          </wp:inline>
        </w:drawing>
      </w:r>
    </w:p>
    <w:p w14:paraId="7270898E">
      <w:pPr>
        <w:pStyle w:val="26"/>
      </w:pPr>
      <w:bookmarkStart w:id="11" w:name="_Toc122362529"/>
      <w:r>
        <w:rPr>
          <w:rFonts w:hint="eastAsia"/>
        </w:rPr>
        <w:t>附件4：</w:t>
      </w:r>
      <w:bookmarkEnd w:id="11"/>
      <w:r>
        <w:rPr>
          <w:rFonts w:hint="eastAsia"/>
        </w:rPr>
        <w:t>湖南聚味堂食品有限公司环评批复</w:t>
      </w:r>
    </w:p>
    <w:p w14:paraId="2E0C1483">
      <w:pPr>
        <w:pStyle w:val="22"/>
        <w:ind w:firstLine="0" w:firstLineChars="0"/>
      </w:pPr>
      <w:r>
        <w:rPr>
          <w:rFonts w:hint="eastAsia"/>
        </w:rPr>
        <w:drawing>
          <wp:inline distT="0" distB="0" distL="114300" distR="114300">
            <wp:extent cx="5812155" cy="8002905"/>
            <wp:effectExtent l="0" t="0" r="0" b="0"/>
            <wp:docPr id="178368961" name="图片 178368961" descr="批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68961" name="图片 178368961" descr="批文1"/>
                    <pic:cNvPicPr>
                      <a:picLocks noChangeAspect="1"/>
                    </pic:cNvPicPr>
                  </pic:nvPicPr>
                  <pic:blipFill>
                    <a:blip r:embed="rId40"/>
                    <a:stretch>
                      <a:fillRect/>
                    </a:stretch>
                  </pic:blipFill>
                  <pic:spPr>
                    <a:xfrm>
                      <a:off x="0" y="0"/>
                      <a:ext cx="5819041" cy="8012578"/>
                    </a:xfrm>
                    <a:prstGeom prst="rect">
                      <a:avLst/>
                    </a:prstGeom>
                  </pic:spPr>
                </pic:pic>
              </a:graphicData>
            </a:graphic>
          </wp:inline>
        </w:drawing>
      </w:r>
    </w:p>
    <w:p w14:paraId="77A75D32">
      <w:pPr>
        <w:pStyle w:val="22"/>
        <w:ind w:firstLine="0" w:firstLineChars="0"/>
        <w:sectPr>
          <w:pgSz w:w="11906" w:h="16838"/>
          <w:pgMar w:top="1080" w:right="1440" w:bottom="1080" w:left="1440" w:header="851" w:footer="992" w:gutter="0"/>
          <w:cols w:space="425" w:num="1"/>
          <w:docGrid w:type="lines" w:linePitch="312" w:charSpace="0"/>
        </w:sectPr>
      </w:pPr>
      <w:r>
        <w:rPr>
          <w:rFonts w:hint="eastAsia"/>
        </w:rPr>
        <w:drawing>
          <wp:inline distT="0" distB="0" distL="114300" distR="114300">
            <wp:extent cx="5835650" cy="8035925"/>
            <wp:effectExtent l="0" t="0" r="0" b="0"/>
            <wp:docPr id="704560621" name="图片 704560621" descr="批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560621" name="图片 704560621" descr="批文2"/>
                    <pic:cNvPicPr>
                      <a:picLocks noChangeAspect="1"/>
                    </pic:cNvPicPr>
                  </pic:nvPicPr>
                  <pic:blipFill>
                    <a:blip r:embed="rId41"/>
                    <a:stretch>
                      <a:fillRect/>
                    </a:stretch>
                  </pic:blipFill>
                  <pic:spPr>
                    <a:xfrm>
                      <a:off x="0" y="0"/>
                      <a:ext cx="5840951" cy="8042747"/>
                    </a:xfrm>
                    <a:prstGeom prst="rect">
                      <a:avLst/>
                    </a:prstGeom>
                  </pic:spPr>
                </pic:pic>
              </a:graphicData>
            </a:graphic>
          </wp:inline>
        </w:drawing>
      </w:r>
      <w:r>
        <w:rPr>
          <w:rFonts w:hint="eastAsia"/>
        </w:rPr>
        <w:drawing>
          <wp:inline distT="0" distB="0" distL="114300" distR="114300">
            <wp:extent cx="5820410" cy="8014335"/>
            <wp:effectExtent l="0" t="0" r="0" b="0"/>
            <wp:docPr id="405547854" name="图片 405547854" descr="批文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47854" name="图片 405547854" descr="批文3 "/>
                    <pic:cNvPicPr>
                      <a:picLocks noChangeAspect="1"/>
                    </pic:cNvPicPr>
                  </pic:nvPicPr>
                  <pic:blipFill>
                    <a:blip r:embed="rId42"/>
                    <a:stretch>
                      <a:fillRect/>
                    </a:stretch>
                  </pic:blipFill>
                  <pic:spPr>
                    <a:xfrm>
                      <a:off x="0" y="0"/>
                      <a:ext cx="5821159" cy="8015493"/>
                    </a:xfrm>
                    <a:prstGeom prst="rect">
                      <a:avLst/>
                    </a:prstGeom>
                  </pic:spPr>
                </pic:pic>
              </a:graphicData>
            </a:graphic>
          </wp:inline>
        </w:drawing>
      </w:r>
    </w:p>
    <w:p w14:paraId="25342107">
      <w:pPr>
        <w:pStyle w:val="26"/>
      </w:pPr>
      <w:bookmarkStart w:id="12" w:name="_Toc122362530"/>
      <w:r>
        <w:rPr>
          <w:rFonts w:hint="eastAsia"/>
        </w:rPr>
        <w:t>附件</w:t>
      </w:r>
      <w:r>
        <w:t>5</w:t>
      </w:r>
      <w:r>
        <w:rPr>
          <w:rFonts w:hint="eastAsia"/>
        </w:rPr>
        <w:t>：</w:t>
      </w:r>
      <w:bookmarkEnd w:id="12"/>
      <w:r>
        <w:rPr>
          <w:rFonts w:hint="eastAsia"/>
        </w:rPr>
        <w:t>湖南聚味堂有限公司自行监测报告</w:t>
      </w:r>
    </w:p>
    <w:p w14:paraId="36EDACCE">
      <w:pPr>
        <w:pStyle w:val="44"/>
      </w:pPr>
      <w:r>
        <w:drawing>
          <wp:inline distT="0" distB="0" distL="0" distR="0">
            <wp:extent cx="5731510" cy="7943850"/>
            <wp:effectExtent l="0" t="0" r="0" b="0"/>
            <wp:docPr id="1538067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67284" name="图片 1"/>
                    <pic:cNvPicPr>
                      <a:picLocks noChangeAspect="1"/>
                    </pic:cNvPicPr>
                  </pic:nvPicPr>
                  <pic:blipFill>
                    <a:blip r:embed="rId43"/>
                    <a:stretch>
                      <a:fillRect/>
                    </a:stretch>
                  </pic:blipFill>
                  <pic:spPr>
                    <a:xfrm>
                      <a:off x="0" y="0"/>
                      <a:ext cx="5731510" cy="7943850"/>
                    </a:xfrm>
                    <a:prstGeom prst="rect">
                      <a:avLst/>
                    </a:prstGeom>
                  </pic:spPr>
                </pic:pic>
              </a:graphicData>
            </a:graphic>
          </wp:inline>
        </w:drawing>
      </w:r>
    </w:p>
    <w:p w14:paraId="0F827DAD">
      <w:pPr>
        <w:pStyle w:val="22"/>
        <w:ind w:firstLine="0" w:firstLineChars="0"/>
        <w:sectPr>
          <w:pgSz w:w="11906" w:h="16838"/>
          <w:pgMar w:top="1080" w:right="1440" w:bottom="1080" w:left="1440" w:header="851" w:footer="992" w:gutter="0"/>
          <w:cols w:space="425" w:num="1"/>
          <w:docGrid w:type="lines" w:linePitch="312" w:charSpace="0"/>
        </w:sectPr>
      </w:pPr>
      <w:r>
        <w:drawing>
          <wp:inline distT="0" distB="0" distL="0" distR="0">
            <wp:extent cx="5731510" cy="8532495"/>
            <wp:effectExtent l="0" t="0" r="0" b="0"/>
            <wp:docPr id="14844216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21608" name="图片 1"/>
                    <pic:cNvPicPr>
                      <a:picLocks noChangeAspect="1"/>
                    </pic:cNvPicPr>
                  </pic:nvPicPr>
                  <pic:blipFill>
                    <a:blip r:embed="rId44"/>
                    <a:stretch>
                      <a:fillRect/>
                    </a:stretch>
                  </pic:blipFill>
                  <pic:spPr>
                    <a:xfrm>
                      <a:off x="0" y="0"/>
                      <a:ext cx="5731510" cy="8532495"/>
                    </a:xfrm>
                    <a:prstGeom prst="rect">
                      <a:avLst/>
                    </a:prstGeom>
                  </pic:spPr>
                </pic:pic>
              </a:graphicData>
            </a:graphic>
          </wp:inline>
        </w:drawing>
      </w:r>
      <w:r>
        <w:drawing>
          <wp:inline distT="0" distB="0" distL="0" distR="0">
            <wp:extent cx="5731510" cy="8467090"/>
            <wp:effectExtent l="0" t="0" r="0" b="0"/>
            <wp:docPr id="16517920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792012" name="图片 1"/>
                    <pic:cNvPicPr>
                      <a:picLocks noChangeAspect="1"/>
                    </pic:cNvPicPr>
                  </pic:nvPicPr>
                  <pic:blipFill>
                    <a:blip r:embed="rId45"/>
                    <a:stretch>
                      <a:fillRect/>
                    </a:stretch>
                  </pic:blipFill>
                  <pic:spPr>
                    <a:xfrm>
                      <a:off x="0" y="0"/>
                      <a:ext cx="5731510" cy="8467090"/>
                    </a:xfrm>
                    <a:prstGeom prst="rect">
                      <a:avLst/>
                    </a:prstGeom>
                  </pic:spPr>
                </pic:pic>
              </a:graphicData>
            </a:graphic>
          </wp:inline>
        </w:drawing>
      </w:r>
      <w:r>
        <w:drawing>
          <wp:inline distT="0" distB="0" distL="0" distR="0">
            <wp:extent cx="5731510" cy="9202420"/>
            <wp:effectExtent l="0" t="0" r="0" b="0"/>
            <wp:docPr id="10607330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33022" name="图片 1"/>
                    <pic:cNvPicPr>
                      <a:picLocks noChangeAspect="1"/>
                    </pic:cNvPicPr>
                  </pic:nvPicPr>
                  <pic:blipFill>
                    <a:blip r:embed="rId46"/>
                    <a:stretch>
                      <a:fillRect/>
                    </a:stretch>
                  </pic:blipFill>
                  <pic:spPr>
                    <a:xfrm>
                      <a:off x="0" y="0"/>
                      <a:ext cx="5731510" cy="9202420"/>
                    </a:xfrm>
                    <a:prstGeom prst="rect">
                      <a:avLst/>
                    </a:prstGeom>
                  </pic:spPr>
                </pic:pic>
              </a:graphicData>
            </a:graphic>
          </wp:inline>
        </w:drawing>
      </w:r>
      <w:r>
        <w:rPr>
          <w:sz w:val="24"/>
        </w:rPr>
        <mc:AlternateContent>
          <mc:Choice Requires="wps">
            <w:drawing>
              <wp:anchor distT="0" distB="0" distL="114300" distR="114300" simplePos="0" relativeHeight="251665408" behindDoc="0" locked="0" layoutInCell="1" allowOverlap="1">
                <wp:simplePos x="0" y="0"/>
                <wp:positionH relativeFrom="column">
                  <wp:posOffset>2025650</wp:posOffset>
                </wp:positionH>
                <wp:positionV relativeFrom="paragraph">
                  <wp:posOffset>2643505</wp:posOffset>
                </wp:positionV>
                <wp:extent cx="2346960" cy="346075"/>
                <wp:effectExtent l="4445" t="4445" r="10795" b="11430"/>
                <wp:wrapNone/>
                <wp:docPr id="21" name="文本框 64"/>
                <wp:cNvGraphicFramePr/>
                <a:graphic xmlns:a="http://schemas.openxmlformats.org/drawingml/2006/main">
                  <a:graphicData uri="http://schemas.microsoft.com/office/word/2010/wordprocessingShape">
                    <wps:wsp>
                      <wps:cNvSpPr txBox="1"/>
                      <wps:spPr>
                        <a:xfrm>
                          <a:off x="0" y="0"/>
                          <a:ext cx="2346960" cy="3460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3AA325D">
                            <w:pPr>
                              <w:pStyle w:val="58"/>
                              <w:bidi w:val="0"/>
                              <w:ind w:left="0" w:leftChars="0" w:firstLine="0" w:firstLineChars="0"/>
                              <w:rPr>
                                <w:rFonts w:hint="default"/>
                                <w:lang w:val="en-US" w:eastAsia="zh-CN"/>
                              </w:rPr>
                            </w:pPr>
                            <w:r>
                              <w:rPr>
                                <w:rFonts w:hint="eastAsia"/>
                                <w:lang w:val="en-US" w:eastAsia="zh-CN"/>
                              </w:rPr>
                              <w:t>经调查，实际排气筒高度为35m</w:t>
                            </w:r>
                          </w:p>
                        </w:txbxContent>
                      </wps:txbx>
                      <wps:bodyPr upright="1"/>
                    </wps:wsp>
                  </a:graphicData>
                </a:graphic>
              </wp:anchor>
            </w:drawing>
          </mc:Choice>
          <mc:Fallback>
            <w:pict>
              <v:shape id="文本框 64" o:spid="_x0000_s1026" o:spt="202" type="#_x0000_t202" style="position:absolute;left:0pt;margin-left:159.5pt;margin-top:208.15pt;height:27.25pt;width:184.8pt;z-index:251665408;mso-width-relative:page;mso-height-relative:page;" fillcolor="#FFFFFF" filled="t" stroked="t" coordsize="21600,21600" o:gfxdata="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y71GNNoAAAALAQAADwAAAAAAAAABACAA&#10;AAAiAAAAZHJzL2Rvd25yZXYueG1sUEsBAhQAFAAAAAgAh07iQKVOf7YLAgAAOAQAAA4AAAAAAAAA&#10;AQAgAAAAKQEAAGRycy9lMm9Eb2MueG1sUEsFBgAAAAAGAAYAWQEAAKYFAAAAAA==&#10;">
                <v:fill on="t" focussize="0,0"/>
                <v:stroke color="#000000" joinstyle="miter"/>
                <v:imagedata o:title=""/>
                <o:lock v:ext="edit" aspectratio="f"/>
                <v:textbox>
                  <w:txbxContent>
                    <w:p w14:paraId="33AA325D">
                      <w:pPr>
                        <w:pStyle w:val="58"/>
                        <w:bidi w:val="0"/>
                        <w:ind w:left="0" w:leftChars="0" w:firstLine="0" w:firstLineChars="0"/>
                        <w:rPr>
                          <w:rFonts w:hint="default"/>
                          <w:lang w:val="en-US" w:eastAsia="zh-CN"/>
                        </w:rPr>
                      </w:pPr>
                      <w:r>
                        <w:rPr>
                          <w:rFonts w:hint="eastAsia"/>
                          <w:lang w:val="en-US" w:eastAsia="zh-CN"/>
                        </w:rPr>
                        <w:t>经调查，实际排气筒高度为35m</w:t>
                      </w:r>
                    </w:p>
                  </w:txbxContent>
                </v:textbox>
              </v:shape>
            </w:pict>
          </mc:Fallback>
        </mc:AlternateContent>
      </w:r>
      <w:r>
        <w:drawing>
          <wp:inline distT="0" distB="0" distL="0" distR="0">
            <wp:extent cx="5731510" cy="8333740"/>
            <wp:effectExtent l="0" t="0" r="0" b="0"/>
            <wp:docPr id="174965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507" name="图片 1"/>
                    <pic:cNvPicPr>
                      <a:picLocks noChangeAspect="1"/>
                    </pic:cNvPicPr>
                  </pic:nvPicPr>
                  <pic:blipFill>
                    <a:blip r:embed="rId47"/>
                    <a:stretch>
                      <a:fillRect/>
                    </a:stretch>
                  </pic:blipFill>
                  <pic:spPr>
                    <a:xfrm>
                      <a:off x="0" y="0"/>
                      <a:ext cx="5731510" cy="8333740"/>
                    </a:xfrm>
                    <a:prstGeom prst="rect">
                      <a:avLst/>
                    </a:prstGeom>
                  </pic:spPr>
                </pic:pic>
              </a:graphicData>
            </a:graphic>
          </wp:inline>
        </w:drawing>
      </w:r>
      <w:r>
        <w:drawing>
          <wp:inline distT="0" distB="0" distL="0" distR="0">
            <wp:extent cx="5731510" cy="9317990"/>
            <wp:effectExtent l="0" t="0" r="0" b="0"/>
            <wp:docPr id="5821256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25657" name="图片 1"/>
                    <pic:cNvPicPr>
                      <a:picLocks noChangeAspect="1"/>
                    </pic:cNvPicPr>
                  </pic:nvPicPr>
                  <pic:blipFill>
                    <a:blip r:embed="rId48"/>
                    <a:stretch>
                      <a:fillRect/>
                    </a:stretch>
                  </pic:blipFill>
                  <pic:spPr>
                    <a:xfrm>
                      <a:off x="0" y="0"/>
                      <a:ext cx="5731510" cy="9317990"/>
                    </a:xfrm>
                    <a:prstGeom prst="rect">
                      <a:avLst/>
                    </a:prstGeom>
                  </pic:spPr>
                </pic:pic>
              </a:graphicData>
            </a:graphic>
          </wp:inline>
        </w:drawing>
      </w:r>
      <w:r>
        <w:drawing>
          <wp:inline distT="0" distB="0" distL="0" distR="0">
            <wp:extent cx="5731510" cy="8123555"/>
            <wp:effectExtent l="0" t="0" r="0" b="0"/>
            <wp:docPr id="3344064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06467" name="图片 1"/>
                    <pic:cNvPicPr>
                      <a:picLocks noChangeAspect="1"/>
                    </pic:cNvPicPr>
                  </pic:nvPicPr>
                  <pic:blipFill>
                    <a:blip r:embed="rId49"/>
                    <a:stretch>
                      <a:fillRect/>
                    </a:stretch>
                  </pic:blipFill>
                  <pic:spPr>
                    <a:xfrm>
                      <a:off x="0" y="0"/>
                      <a:ext cx="5731510" cy="8123555"/>
                    </a:xfrm>
                    <a:prstGeom prst="rect">
                      <a:avLst/>
                    </a:prstGeom>
                  </pic:spPr>
                </pic:pic>
              </a:graphicData>
            </a:graphic>
          </wp:inline>
        </w:drawing>
      </w:r>
      <w:r>
        <w:drawing>
          <wp:inline distT="0" distB="0" distL="0" distR="0">
            <wp:extent cx="5731510" cy="8136890"/>
            <wp:effectExtent l="0" t="0" r="0" b="0"/>
            <wp:docPr id="19099027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902731" name="图片 1"/>
                    <pic:cNvPicPr>
                      <a:picLocks noChangeAspect="1"/>
                    </pic:cNvPicPr>
                  </pic:nvPicPr>
                  <pic:blipFill>
                    <a:blip r:embed="rId50"/>
                    <a:stretch>
                      <a:fillRect/>
                    </a:stretch>
                  </pic:blipFill>
                  <pic:spPr>
                    <a:xfrm>
                      <a:off x="0" y="0"/>
                      <a:ext cx="5731510" cy="8136890"/>
                    </a:xfrm>
                    <a:prstGeom prst="rect">
                      <a:avLst/>
                    </a:prstGeom>
                  </pic:spPr>
                </pic:pic>
              </a:graphicData>
            </a:graphic>
          </wp:inline>
        </w:drawing>
      </w:r>
    </w:p>
    <w:p w14:paraId="6BF56745">
      <w:pPr>
        <w:pStyle w:val="26"/>
      </w:pPr>
      <w:r>
        <w:rPr>
          <w:rFonts w:hint="eastAsia"/>
        </w:rPr>
        <w:t>附件6：湖南聚味堂有限公司验收批复</w:t>
      </w:r>
    </w:p>
    <w:p w14:paraId="3531AC57">
      <w:pPr>
        <w:pStyle w:val="44"/>
        <w:sectPr>
          <w:pgSz w:w="11906" w:h="16838"/>
          <w:pgMar w:top="1080" w:right="1440" w:bottom="1080" w:left="1440" w:header="851" w:footer="992" w:gutter="0"/>
          <w:cols w:space="425" w:num="1"/>
          <w:docGrid w:type="lines" w:linePitch="312" w:charSpace="0"/>
        </w:sectPr>
      </w:pPr>
      <w:r>
        <w:drawing>
          <wp:inline distT="0" distB="0" distL="0" distR="0">
            <wp:extent cx="5276215" cy="7590790"/>
            <wp:effectExtent l="0" t="0" r="0" b="0"/>
            <wp:docPr id="14387686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68685" name="图片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76215" cy="7590790"/>
                    </a:xfrm>
                    <a:prstGeom prst="rect">
                      <a:avLst/>
                    </a:prstGeom>
                    <a:noFill/>
                  </pic:spPr>
                </pic:pic>
              </a:graphicData>
            </a:graphic>
          </wp:inline>
        </w:drawing>
      </w:r>
      <w:r>
        <w:drawing>
          <wp:inline distT="0" distB="0" distL="0" distR="0">
            <wp:extent cx="5276215" cy="7476490"/>
            <wp:effectExtent l="0" t="0" r="0" b="0"/>
            <wp:docPr id="6794921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92107" name="图片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276215" cy="7476490"/>
                    </a:xfrm>
                    <a:prstGeom prst="rect">
                      <a:avLst/>
                    </a:prstGeom>
                    <a:noFill/>
                  </pic:spPr>
                </pic:pic>
              </a:graphicData>
            </a:graphic>
          </wp:inline>
        </w:drawing>
      </w:r>
    </w:p>
    <w:p w14:paraId="5F79F1F2">
      <w:pPr>
        <w:pStyle w:val="26"/>
        <w:bidi w:val="0"/>
        <w:rPr>
          <w:rFonts w:hint="eastAsia"/>
          <w:lang w:val="en-US" w:eastAsia="zh-CN"/>
        </w:rPr>
      </w:pPr>
      <w:r>
        <w:rPr>
          <w:rFonts w:hint="eastAsia"/>
          <w:lang w:val="en-US" w:eastAsia="zh-CN"/>
        </w:rPr>
        <w:t>附件7：依托设施协议</w:t>
      </w:r>
    </w:p>
    <w:p w14:paraId="3E4FAD94">
      <w:pPr>
        <w:pStyle w:val="23"/>
        <w:bidi w:val="0"/>
        <w:rPr>
          <w:rFonts w:hint="default"/>
          <w:lang w:val="en-US" w:eastAsia="zh-CN"/>
        </w:rPr>
      </w:pPr>
      <w:r>
        <w:rPr>
          <w:rFonts w:hint="default"/>
          <w:lang w:val="en-US" w:eastAsia="zh-CN"/>
        </w:rPr>
        <w:drawing>
          <wp:inline distT="0" distB="0" distL="114300" distR="114300">
            <wp:extent cx="5729605" cy="8104505"/>
            <wp:effectExtent l="0" t="0" r="4445" b="10795"/>
            <wp:docPr id="13" name="图片 13" descr="604e427e502bf8967238108f3e379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04e427e502bf8967238108f3e379b1"/>
                    <pic:cNvPicPr>
                      <a:picLocks noChangeAspect="1"/>
                    </pic:cNvPicPr>
                  </pic:nvPicPr>
                  <pic:blipFill>
                    <a:blip r:embed="rId53"/>
                    <a:stretch>
                      <a:fillRect/>
                    </a:stretch>
                  </pic:blipFill>
                  <pic:spPr>
                    <a:xfrm>
                      <a:off x="0" y="0"/>
                      <a:ext cx="5729605" cy="8104505"/>
                    </a:xfrm>
                    <a:prstGeom prst="rect">
                      <a:avLst/>
                    </a:prstGeom>
                  </pic:spPr>
                </pic:pic>
              </a:graphicData>
            </a:graphic>
          </wp:inline>
        </w:drawing>
      </w:r>
    </w:p>
    <w:p w14:paraId="388036B7">
      <w:pPr>
        <w:pStyle w:val="23"/>
        <w:bidi w:val="0"/>
        <w:rPr>
          <w:rFonts w:hint="default"/>
          <w:lang w:val="en-US" w:eastAsia="zh-CN"/>
        </w:rPr>
        <w:sectPr>
          <w:pgSz w:w="11906" w:h="16838"/>
          <w:pgMar w:top="1080" w:right="1440" w:bottom="1080" w:left="1440" w:header="851" w:footer="992" w:gutter="0"/>
          <w:cols w:space="425" w:num="1"/>
          <w:docGrid w:type="lines" w:linePitch="312" w:charSpace="0"/>
        </w:sectPr>
      </w:pPr>
      <w:r>
        <w:rPr>
          <w:rFonts w:hint="default"/>
          <w:lang w:val="en-US" w:eastAsia="zh-CN"/>
        </w:rPr>
        <w:drawing>
          <wp:inline distT="0" distB="0" distL="114300" distR="114300">
            <wp:extent cx="5729605" cy="8104505"/>
            <wp:effectExtent l="0" t="0" r="4445" b="10795"/>
            <wp:docPr id="14" name="图片 14" descr="d4fcde6731eb5a7705a39b09d98d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4fcde6731eb5a7705a39b09d98ded1"/>
                    <pic:cNvPicPr>
                      <a:picLocks noChangeAspect="1"/>
                    </pic:cNvPicPr>
                  </pic:nvPicPr>
                  <pic:blipFill>
                    <a:blip r:embed="rId54"/>
                    <a:stretch>
                      <a:fillRect/>
                    </a:stretch>
                  </pic:blipFill>
                  <pic:spPr>
                    <a:xfrm>
                      <a:off x="0" y="0"/>
                      <a:ext cx="5729605" cy="8104505"/>
                    </a:xfrm>
                    <a:prstGeom prst="rect">
                      <a:avLst/>
                    </a:prstGeom>
                  </pic:spPr>
                </pic:pic>
              </a:graphicData>
            </a:graphic>
          </wp:inline>
        </w:drawing>
      </w:r>
    </w:p>
    <w:p w14:paraId="63304DEA">
      <w:pPr>
        <w:pStyle w:val="26"/>
      </w:pPr>
      <w:bookmarkStart w:id="13" w:name="_Toc122362531"/>
      <w:bookmarkStart w:id="20" w:name="_GoBack"/>
      <w:bookmarkEnd w:id="20"/>
      <w:r>
        <w:rPr>
          <w:rFonts w:hint="eastAsia"/>
        </w:rPr>
        <w:t>附图1：地理位置图</w:t>
      </w:r>
      <w:bookmarkEnd w:id="13"/>
    </w:p>
    <w:p w14:paraId="5B2B4D38">
      <w:pPr>
        <w:pStyle w:val="22"/>
        <w:ind w:firstLine="0" w:firstLineChars="0"/>
        <w:sectPr>
          <w:pgSz w:w="11906" w:h="16838"/>
          <w:pgMar w:top="1080" w:right="1440" w:bottom="1080" w:left="1440" w:header="851" w:footer="992" w:gutter="0"/>
          <w:cols w:space="425" w:num="1"/>
          <w:docGrid w:type="lines" w:linePitch="312" w:charSpace="0"/>
        </w:sectPr>
      </w:pPr>
      <w:r>
        <mc:AlternateContent>
          <mc:Choice Requires="wps">
            <w:drawing>
              <wp:anchor distT="0" distB="0" distL="114300" distR="114300" simplePos="0" relativeHeight="251661312" behindDoc="0" locked="0" layoutInCell="1" allowOverlap="1">
                <wp:simplePos x="0" y="0"/>
                <wp:positionH relativeFrom="column">
                  <wp:posOffset>457200</wp:posOffset>
                </wp:positionH>
                <wp:positionV relativeFrom="paragraph">
                  <wp:posOffset>3804285</wp:posOffset>
                </wp:positionV>
                <wp:extent cx="1190625" cy="342900"/>
                <wp:effectExtent l="4445" t="4445" r="252730" b="471805"/>
                <wp:wrapNone/>
                <wp:docPr id="10" name="自选图形 7"/>
                <wp:cNvGraphicFramePr/>
                <a:graphic xmlns:a="http://schemas.openxmlformats.org/drawingml/2006/main">
                  <a:graphicData uri="http://schemas.microsoft.com/office/word/2010/wordprocessingShape">
                    <wps:wsp>
                      <wps:cNvSpPr/>
                      <wps:spPr>
                        <a:xfrm>
                          <a:off x="0" y="0"/>
                          <a:ext cx="1190625" cy="342900"/>
                        </a:xfrm>
                        <a:prstGeom prst="wedgeRectCallout">
                          <a:avLst>
                            <a:gd name="adj1" fmla="val 68241"/>
                            <a:gd name="adj2" fmla="val 178333"/>
                          </a:avLst>
                        </a:prstGeom>
                        <a:solidFill>
                          <a:srgbClr val="FFFFFF"/>
                        </a:solidFill>
                        <a:ln w="9525" cap="flat" cmpd="sng">
                          <a:solidFill>
                            <a:srgbClr val="000000"/>
                          </a:solidFill>
                          <a:prstDash val="solid"/>
                          <a:miter/>
                          <a:headEnd type="none" w="med" len="med"/>
                          <a:tailEnd type="none" w="med" len="med"/>
                        </a:ln>
                      </wps:spPr>
                      <wps:txbx>
                        <w:txbxContent>
                          <w:p w14:paraId="646FD5D6">
                            <w:pPr>
                              <w:pStyle w:val="44"/>
                            </w:pPr>
                            <w:r>
                              <w:rPr>
                                <w:rFonts w:hint="eastAsia"/>
                              </w:rPr>
                              <w:t>本项目位置</w:t>
                            </w:r>
                          </w:p>
                        </w:txbxContent>
                      </wps:txbx>
                      <wps:bodyPr upright="1"/>
                    </wps:wsp>
                  </a:graphicData>
                </a:graphic>
              </wp:anchor>
            </w:drawing>
          </mc:Choice>
          <mc:Fallback>
            <w:pict>
              <v:shape id="自选图形 7" o:spid="_x0000_s1026" o:spt="61" type="#_x0000_t61" style="position:absolute;left:0pt;margin-left:36pt;margin-top:299.55pt;height:27pt;width:93.75pt;z-index:251661312;mso-width-relative:page;mso-height-relative:page;" fillcolor="#FFFFFF" filled="t" stroked="t" coordsize="21600,21600" o:gfxdata="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E4Bb32wAAAAoBAAAPAAAAAAAAAAEAIAAAACIAAABkcnMv&#10;ZG93bnJldi54bWxQSwECFAAUAAAACACHTuJAEeh8ezkCAACOBAAADgAAAAAAAAABACAAAAAqAQAA&#10;ZHJzL2Uyb0RvYy54bWxQSwUGAAAAAAYABgBZAQAA1QUAAAAA&#10;" adj="25540,49320">
                <v:fill on="t" focussize="0,0"/>
                <v:stroke color="#000000" joinstyle="miter"/>
                <v:imagedata o:title=""/>
                <o:lock v:ext="edit" aspectratio="f"/>
                <v:textbox>
                  <w:txbxContent>
                    <w:p w14:paraId="646FD5D6">
                      <w:pPr>
                        <w:pStyle w:val="44"/>
                      </w:pPr>
                      <w:r>
                        <w:rPr>
                          <w:rFonts w:hint="eastAsia"/>
                        </w:rPr>
                        <w:t>本项目位置</w:t>
                      </w:r>
                    </w:p>
                  </w:txbxContent>
                </v:textbox>
              </v:shap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1819275</wp:posOffset>
                </wp:positionH>
                <wp:positionV relativeFrom="paragraph">
                  <wp:posOffset>4528185</wp:posOffset>
                </wp:positionV>
                <wp:extent cx="133350" cy="127000"/>
                <wp:effectExtent l="14605" t="15240" r="23495" b="29210"/>
                <wp:wrapNone/>
                <wp:docPr id="9" name="自选图形 6"/>
                <wp:cNvGraphicFramePr/>
                <a:graphic xmlns:a="http://schemas.openxmlformats.org/drawingml/2006/main">
                  <a:graphicData uri="http://schemas.microsoft.com/office/word/2010/wordprocessingShape">
                    <wps:wsp>
                      <wps:cNvSpPr/>
                      <wps:spPr>
                        <a:xfrm>
                          <a:off x="0" y="0"/>
                          <a:ext cx="133350" cy="127000"/>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6" o:spid="_x0000_s1026" style="position:absolute;left:0pt;margin-left:143.25pt;margin-top:356.55pt;height:10pt;width:10.5pt;z-index:251660288;mso-width-relative:page;mso-height-relative:page;" fillcolor="#FF0000" filled="t" stroked="t" coordsize="133350,127000" o:gfxdata="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ssWAp2AAAAAsBAAAPAAAAAAAAAAEAIAAAACIAAABkcnMv&#10;ZG93bnJldi54bWxQSwECFAAUAAAACACHTuJA4yETkwMCAAAkBAAADgAAAAAAAAABACAAAAAnAQAA&#10;ZHJzL2Uyb0RvYy54bWxQSwUGAAAAAAYABgBZAQAAnAUAAAAA&#10;" path="m0,48509l50935,48509,66675,0,82414,48509,133349,48509,92142,78489,107882,126999,66675,97018,25467,126999,41207,78489xe">
                <v:path o:connectlocs="66675,0;0,48509;25467,126999;107882,126999;133349,48509" o:connectangles="247,164,82,82,0"/>
                <v:fill on="t" focussize="0,0"/>
                <v:stroke color="#FF0000" joinstyle="miter"/>
                <v:imagedata o:title=""/>
                <o:lock v:ext="edit" aspectratio="f"/>
              </v:shape>
            </w:pict>
          </mc:Fallback>
        </mc:AlternateContent>
      </w:r>
      <w:r>
        <w:drawing>
          <wp:inline distT="0" distB="0" distL="0" distR="0">
            <wp:extent cx="5906135" cy="8191500"/>
            <wp:effectExtent l="0" t="0" r="0" b="0"/>
            <wp:docPr id="20322545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54549" name="图片 3"/>
                    <pic:cNvPicPr>
                      <a:picLocks noChangeAspect="1" noChangeArrowheads="1"/>
                    </pic:cNvPicPr>
                  </pic:nvPicPr>
                  <pic:blipFill>
                    <a:blip r:embed="rId55" cstate="print">
                      <a:extLst>
                        <a:ext uri="{28A0092B-C50C-407E-A947-70E740481C1C}">
                          <a14:useLocalDpi xmlns:a14="http://schemas.microsoft.com/office/drawing/2010/main" val="0"/>
                        </a:ext>
                      </a:extLst>
                    </a:blip>
                    <a:srcRect l="5010" t="6045" r="4829" b="5920"/>
                    <a:stretch>
                      <a:fillRect/>
                    </a:stretch>
                  </pic:blipFill>
                  <pic:spPr>
                    <a:xfrm>
                      <a:off x="0" y="0"/>
                      <a:ext cx="5913026" cy="8200804"/>
                    </a:xfrm>
                    <a:prstGeom prst="rect">
                      <a:avLst/>
                    </a:prstGeom>
                    <a:noFill/>
                    <a:ln>
                      <a:noFill/>
                    </a:ln>
                  </pic:spPr>
                </pic:pic>
              </a:graphicData>
            </a:graphic>
          </wp:inline>
        </w:drawing>
      </w:r>
    </w:p>
    <w:p w14:paraId="0ED4C0C6">
      <w:pPr>
        <w:pStyle w:val="26"/>
      </w:pPr>
      <w:bookmarkStart w:id="14" w:name="_Toc122362532"/>
      <w:r>
        <w:rPr>
          <w:rFonts w:hint="eastAsia"/>
        </w:rPr>
        <w:t>附图2：项目总平面布置图</w:t>
      </w:r>
      <w:bookmarkEnd w:id="14"/>
    </w:p>
    <w:p w14:paraId="4408ACD4">
      <w:pPr>
        <w:pStyle w:val="22"/>
        <w:ind w:firstLine="0" w:firstLineChars="0"/>
        <w:jc w:val="center"/>
        <w:sectPr>
          <w:pgSz w:w="16838" w:h="11906" w:orient="landscape"/>
          <w:pgMar w:top="1440" w:right="1080" w:bottom="1440" w:left="1080" w:header="851" w:footer="992" w:gutter="0"/>
          <w:cols w:space="425" w:num="1"/>
          <w:docGrid w:type="lines" w:linePitch="312" w:charSpace="0"/>
        </w:sectPr>
      </w:pPr>
      <w:r>
        <w:drawing>
          <wp:inline distT="0" distB="0" distL="0" distR="0">
            <wp:extent cx="7753350" cy="5181600"/>
            <wp:effectExtent l="0" t="0" r="0" b="0"/>
            <wp:docPr id="9732217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221779" name="图片 1"/>
                    <pic:cNvPicPr>
                      <a:picLocks noChangeAspect="1"/>
                    </pic:cNvPicPr>
                  </pic:nvPicPr>
                  <pic:blipFill>
                    <a:blip r:embed="rId56"/>
                    <a:stretch>
                      <a:fillRect/>
                    </a:stretch>
                  </pic:blipFill>
                  <pic:spPr>
                    <a:xfrm>
                      <a:off x="0" y="0"/>
                      <a:ext cx="7759870" cy="5185887"/>
                    </a:xfrm>
                    <a:prstGeom prst="rect">
                      <a:avLst/>
                    </a:prstGeom>
                  </pic:spPr>
                </pic:pic>
              </a:graphicData>
            </a:graphic>
          </wp:inline>
        </w:drawing>
      </w:r>
    </w:p>
    <w:p w14:paraId="2FD64D4B">
      <w:pPr>
        <w:pStyle w:val="26"/>
      </w:pPr>
      <w:bookmarkStart w:id="15" w:name="_Toc122362533"/>
      <w:r>
        <w:rPr>
          <w:rFonts w:hint="eastAsia"/>
        </w:rPr>
        <w:t>附图3：</w:t>
      </w:r>
      <w:bookmarkEnd w:id="15"/>
      <w:r>
        <w:rPr>
          <w:rFonts w:hint="eastAsia"/>
        </w:rPr>
        <w:t>项目在湖南聚味堂食品有限公司中位置</w:t>
      </w:r>
    </w:p>
    <w:p w14:paraId="49680CF0">
      <w:pPr>
        <w:pStyle w:val="22"/>
        <w:ind w:firstLine="0" w:firstLineChars="0"/>
        <w:jc w:val="center"/>
        <w:sectPr>
          <w:pgSz w:w="16838" w:h="11906" w:orient="landscape"/>
          <w:pgMar w:top="1440" w:right="1080" w:bottom="1440" w:left="1080" w:header="851" w:footer="992" w:gutter="0"/>
          <w:cols w:space="425" w:num="1"/>
          <w:docGrid w:type="lines" w:linePitch="312" w:charSpace="0"/>
        </w:sectPr>
      </w:pPr>
      <w:r>
        <mc:AlternateContent>
          <mc:Choice Requires="wps">
            <w:drawing>
              <wp:anchor distT="0" distB="0" distL="114300" distR="114300" simplePos="0" relativeHeight="251671552" behindDoc="0" locked="0" layoutInCell="1" allowOverlap="1">
                <wp:simplePos x="0" y="0"/>
                <wp:positionH relativeFrom="column">
                  <wp:posOffset>561975</wp:posOffset>
                </wp:positionH>
                <wp:positionV relativeFrom="paragraph">
                  <wp:posOffset>4404360</wp:posOffset>
                </wp:positionV>
                <wp:extent cx="1476375" cy="733425"/>
                <wp:effectExtent l="0" t="0" r="0" b="0"/>
                <wp:wrapNone/>
                <wp:docPr id="32" name="文本框 17"/>
                <wp:cNvGraphicFramePr/>
                <a:graphic xmlns:a="http://schemas.openxmlformats.org/drawingml/2006/main">
                  <a:graphicData uri="http://schemas.microsoft.com/office/word/2010/wordprocessingShape">
                    <wps:wsp>
                      <wps:cNvSpPr txBox="1"/>
                      <wps:spPr>
                        <a:xfrm>
                          <a:off x="0" y="0"/>
                          <a:ext cx="1476375" cy="733425"/>
                        </a:xfrm>
                        <a:prstGeom prst="rect">
                          <a:avLst/>
                        </a:prstGeom>
                        <a:noFill/>
                        <a:ln>
                          <a:noFill/>
                        </a:ln>
                      </wps:spPr>
                      <wps:txbx>
                        <w:txbxContent>
                          <w:p w14:paraId="15572C3F">
                            <w:pPr>
                              <w:rPr>
                                <w:rFonts w:ascii="Times New Roman" w:hAnsi="Times New Roman" w:eastAsia="宋体" w:cs="Times New Roman"/>
                                <w:color w:val="FF0000"/>
                              </w:rPr>
                            </w:pPr>
                            <w:r>
                              <w:rPr>
                                <w:rFonts w:ascii="Times New Roman" w:hAnsi="Times New Roman" w:eastAsia="宋体" w:cs="Times New Roman"/>
                                <w:color w:val="FF0000"/>
                              </w:rPr>
                              <w:t>比例尺</w:t>
                            </w:r>
                          </w:p>
                          <w:p w14:paraId="7737CD9D">
                            <w:pPr>
                              <w:rPr>
                                <w:rFonts w:ascii="Times New Roman" w:hAnsi="Times New Roman" w:eastAsia="宋体" w:cs="Times New Roman"/>
                                <w:color w:val="FF0000"/>
                              </w:rPr>
                            </w:pPr>
                          </w:p>
                          <w:p w14:paraId="235A383D">
                            <w:pPr>
                              <w:rPr>
                                <w:rFonts w:ascii="Times New Roman" w:hAnsi="Times New Roman" w:eastAsia="宋体" w:cs="Times New Roman"/>
                                <w:color w:val="FF0000"/>
                              </w:rPr>
                            </w:pPr>
                            <w:r>
                              <w:rPr>
                                <w:rFonts w:ascii="Times New Roman" w:hAnsi="Times New Roman" w:eastAsia="宋体" w:cs="Times New Roman"/>
                                <w:color w:val="FF0000"/>
                              </w:rPr>
                              <w:t xml:space="preserve">0              </w:t>
                            </w:r>
                            <w:r>
                              <w:rPr>
                                <w:rFonts w:hint="eastAsia" w:ascii="Times New Roman" w:hAnsi="Times New Roman" w:eastAsia="宋体" w:cs="Times New Roman"/>
                                <w:color w:val="FF0000"/>
                              </w:rPr>
                              <w:t xml:space="preserve">    </w:t>
                            </w:r>
                            <w:r>
                              <w:rPr>
                                <w:rFonts w:ascii="Times New Roman" w:hAnsi="Times New Roman" w:eastAsia="宋体" w:cs="Times New Roman"/>
                                <w:color w:val="FF0000"/>
                              </w:rPr>
                              <w:t xml:space="preserve">     50m</w:t>
                            </w:r>
                          </w:p>
                        </w:txbxContent>
                      </wps:txbx>
                      <wps:bodyPr upright="1"/>
                    </wps:wsp>
                  </a:graphicData>
                </a:graphic>
              </wp:anchor>
            </w:drawing>
          </mc:Choice>
          <mc:Fallback>
            <w:pict>
              <v:shape id="文本框 17" o:spid="_x0000_s1026" o:spt="202" type="#_x0000_t202" style="position:absolute;left:0pt;margin-left:44.25pt;margin-top:346.8pt;height:57.75pt;width:116.25pt;z-index:251671552;mso-width-relative:page;mso-height-relative:page;" filled="f" stroked="f" coordsize="21600,21600" o:gfxdata="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JV5H9&#10;1wAAAAoBAAAPAAAAAAAAAAEAIAAAACIAAABkcnMvZG93bnJldi54bWxQSwECFAAUAAAACACHTuJA&#10;z1P2B7ABAABQAwAADgAAAAAAAAABACAAAAAmAQAAZHJzL2Uyb0RvYy54bWxQSwUGAAAAAAYABgBZ&#10;AQAASAUAAAAA&#10;">
                <v:fill on="f" focussize="0,0"/>
                <v:stroke on="f"/>
                <v:imagedata o:title=""/>
                <o:lock v:ext="edit" aspectratio="f"/>
                <v:textbox>
                  <w:txbxContent>
                    <w:p w14:paraId="15572C3F">
                      <w:pPr>
                        <w:rPr>
                          <w:rFonts w:ascii="Times New Roman" w:hAnsi="Times New Roman" w:eastAsia="宋体" w:cs="Times New Roman"/>
                          <w:color w:val="FF0000"/>
                        </w:rPr>
                      </w:pPr>
                      <w:r>
                        <w:rPr>
                          <w:rFonts w:ascii="Times New Roman" w:hAnsi="Times New Roman" w:eastAsia="宋体" w:cs="Times New Roman"/>
                          <w:color w:val="FF0000"/>
                        </w:rPr>
                        <w:t>比例尺</w:t>
                      </w:r>
                    </w:p>
                    <w:p w14:paraId="7737CD9D">
                      <w:pPr>
                        <w:rPr>
                          <w:rFonts w:ascii="Times New Roman" w:hAnsi="Times New Roman" w:eastAsia="宋体" w:cs="Times New Roman"/>
                          <w:color w:val="FF0000"/>
                        </w:rPr>
                      </w:pPr>
                    </w:p>
                    <w:p w14:paraId="235A383D">
                      <w:pPr>
                        <w:rPr>
                          <w:rFonts w:ascii="Times New Roman" w:hAnsi="Times New Roman" w:eastAsia="宋体" w:cs="Times New Roman"/>
                          <w:color w:val="FF0000"/>
                        </w:rPr>
                      </w:pPr>
                      <w:r>
                        <w:rPr>
                          <w:rFonts w:ascii="Times New Roman" w:hAnsi="Times New Roman" w:eastAsia="宋体" w:cs="Times New Roman"/>
                          <w:color w:val="FF0000"/>
                        </w:rPr>
                        <w:t xml:space="preserve">0              </w:t>
                      </w:r>
                      <w:r>
                        <w:rPr>
                          <w:rFonts w:hint="eastAsia" w:ascii="Times New Roman" w:hAnsi="Times New Roman" w:eastAsia="宋体" w:cs="Times New Roman"/>
                          <w:color w:val="FF0000"/>
                        </w:rPr>
                        <w:t xml:space="preserve">    </w:t>
                      </w:r>
                      <w:r>
                        <w:rPr>
                          <w:rFonts w:ascii="Times New Roman" w:hAnsi="Times New Roman" w:eastAsia="宋体" w:cs="Times New Roman"/>
                          <w:color w:val="FF0000"/>
                        </w:rPr>
                        <w:t xml:space="preserve">     50m</w:t>
                      </w:r>
                    </w:p>
                  </w:txbxContent>
                </v:textbox>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695325</wp:posOffset>
                </wp:positionH>
                <wp:positionV relativeFrom="paragraph">
                  <wp:posOffset>4718685</wp:posOffset>
                </wp:positionV>
                <wp:extent cx="845820" cy="107950"/>
                <wp:effectExtent l="5080" t="4445" r="6350" b="20955"/>
                <wp:wrapNone/>
                <wp:docPr id="31" name="矩形 16"/>
                <wp:cNvGraphicFramePr/>
                <a:graphic xmlns:a="http://schemas.openxmlformats.org/drawingml/2006/main">
                  <a:graphicData uri="http://schemas.microsoft.com/office/word/2010/wordprocessingShape">
                    <wps:wsp>
                      <wps:cNvSpPr/>
                      <wps:spPr>
                        <a:xfrm>
                          <a:off x="0" y="0"/>
                          <a:ext cx="845820" cy="107950"/>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16" o:spid="_x0000_s1026" o:spt="1" style="position:absolute;left:0pt;margin-left:54.75pt;margin-top:371.55pt;height:8.5pt;width:66.6pt;z-index:251670528;mso-width-relative:page;mso-height-relative:page;" fillcolor="#FFFFFF" filled="t" stroked="t" coordsize="21600,21600" o:gfxdata="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oRwEnYAAAACwEAAA8AAAAAAAAAAQAgAAAAIgAAAGRycy9kb3du&#10;cmV2LnhtbFBLAQIUABQAAAAIAIdO4kAfPXnx/wEAAB8EAAAOAAAAAAAAAAEAIAAAACcBAABkcnMv&#10;ZTJvRG9jLnhtbFBLBQYAAAAABgAGAFkBAACYBQAAAAA=&#10;">
                <v:fill on="t" focussize="0,0"/>
                <v:stroke color="#000000" joinstyle="miter"/>
                <v:imagedata o:title=""/>
                <o:lock v:ext="edit" aspectratio="f"/>
              </v:rect>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4648200</wp:posOffset>
                </wp:positionH>
                <wp:positionV relativeFrom="paragraph">
                  <wp:posOffset>2899410</wp:posOffset>
                </wp:positionV>
                <wp:extent cx="819150" cy="485775"/>
                <wp:effectExtent l="9525" t="9525" r="9525" b="19050"/>
                <wp:wrapNone/>
                <wp:docPr id="30" name="任意多边形 15"/>
                <wp:cNvGraphicFramePr/>
                <a:graphic xmlns:a="http://schemas.openxmlformats.org/drawingml/2006/main">
                  <a:graphicData uri="http://schemas.microsoft.com/office/word/2010/wordprocessingShape">
                    <wps:wsp>
                      <wps:cNvSpPr/>
                      <wps:spPr>
                        <a:xfrm>
                          <a:off x="0" y="0"/>
                          <a:ext cx="819150" cy="485775"/>
                        </a:xfrm>
                        <a:custGeom>
                          <a:avLst/>
                          <a:gdLst/>
                          <a:ahLst/>
                          <a:cxnLst/>
                          <a:pathLst>
                            <a:path w="1290" h="765">
                              <a:moveTo>
                                <a:pt x="105" y="765"/>
                              </a:moveTo>
                              <a:lnTo>
                                <a:pt x="1290" y="180"/>
                              </a:lnTo>
                              <a:lnTo>
                                <a:pt x="1080" y="0"/>
                              </a:lnTo>
                              <a:lnTo>
                                <a:pt x="0" y="255"/>
                              </a:lnTo>
                              <a:lnTo>
                                <a:pt x="105" y="765"/>
                              </a:lnTo>
                              <a:close/>
                            </a:path>
                          </a:pathLst>
                        </a:custGeom>
                        <a:noFill/>
                        <a:ln w="19050" cap="flat" cmpd="sng">
                          <a:solidFill>
                            <a:srgbClr val="FFC000"/>
                          </a:solidFill>
                          <a:prstDash val="solid"/>
                          <a:headEnd type="none" w="med" len="med"/>
                          <a:tailEnd type="none" w="med" len="med"/>
                        </a:ln>
                      </wps:spPr>
                      <wps:bodyPr upright="1"/>
                    </wps:wsp>
                  </a:graphicData>
                </a:graphic>
              </wp:anchor>
            </w:drawing>
          </mc:Choice>
          <mc:Fallback>
            <w:pict>
              <v:shape id="任意多边形 15" o:spid="_x0000_s1026" o:spt="100" style="position:absolute;left:0pt;margin-left:366pt;margin-top:228.3pt;height:38.25pt;width:64.5pt;z-index:251669504;mso-width-relative:page;mso-height-relative:page;" filled="f" stroked="t" coordsize="1290,765" o:gfxdata="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RoXROdwAAAALAQAADwAAAAAAAAABACAAAAAiAAAAZHJzL2Rvd25yZXYueG1sUEsBAhQA&#10;FAAAAAgAh07iQM6l365gAgAAFgUAAA4AAAAAAAAAAQAgAAAAKwEAAGRycy9lMm9Eb2MueG1sUEsF&#10;BgAAAAAGAAYAWQEAAP0FAAAAAA==&#10;" path="m105,765l1290,180,1080,0,0,255,105,765xe">
                <v:fill on="f" focussize="0,0"/>
                <v:stroke weight="1.5pt" color="#FFC000" joinstyle="round"/>
                <v:imagedata o:title=""/>
                <o:lock v:ext="edit" aspectratio="f"/>
              </v:shap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5924550</wp:posOffset>
                </wp:positionH>
                <wp:positionV relativeFrom="paragraph">
                  <wp:posOffset>2327910</wp:posOffset>
                </wp:positionV>
                <wp:extent cx="238125" cy="152400"/>
                <wp:effectExtent l="9525" t="9525" r="19050" b="9525"/>
                <wp:wrapNone/>
                <wp:docPr id="28" name="矩形 14"/>
                <wp:cNvGraphicFramePr/>
                <a:graphic xmlns:a="http://schemas.openxmlformats.org/drawingml/2006/main">
                  <a:graphicData uri="http://schemas.microsoft.com/office/word/2010/wordprocessingShape">
                    <wps:wsp>
                      <wps:cNvSpPr/>
                      <wps:spPr>
                        <a:xfrm>
                          <a:off x="0" y="0"/>
                          <a:ext cx="238125" cy="152400"/>
                        </a:xfrm>
                        <a:prstGeom prst="rect">
                          <a:avLst/>
                        </a:prstGeom>
                        <a:solidFill>
                          <a:srgbClr val="FFFFFF"/>
                        </a:solidFill>
                        <a:ln w="19050" cap="flat" cmpd="sng">
                          <a:solidFill>
                            <a:srgbClr val="04FC33"/>
                          </a:solidFill>
                          <a:prstDash val="solid"/>
                          <a:miter/>
                          <a:headEnd type="none" w="med" len="med"/>
                          <a:tailEnd type="none" w="med" len="med"/>
                        </a:ln>
                      </wps:spPr>
                      <wps:bodyPr upright="1"/>
                    </wps:wsp>
                  </a:graphicData>
                </a:graphic>
              </wp:anchor>
            </w:drawing>
          </mc:Choice>
          <mc:Fallback>
            <w:pict>
              <v:rect id="矩形 14" o:spid="_x0000_s1026" o:spt="1" style="position:absolute;left:0pt;margin-left:466.5pt;margin-top:183.3pt;height:12pt;width:18.75pt;z-index:251668480;mso-width-relative:page;mso-height-relative:page;" fillcolor="#FFFFFF" filled="t" stroked="t" coordsize="21600,21600" o:gfxdata="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fsUArNoAAAALAQAADwAAAAAAAAABACAAAAAiAAAAZHJz&#10;L2Rvd25yZXYueG1sUEsBAhQAFAAAAAgAh07iQH8cXSMCAgAAIAQAAA4AAAAAAAAAAQAgAAAAKQEA&#10;AGRycy9lMm9Eb2MueG1sUEsFBgAAAAAGAAYAWQEAAJ0FAAAAAA==&#10;">
                <v:fill on="t" focussize="0,0"/>
                <v:stroke weight="1.5pt" color="#04FC33" joinstyle="miter"/>
                <v:imagedata o:title=""/>
                <o:lock v:ext="edit" aspectratio="f"/>
              </v:rect>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6067425</wp:posOffset>
                </wp:positionH>
                <wp:positionV relativeFrom="paragraph">
                  <wp:posOffset>4718685</wp:posOffset>
                </wp:positionV>
                <wp:extent cx="285750" cy="142875"/>
                <wp:effectExtent l="9525" t="9525" r="9525" b="19050"/>
                <wp:wrapNone/>
                <wp:docPr id="26" name="矩形 13"/>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04FC33"/>
                          </a:solidFill>
                          <a:prstDash val="solid"/>
                          <a:miter/>
                          <a:headEnd type="none" w="med" len="med"/>
                          <a:tailEnd type="none" w="med" len="med"/>
                        </a:ln>
                      </wps:spPr>
                      <wps:bodyPr upright="1"/>
                    </wps:wsp>
                  </a:graphicData>
                </a:graphic>
              </wp:anchor>
            </w:drawing>
          </mc:Choice>
          <mc:Fallback>
            <w:pict>
              <v:rect id="矩形 13" o:spid="_x0000_s1026" o:spt="1" style="position:absolute;left:0pt;margin-left:477.75pt;margin-top:371.55pt;height:11.25pt;width:22.5pt;z-index:251667456;mso-width-relative:page;mso-height-relative:page;" fillcolor="#FFFFFF" filled="t" stroked="t" coordsize="21600,21600" o:gfxdata="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5WEEbtoAAAAMAQAADwAAAAAAAAABACAAAAAiAAAAZHJz&#10;L2Rvd25yZXYueG1sUEsBAhQAFAAAAAgAh07iQGRmlKICAgAAIAQAAA4AAAAAAAAAAQAgAAAAKQEA&#10;AGRycy9lMm9Eb2MueG1sUEsFBgAAAAAGAAYAWQEAAJ0FAAAAAA==&#10;">
                <v:fill on="t" focussize="0,0"/>
                <v:stroke weight="1.5pt" color="#04FC33" joinstyle="miter"/>
                <v:imagedata o:title=""/>
                <o:lock v:ext="edit" aspectratio="f"/>
              </v:rect>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6067425</wp:posOffset>
                </wp:positionH>
                <wp:positionV relativeFrom="paragraph">
                  <wp:posOffset>4404360</wp:posOffset>
                </wp:positionV>
                <wp:extent cx="285750" cy="142875"/>
                <wp:effectExtent l="9525" t="9525" r="9525" b="19050"/>
                <wp:wrapNone/>
                <wp:docPr id="24" name="矩形 12"/>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FFC000"/>
                          </a:solidFill>
                          <a:prstDash val="solid"/>
                          <a:miter/>
                          <a:headEnd type="none" w="med" len="med"/>
                          <a:tailEnd type="none" w="med" len="med"/>
                        </a:ln>
                      </wps:spPr>
                      <wps:bodyPr upright="1"/>
                    </wps:wsp>
                  </a:graphicData>
                </a:graphic>
              </wp:anchor>
            </w:drawing>
          </mc:Choice>
          <mc:Fallback>
            <w:pict>
              <v:rect id="矩形 12" o:spid="_x0000_s1026" o:spt="1" style="position:absolute;left:0pt;margin-left:477.75pt;margin-top:346.8pt;height:11.25pt;width:22.5pt;z-index:251666432;mso-width-relative:page;mso-height-relative:page;" fillcolor="#FFFFFF" filled="t" stroked="t" coordsize="21600,21600" o:gfxdata="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AAQn90AAAAMAQAADwAAAAAAAAABACAAAAAiAAAAZHJz&#10;L2Rvd25yZXYueG1sUEsBAhQAFAAAAAgAh07iQJ5qBaf/AQAAIAQAAA4AAAAAAAAAAQAgAAAALAEA&#10;AGRycy9lMm9Eb2MueG1sUEsFBgAAAAAGAAYAWQEAAJ0FAAAAAA==&#10;">
                <v:fill on="t" focussize="0,0"/>
                <v:stroke weight="1.5pt" color="#FFC000" joinstyle="miter"/>
                <v:imagedata o:title=""/>
                <o:lock v:ext="edit" aspectratio="f"/>
              </v:rect>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6067425</wp:posOffset>
                </wp:positionH>
                <wp:positionV relativeFrom="paragraph">
                  <wp:posOffset>4118610</wp:posOffset>
                </wp:positionV>
                <wp:extent cx="285750" cy="142875"/>
                <wp:effectExtent l="9525" t="9525" r="9525" b="19050"/>
                <wp:wrapNone/>
                <wp:docPr id="22" name="矩形 11"/>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FF0000"/>
                          </a:solidFill>
                          <a:prstDash val="solid"/>
                          <a:miter/>
                          <a:headEnd type="none" w="med" len="med"/>
                          <a:tailEnd type="none" w="med" len="med"/>
                        </a:ln>
                      </wps:spPr>
                      <wps:bodyPr upright="1"/>
                    </wps:wsp>
                  </a:graphicData>
                </a:graphic>
              </wp:anchor>
            </w:drawing>
          </mc:Choice>
          <mc:Fallback>
            <w:pict>
              <v:rect id="矩形 11" o:spid="_x0000_s1026" o:spt="1" style="position:absolute;left:0pt;margin-left:477.75pt;margin-top:324.3pt;height:11.25pt;width:22.5pt;z-index:251665408;mso-width-relative:page;mso-height-relative:page;" fillcolor="#FFFFFF" filled="t" stroked="t" coordsize="21600,21600" o:gfxdata="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5d3gJ2QAAAAwBAAAPAAAAAAAAAAEAIAAAACIAAABkcnMvZG93bnJldi54&#10;bWxQSwECFAAUAAAACACHTuJAgiyXE/kBAAAgBAAADgAAAAAAAAABACAAAAAoAQAAZHJzL2Uyb0Rv&#10;Yy54bWxQSwUGAAAAAAYABgBZAQAAkwUAAAAA&#10;">
                <v:fill on="t" focussize="0,0"/>
                <v:stroke weight="1.5pt" color="#FF0000" joinstyle="miter"/>
                <v:imagedata o:title=""/>
                <o:lock v:ext="edit" aspectratio="f"/>
              </v:rect>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6067425</wp:posOffset>
                </wp:positionH>
                <wp:positionV relativeFrom="paragraph">
                  <wp:posOffset>3813810</wp:posOffset>
                </wp:positionV>
                <wp:extent cx="285750" cy="142875"/>
                <wp:effectExtent l="9525" t="9525" r="9525" b="19050"/>
                <wp:wrapNone/>
                <wp:docPr id="12" name="矩形 10"/>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0000FF"/>
                          </a:solidFill>
                          <a:prstDash val="solid"/>
                          <a:miter/>
                          <a:headEnd type="none" w="med" len="med"/>
                          <a:tailEnd type="none" w="med" len="med"/>
                        </a:ln>
                      </wps:spPr>
                      <wps:bodyPr upright="1"/>
                    </wps:wsp>
                  </a:graphicData>
                </a:graphic>
              </wp:anchor>
            </w:drawing>
          </mc:Choice>
          <mc:Fallback>
            <w:pict>
              <v:rect id="矩形 10" o:spid="_x0000_s1026" o:spt="1" style="position:absolute;left:0pt;margin-left:477.75pt;margin-top:300.3pt;height:11.25pt;width:22.5pt;z-index:251664384;mso-width-relative:page;mso-height-relative:page;" fillcolor="#FFFFFF" filled="t" stroked="t" coordsize="21600,21600" o:gfxdata="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cgkJnZAAAADAEAAA8AAAAAAAAAAQAgAAAAIgAAAGRycy9kb3ducmV2&#10;LnhtbFBLAQIUABQAAAAIAIdO4kCFAB81+wEAACAEAAAOAAAAAAAAAAEAIAAAACgBAABkcnMvZTJv&#10;RG9jLnhtbFBLBQYAAAAABgAGAFkBAACVBQAAAAA=&#10;">
                <v:fill on="t" focussize="0,0"/>
                <v:stroke weight="1.5pt" color="#0000FF" joinstyle="miter"/>
                <v:imagedata o:title=""/>
                <o:lock v:ext="edit" aspectratio="f"/>
              </v:rect>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5924550</wp:posOffset>
                </wp:positionH>
                <wp:positionV relativeFrom="paragraph">
                  <wp:posOffset>3385185</wp:posOffset>
                </wp:positionV>
                <wp:extent cx="2514600" cy="1638300"/>
                <wp:effectExtent l="4445" t="4445" r="14605" b="14605"/>
                <wp:wrapNone/>
                <wp:docPr id="11" name="文本框 9"/>
                <wp:cNvGraphicFramePr/>
                <a:graphic xmlns:a="http://schemas.openxmlformats.org/drawingml/2006/main">
                  <a:graphicData uri="http://schemas.microsoft.com/office/word/2010/wordprocessingShape">
                    <wps:wsp>
                      <wps:cNvSpPr txBox="1"/>
                      <wps:spPr>
                        <a:xfrm>
                          <a:off x="0" y="0"/>
                          <a:ext cx="2514600" cy="16383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9F56A21">
                            <w:pPr>
                              <w:pStyle w:val="44"/>
                              <w:spacing w:line="360" w:lineRule="auto"/>
                            </w:pPr>
                            <w:r>
                              <w:rPr>
                                <w:rFonts w:hint="eastAsia"/>
                              </w:rPr>
                              <w:t>图例</w:t>
                            </w:r>
                          </w:p>
                          <w:p w14:paraId="0B00589A">
                            <w:pPr>
                              <w:pStyle w:val="44"/>
                              <w:spacing w:line="360" w:lineRule="auto"/>
                              <w:jc w:val="left"/>
                            </w:pPr>
                            <w:r>
                              <w:rPr>
                                <w:rFonts w:hint="eastAsia"/>
                              </w:rPr>
                              <w:t xml:space="preserve">           湖南聚味堂食品有限公司厂界</w:t>
                            </w:r>
                          </w:p>
                          <w:p w14:paraId="26C14801">
                            <w:pPr>
                              <w:pStyle w:val="44"/>
                              <w:spacing w:line="360" w:lineRule="auto"/>
                              <w:jc w:val="left"/>
                            </w:pPr>
                            <w:r>
                              <w:rPr>
                                <w:rFonts w:hint="eastAsia"/>
                              </w:rPr>
                              <w:t xml:space="preserve">           本项目厂房边界</w:t>
                            </w:r>
                          </w:p>
                          <w:p w14:paraId="69AB2242">
                            <w:pPr>
                              <w:pStyle w:val="44"/>
                              <w:spacing w:line="360" w:lineRule="auto"/>
                              <w:jc w:val="left"/>
                            </w:pPr>
                            <w:r>
                              <w:rPr>
                                <w:rFonts w:hint="eastAsia"/>
                              </w:rPr>
                              <w:t xml:space="preserve">           锅炉房</w:t>
                            </w:r>
                          </w:p>
                          <w:p w14:paraId="2D7BF243">
                            <w:pPr>
                              <w:pStyle w:val="44"/>
                              <w:spacing w:line="360" w:lineRule="auto"/>
                              <w:jc w:val="left"/>
                              <w:rPr>
                                <w:rFonts w:hint="eastAsia"/>
                              </w:rPr>
                            </w:pPr>
                            <w:r>
                              <w:rPr>
                                <w:rFonts w:hint="eastAsia"/>
                              </w:rPr>
                              <w:t xml:space="preserve">           污水处理站</w:t>
                            </w:r>
                          </w:p>
                        </w:txbxContent>
                      </wps:txbx>
                      <wps:bodyPr upright="1"/>
                    </wps:wsp>
                  </a:graphicData>
                </a:graphic>
              </wp:anchor>
            </w:drawing>
          </mc:Choice>
          <mc:Fallback>
            <w:pict>
              <v:shape id="文本框 9" o:spid="_x0000_s1026" o:spt="202" type="#_x0000_t202" style="position:absolute;left:0pt;margin-left:466.5pt;margin-top:266.55pt;height:129pt;width:198pt;z-index:251663360;mso-width-relative:page;mso-height-relative:page;" fillcolor="#FFFFFF" filled="t" stroked="t" coordsize="21600,21600" o:gfxdata="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TGNh9oAAAAMAQAADwAAAAAAAAABACAA&#10;AAAiAAAAZHJzL2Rvd25yZXYueG1sUEsBAhQAFAAAAAgAh07iQIMmuiILAgAAOAQAAA4AAAAAAAAA&#10;AQAgAAAAKQEAAGRycy9lMm9Eb2MueG1sUEsFBgAAAAAGAAYAWQEAAKYFAAAAAA==&#10;">
                <v:fill on="t" focussize="0,0"/>
                <v:stroke color="#000000" joinstyle="miter"/>
                <v:imagedata o:title=""/>
                <o:lock v:ext="edit" aspectratio="f"/>
                <v:textbox>
                  <w:txbxContent>
                    <w:p w14:paraId="39F56A21">
                      <w:pPr>
                        <w:pStyle w:val="44"/>
                        <w:spacing w:line="360" w:lineRule="auto"/>
                      </w:pPr>
                      <w:r>
                        <w:rPr>
                          <w:rFonts w:hint="eastAsia"/>
                        </w:rPr>
                        <w:t>图例</w:t>
                      </w:r>
                    </w:p>
                    <w:p w14:paraId="0B00589A">
                      <w:pPr>
                        <w:pStyle w:val="44"/>
                        <w:spacing w:line="360" w:lineRule="auto"/>
                        <w:jc w:val="left"/>
                      </w:pPr>
                      <w:r>
                        <w:rPr>
                          <w:rFonts w:hint="eastAsia"/>
                        </w:rPr>
                        <w:t xml:space="preserve">           湖南聚味堂食品有限公司厂界</w:t>
                      </w:r>
                    </w:p>
                    <w:p w14:paraId="26C14801">
                      <w:pPr>
                        <w:pStyle w:val="44"/>
                        <w:spacing w:line="360" w:lineRule="auto"/>
                        <w:jc w:val="left"/>
                      </w:pPr>
                      <w:r>
                        <w:rPr>
                          <w:rFonts w:hint="eastAsia"/>
                        </w:rPr>
                        <w:t xml:space="preserve">           本项目厂房边界</w:t>
                      </w:r>
                    </w:p>
                    <w:p w14:paraId="69AB2242">
                      <w:pPr>
                        <w:pStyle w:val="44"/>
                        <w:spacing w:line="360" w:lineRule="auto"/>
                        <w:jc w:val="left"/>
                      </w:pPr>
                      <w:r>
                        <w:rPr>
                          <w:rFonts w:hint="eastAsia"/>
                        </w:rPr>
                        <w:t xml:space="preserve">           锅炉房</w:t>
                      </w:r>
                    </w:p>
                    <w:p w14:paraId="2D7BF243">
                      <w:pPr>
                        <w:pStyle w:val="44"/>
                        <w:spacing w:line="360" w:lineRule="auto"/>
                        <w:jc w:val="left"/>
                        <w:rPr>
                          <w:rFonts w:hint="eastAsia"/>
                        </w:rPr>
                      </w:pPr>
                      <w:r>
                        <w:rPr>
                          <w:rFonts w:hint="eastAsia"/>
                        </w:rPr>
                        <w:t xml:space="preserve">           污水处理站</w:t>
                      </w:r>
                    </w:p>
                  </w:txbxContent>
                </v:textbox>
              </v:shape>
            </w:pict>
          </mc:Fallback>
        </mc:AlternateContent>
      </w:r>
      <w:r>
        <w:drawing>
          <wp:anchor distT="0" distB="0" distL="114300" distR="114300" simplePos="0" relativeHeight="251660288" behindDoc="0" locked="0" layoutInCell="1" allowOverlap="1">
            <wp:simplePos x="0" y="0"/>
            <wp:positionH relativeFrom="column">
              <wp:posOffset>8172450</wp:posOffset>
            </wp:positionH>
            <wp:positionV relativeFrom="paragraph">
              <wp:posOffset>171450</wp:posOffset>
            </wp:positionV>
            <wp:extent cx="693420" cy="1153160"/>
            <wp:effectExtent l="0" t="0" r="0" b="0"/>
            <wp:wrapNone/>
            <wp:docPr id="18833122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12248" name="图片 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93420" cy="1153272"/>
                    </a:xfrm>
                    <a:prstGeom prst="rect">
                      <a:avLst/>
                    </a:prstGeom>
                  </pic:spPr>
                </pic:pic>
              </a:graphicData>
            </a:graphic>
          </wp:anchor>
        </w:drawing>
      </w:r>
      <w:r>
        <w:drawing>
          <wp:inline distT="0" distB="0" distL="0" distR="0">
            <wp:extent cx="8674735" cy="5162550"/>
            <wp:effectExtent l="0" t="0" r="0" b="0"/>
            <wp:docPr id="4062184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18497" name="图片 1"/>
                    <pic:cNvPicPr>
                      <a:picLocks noChangeAspect="1"/>
                    </pic:cNvPicPr>
                  </pic:nvPicPr>
                  <pic:blipFill>
                    <a:blip r:embed="rId58"/>
                    <a:stretch>
                      <a:fillRect/>
                    </a:stretch>
                  </pic:blipFill>
                  <pic:spPr>
                    <a:xfrm>
                      <a:off x="0" y="0"/>
                      <a:ext cx="8685206" cy="5168494"/>
                    </a:xfrm>
                    <a:prstGeom prst="rect">
                      <a:avLst/>
                    </a:prstGeom>
                  </pic:spPr>
                </pic:pic>
              </a:graphicData>
            </a:graphic>
          </wp:inline>
        </w:drawing>
      </w:r>
    </w:p>
    <w:p w14:paraId="59ED790A">
      <w:pPr>
        <w:pStyle w:val="26"/>
        <w:rPr>
          <w:rFonts w:hint="eastAsia"/>
        </w:rPr>
      </w:pPr>
      <w:bookmarkStart w:id="16" w:name="_Toc122362534"/>
      <w:r>
        <w:rPr>
          <w:rFonts w:hint="eastAsia"/>
        </w:rPr>
        <w:t>附图4：</w:t>
      </w:r>
      <w:bookmarkEnd w:id="16"/>
      <w:r>
        <w:rPr>
          <w:rFonts w:hint="eastAsia"/>
        </w:rPr>
        <w:t>周边500m范围内环境保护目标图</w:t>
      </w:r>
    </w:p>
    <w:p w14:paraId="541DB5F4">
      <w:pPr>
        <w:pStyle w:val="22"/>
        <w:ind w:firstLine="0" w:firstLineChars="0"/>
        <w:sectPr>
          <w:pgSz w:w="16838" w:h="11906" w:orient="landscape"/>
          <w:pgMar w:top="1440" w:right="1080" w:bottom="1440" w:left="1080" w:header="851" w:footer="992" w:gutter="0"/>
          <w:cols w:space="425" w:num="1"/>
          <w:docGrid w:type="lines" w:linePitch="312" w:charSpace="0"/>
        </w:sectPr>
      </w:pPr>
      <w:r>
        <w:drawing>
          <wp:anchor distT="0" distB="0" distL="114300" distR="114300" simplePos="0" relativeHeight="251662336" behindDoc="0" locked="0" layoutInCell="1" allowOverlap="1">
            <wp:simplePos x="0" y="0"/>
            <wp:positionH relativeFrom="column">
              <wp:posOffset>8524875</wp:posOffset>
            </wp:positionH>
            <wp:positionV relativeFrom="paragraph">
              <wp:posOffset>89535</wp:posOffset>
            </wp:positionV>
            <wp:extent cx="693420" cy="1153160"/>
            <wp:effectExtent l="0" t="0" r="0" b="0"/>
            <wp:wrapNone/>
            <wp:docPr id="1662576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576116" name="图片 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93420" cy="1153272"/>
                    </a:xfrm>
                    <a:prstGeom prst="rect">
                      <a:avLst/>
                    </a:prstGeom>
                  </pic:spPr>
                </pic:pic>
              </a:graphicData>
            </a:graphic>
          </wp:anchor>
        </w:drawing>
      </w:r>
      <w:r>
        <w:rPr>
          <w:rFonts w:hint="eastAsia"/>
        </w:rPr>
        <mc:AlternateContent>
          <mc:Choice Requires="wps">
            <w:drawing>
              <wp:anchor distT="0" distB="0" distL="114300" distR="114300" simplePos="0" relativeHeight="251688960" behindDoc="0" locked="0" layoutInCell="1" allowOverlap="1">
                <wp:simplePos x="0" y="0"/>
                <wp:positionH relativeFrom="column">
                  <wp:posOffset>714375</wp:posOffset>
                </wp:positionH>
                <wp:positionV relativeFrom="paragraph">
                  <wp:posOffset>4242435</wp:posOffset>
                </wp:positionV>
                <wp:extent cx="1476375" cy="733425"/>
                <wp:effectExtent l="0" t="0" r="0" b="0"/>
                <wp:wrapNone/>
                <wp:docPr id="49" name="文本框 34"/>
                <wp:cNvGraphicFramePr/>
                <a:graphic xmlns:a="http://schemas.openxmlformats.org/drawingml/2006/main">
                  <a:graphicData uri="http://schemas.microsoft.com/office/word/2010/wordprocessingShape">
                    <wps:wsp>
                      <wps:cNvSpPr txBox="1"/>
                      <wps:spPr>
                        <a:xfrm>
                          <a:off x="0" y="0"/>
                          <a:ext cx="1476375" cy="733425"/>
                        </a:xfrm>
                        <a:prstGeom prst="rect">
                          <a:avLst/>
                        </a:prstGeom>
                        <a:noFill/>
                        <a:ln>
                          <a:noFill/>
                        </a:ln>
                      </wps:spPr>
                      <wps:txbx>
                        <w:txbxContent>
                          <w:p w14:paraId="5577D442">
                            <w:pPr>
                              <w:rPr>
                                <w:rFonts w:ascii="Times New Roman" w:hAnsi="Times New Roman" w:eastAsia="宋体" w:cs="Times New Roman"/>
                                <w:color w:val="FF0000"/>
                              </w:rPr>
                            </w:pPr>
                            <w:r>
                              <w:rPr>
                                <w:rFonts w:ascii="Times New Roman" w:hAnsi="Times New Roman" w:eastAsia="宋体" w:cs="Times New Roman"/>
                                <w:color w:val="FF0000"/>
                              </w:rPr>
                              <w:t>比例尺</w:t>
                            </w:r>
                          </w:p>
                          <w:p w14:paraId="7116D645">
                            <w:pPr>
                              <w:rPr>
                                <w:rFonts w:ascii="Times New Roman" w:hAnsi="Times New Roman" w:eastAsia="宋体" w:cs="Times New Roman"/>
                                <w:color w:val="FF0000"/>
                              </w:rPr>
                            </w:pPr>
                          </w:p>
                          <w:p w14:paraId="1426FD4B">
                            <w:pPr>
                              <w:rPr>
                                <w:rFonts w:ascii="Times New Roman" w:hAnsi="Times New Roman" w:eastAsia="宋体" w:cs="Times New Roman"/>
                                <w:color w:val="FF0000"/>
                              </w:rPr>
                            </w:pPr>
                            <w:r>
                              <w:rPr>
                                <w:rFonts w:ascii="Times New Roman" w:hAnsi="Times New Roman" w:eastAsia="宋体" w:cs="Times New Roman"/>
                                <w:color w:val="FF0000"/>
                              </w:rPr>
                              <w:t xml:space="preserve">0             </w:t>
                            </w:r>
                            <w:r>
                              <w:rPr>
                                <w:rFonts w:hint="eastAsia" w:ascii="Times New Roman" w:hAnsi="Times New Roman" w:eastAsia="宋体" w:cs="Times New Roman"/>
                                <w:color w:val="FF0000"/>
                              </w:rPr>
                              <w:t xml:space="preserve">  </w:t>
                            </w:r>
                            <w:r>
                              <w:rPr>
                                <w:rFonts w:ascii="Times New Roman" w:hAnsi="Times New Roman" w:eastAsia="宋体" w:cs="Times New Roman"/>
                                <w:color w:val="FF0000"/>
                              </w:rPr>
                              <w:t xml:space="preserve"> </w:t>
                            </w:r>
                            <w:r>
                              <w:rPr>
                                <w:rFonts w:hint="eastAsia" w:ascii="Times New Roman" w:hAnsi="Times New Roman" w:eastAsia="宋体" w:cs="Times New Roman"/>
                                <w:color w:val="FF0000"/>
                              </w:rPr>
                              <w:t xml:space="preserve">    </w:t>
                            </w:r>
                            <w:r>
                              <w:rPr>
                                <w:rFonts w:ascii="Times New Roman" w:hAnsi="Times New Roman" w:eastAsia="宋体" w:cs="Times New Roman"/>
                                <w:color w:val="FF0000"/>
                              </w:rPr>
                              <w:t xml:space="preserve">   </w:t>
                            </w:r>
                            <w:r>
                              <w:rPr>
                                <w:rFonts w:hint="eastAsia" w:ascii="Times New Roman" w:hAnsi="Times New Roman" w:eastAsia="宋体" w:cs="Times New Roman"/>
                                <w:color w:val="FF0000"/>
                              </w:rPr>
                              <w:t>200</w:t>
                            </w:r>
                            <w:r>
                              <w:rPr>
                                <w:rFonts w:ascii="Times New Roman" w:hAnsi="Times New Roman" w:eastAsia="宋体" w:cs="Times New Roman"/>
                                <w:color w:val="FF0000"/>
                              </w:rPr>
                              <w:t>m</w:t>
                            </w:r>
                          </w:p>
                        </w:txbxContent>
                      </wps:txbx>
                      <wps:bodyPr upright="1"/>
                    </wps:wsp>
                  </a:graphicData>
                </a:graphic>
              </wp:anchor>
            </w:drawing>
          </mc:Choice>
          <mc:Fallback>
            <w:pict>
              <v:shape id="文本框 34" o:spid="_x0000_s1026" o:spt="202" type="#_x0000_t202" style="position:absolute;left:0pt;margin-left:56.25pt;margin-top:334.05pt;height:57.75pt;width:116.25pt;z-index:251688960;mso-width-relative:page;mso-height-relative:page;" filled="f" stroked="f" coordsize="21600,21600" o:gfxdata="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KNhG2&#10;2AAAAAsBAAAPAAAAAAAAAAEAIAAAACIAAABkcnMvZG93bnJldi54bWxQSwECFAAUAAAACACHTuJA&#10;98aAUq8BAABQAwAADgAAAAAAAAABACAAAAAnAQAAZHJzL2Uyb0RvYy54bWxQSwUGAAAAAAYABgBZ&#10;AQAASAUAAAAA&#10;">
                <v:fill on="f" focussize="0,0"/>
                <v:stroke on="f"/>
                <v:imagedata o:title=""/>
                <o:lock v:ext="edit" aspectratio="f"/>
                <v:textbox>
                  <w:txbxContent>
                    <w:p w14:paraId="5577D442">
                      <w:pPr>
                        <w:rPr>
                          <w:rFonts w:ascii="Times New Roman" w:hAnsi="Times New Roman" w:eastAsia="宋体" w:cs="Times New Roman"/>
                          <w:color w:val="FF0000"/>
                        </w:rPr>
                      </w:pPr>
                      <w:r>
                        <w:rPr>
                          <w:rFonts w:ascii="Times New Roman" w:hAnsi="Times New Roman" w:eastAsia="宋体" w:cs="Times New Roman"/>
                          <w:color w:val="FF0000"/>
                        </w:rPr>
                        <w:t>比例尺</w:t>
                      </w:r>
                    </w:p>
                    <w:p w14:paraId="7116D645">
                      <w:pPr>
                        <w:rPr>
                          <w:rFonts w:ascii="Times New Roman" w:hAnsi="Times New Roman" w:eastAsia="宋体" w:cs="Times New Roman"/>
                          <w:color w:val="FF0000"/>
                        </w:rPr>
                      </w:pPr>
                    </w:p>
                    <w:p w14:paraId="1426FD4B">
                      <w:pPr>
                        <w:rPr>
                          <w:rFonts w:ascii="Times New Roman" w:hAnsi="Times New Roman" w:eastAsia="宋体" w:cs="Times New Roman"/>
                          <w:color w:val="FF0000"/>
                        </w:rPr>
                      </w:pPr>
                      <w:r>
                        <w:rPr>
                          <w:rFonts w:ascii="Times New Roman" w:hAnsi="Times New Roman" w:eastAsia="宋体" w:cs="Times New Roman"/>
                          <w:color w:val="FF0000"/>
                        </w:rPr>
                        <w:t xml:space="preserve">0             </w:t>
                      </w:r>
                      <w:r>
                        <w:rPr>
                          <w:rFonts w:hint="eastAsia" w:ascii="Times New Roman" w:hAnsi="Times New Roman" w:eastAsia="宋体" w:cs="Times New Roman"/>
                          <w:color w:val="FF0000"/>
                        </w:rPr>
                        <w:t xml:space="preserve">  </w:t>
                      </w:r>
                      <w:r>
                        <w:rPr>
                          <w:rFonts w:ascii="Times New Roman" w:hAnsi="Times New Roman" w:eastAsia="宋体" w:cs="Times New Roman"/>
                          <w:color w:val="FF0000"/>
                        </w:rPr>
                        <w:t xml:space="preserve"> </w:t>
                      </w:r>
                      <w:r>
                        <w:rPr>
                          <w:rFonts w:hint="eastAsia" w:ascii="Times New Roman" w:hAnsi="Times New Roman" w:eastAsia="宋体" w:cs="Times New Roman"/>
                          <w:color w:val="FF0000"/>
                        </w:rPr>
                        <w:t xml:space="preserve">    </w:t>
                      </w:r>
                      <w:r>
                        <w:rPr>
                          <w:rFonts w:ascii="Times New Roman" w:hAnsi="Times New Roman" w:eastAsia="宋体" w:cs="Times New Roman"/>
                          <w:color w:val="FF0000"/>
                        </w:rPr>
                        <w:t xml:space="preserve">   </w:t>
                      </w:r>
                      <w:r>
                        <w:rPr>
                          <w:rFonts w:hint="eastAsia" w:ascii="Times New Roman" w:hAnsi="Times New Roman" w:eastAsia="宋体" w:cs="Times New Roman"/>
                          <w:color w:val="FF0000"/>
                        </w:rPr>
                        <w:t>200</w:t>
                      </w:r>
                      <w:r>
                        <w:rPr>
                          <w:rFonts w:ascii="Times New Roman" w:hAnsi="Times New Roman" w:eastAsia="宋体" w:cs="Times New Roman"/>
                          <w:color w:val="FF0000"/>
                        </w:rPr>
                        <w:t>m</w:t>
                      </w:r>
                    </w:p>
                  </w:txbxContent>
                </v:textbox>
              </v:shape>
            </w:pict>
          </mc:Fallback>
        </mc:AlternateContent>
      </w:r>
      <w:r>
        <w:rPr>
          <w:rFonts w:hint="eastAsia"/>
        </w:rPr>
        <mc:AlternateContent>
          <mc:Choice Requires="wps">
            <w:drawing>
              <wp:anchor distT="0" distB="0" distL="114300" distR="114300" simplePos="0" relativeHeight="251687936" behindDoc="0" locked="0" layoutInCell="1" allowOverlap="1">
                <wp:simplePos x="0" y="0"/>
                <wp:positionH relativeFrom="column">
                  <wp:posOffset>847725</wp:posOffset>
                </wp:positionH>
                <wp:positionV relativeFrom="paragraph">
                  <wp:posOffset>4604385</wp:posOffset>
                </wp:positionV>
                <wp:extent cx="903605" cy="71755"/>
                <wp:effectExtent l="5080" t="5080" r="5715" b="18415"/>
                <wp:wrapNone/>
                <wp:docPr id="48" name="矩形 33"/>
                <wp:cNvGraphicFramePr/>
                <a:graphic xmlns:a="http://schemas.openxmlformats.org/drawingml/2006/main">
                  <a:graphicData uri="http://schemas.microsoft.com/office/word/2010/wordprocessingShape">
                    <wps:wsp>
                      <wps:cNvSpPr/>
                      <wps:spPr>
                        <a:xfrm>
                          <a:off x="0" y="0"/>
                          <a:ext cx="903605" cy="7175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33" o:spid="_x0000_s1026" o:spt="1" style="position:absolute;left:0pt;margin-left:66.75pt;margin-top:362.55pt;height:5.65pt;width:71.15pt;z-index:251687936;mso-width-relative:page;mso-height-relative:page;" fillcolor="#FFFFFF" filled="t" stroked="t" coordsize="21600,21600" o:gfxdata="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z+rZP2QAAAAsBAAAPAAAAAAAAAAEAIAAAACIAAABkcnMvZG93bnJldi54&#10;bWxQSwECFAAUAAAACACHTuJAdjAJyPkBAAAeBAAADgAAAAAAAAABACAAAAAoAQAAZHJzL2Uyb0Rv&#10;Yy54bWxQSwUGAAAAAAYABgBZAQAAkwUAAAAA&#10;">
                <v:fill on="t" focussize="0,0"/>
                <v:stroke color="#000000" joinstyle="miter"/>
                <v:imagedata o:title=""/>
                <o:lock v:ext="edit" aspectratio="f"/>
              </v:rect>
            </w:pict>
          </mc:Fallback>
        </mc:AlternateContent>
      </w:r>
      <w:r>
        <w:rPr>
          <w:rFonts w:hint="eastAsia"/>
        </w:rPr>
        <mc:AlternateContent>
          <mc:Choice Requires="wps">
            <w:drawing>
              <wp:anchor distT="0" distB="0" distL="114300" distR="114300" simplePos="0" relativeHeight="251686912" behindDoc="0" locked="0" layoutInCell="1" allowOverlap="1">
                <wp:simplePos x="0" y="0"/>
                <wp:positionH relativeFrom="column">
                  <wp:posOffset>5143500</wp:posOffset>
                </wp:positionH>
                <wp:positionV relativeFrom="paragraph">
                  <wp:posOffset>3956685</wp:posOffset>
                </wp:positionV>
                <wp:extent cx="819150" cy="666750"/>
                <wp:effectExtent l="0" t="0" r="0" b="0"/>
                <wp:wrapNone/>
                <wp:docPr id="47" name="文本框 32"/>
                <wp:cNvGraphicFramePr/>
                <a:graphic xmlns:a="http://schemas.openxmlformats.org/drawingml/2006/main">
                  <a:graphicData uri="http://schemas.microsoft.com/office/word/2010/wordprocessingShape">
                    <wps:wsp>
                      <wps:cNvSpPr txBox="1"/>
                      <wps:spPr>
                        <a:xfrm>
                          <a:off x="0" y="0"/>
                          <a:ext cx="819150" cy="666750"/>
                        </a:xfrm>
                        <a:prstGeom prst="rect">
                          <a:avLst/>
                        </a:prstGeom>
                        <a:noFill/>
                        <a:ln>
                          <a:noFill/>
                        </a:ln>
                      </wps:spPr>
                      <wps:txbx>
                        <w:txbxContent>
                          <w:p w14:paraId="3A0D8E97">
                            <w:pPr>
                              <w:pStyle w:val="44"/>
                              <w:rPr>
                                <w:color w:val="FFC000"/>
                              </w:rPr>
                            </w:pPr>
                            <w:r>
                              <w:rPr>
                                <w:rFonts w:hint="eastAsia"/>
                                <w:color w:val="FFC000"/>
                              </w:rPr>
                              <w:t>唐家冲</w:t>
                            </w:r>
                          </w:p>
                        </w:txbxContent>
                      </wps:txbx>
                      <wps:bodyPr upright="1"/>
                    </wps:wsp>
                  </a:graphicData>
                </a:graphic>
              </wp:anchor>
            </w:drawing>
          </mc:Choice>
          <mc:Fallback>
            <w:pict>
              <v:shape id="文本框 32" o:spid="_x0000_s1026" o:spt="202" type="#_x0000_t202" style="position:absolute;left:0pt;margin-left:405pt;margin-top:311.55pt;height:52.5pt;width:64.5pt;z-index:251686912;mso-width-relative:page;mso-height-relative:page;" filled="f" stroked="f" coordsize="21600,21600" o:gfxdata="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J7CBJXY&#10;AAAACwEAAA8AAAAAAAAAAQAgAAAAIgAAAGRycy9kb3ducmV2LnhtbFBLAQIUABQAAAAIAIdO4kAI&#10;3IwTrgEAAE8DAAAOAAAAAAAAAAEAIAAAACcBAABkcnMvZTJvRG9jLnhtbFBLBQYAAAAABgAGAFkB&#10;AABHBQAAAAA=&#10;">
                <v:fill on="f" focussize="0,0"/>
                <v:stroke on="f"/>
                <v:imagedata o:title=""/>
                <o:lock v:ext="edit" aspectratio="f"/>
                <v:textbox>
                  <w:txbxContent>
                    <w:p w14:paraId="3A0D8E97">
                      <w:pPr>
                        <w:pStyle w:val="44"/>
                        <w:rPr>
                          <w:color w:val="FFC000"/>
                        </w:rPr>
                      </w:pPr>
                      <w:r>
                        <w:rPr>
                          <w:rFonts w:hint="eastAsia"/>
                          <w:color w:val="FFC000"/>
                        </w:rPr>
                        <w:t>唐家冲</w:t>
                      </w:r>
                    </w:p>
                  </w:txbxContent>
                </v:textbox>
              </v:shape>
            </w:pict>
          </mc:Fallback>
        </mc:AlternateContent>
      </w:r>
      <w:r>
        <w:rPr>
          <w:rFonts w:hint="eastAsia"/>
        </w:rPr>
        <mc:AlternateContent>
          <mc:Choice Requires="wps">
            <w:drawing>
              <wp:anchor distT="0" distB="0" distL="114300" distR="114300" simplePos="0" relativeHeight="251685888" behindDoc="0" locked="0" layoutInCell="1" allowOverlap="1">
                <wp:simplePos x="0" y="0"/>
                <wp:positionH relativeFrom="column">
                  <wp:posOffset>5314950</wp:posOffset>
                </wp:positionH>
                <wp:positionV relativeFrom="paragraph">
                  <wp:posOffset>2404110</wp:posOffset>
                </wp:positionV>
                <wp:extent cx="819150" cy="666750"/>
                <wp:effectExtent l="0" t="0" r="0" b="0"/>
                <wp:wrapNone/>
                <wp:docPr id="46" name="文本框 31"/>
                <wp:cNvGraphicFramePr/>
                <a:graphic xmlns:a="http://schemas.openxmlformats.org/drawingml/2006/main">
                  <a:graphicData uri="http://schemas.microsoft.com/office/word/2010/wordprocessingShape">
                    <wps:wsp>
                      <wps:cNvSpPr txBox="1"/>
                      <wps:spPr>
                        <a:xfrm>
                          <a:off x="0" y="0"/>
                          <a:ext cx="819150" cy="666750"/>
                        </a:xfrm>
                        <a:prstGeom prst="rect">
                          <a:avLst/>
                        </a:prstGeom>
                        <a:noFill/>
                        <a:ln>
                          <a:noFill/>
                        </a:ln>
                      </wps:spPr>
                      <wps:txbx>
                        <w:txbxContent>
                          <w:p w14:paraId="61D393D9">
                            <w:pPr>
                              <w:pStyle w:val="44"/>
                              <w:rPr>
                                <w:color w:val="FFC000"/>
                              </w:rPr>
                            </w:pPr>
                            <w:r>
                              <w:rPr>
                                <w:rFonts w:hint="eastAsia"/>
                                <w:color w:val="FFC000"/>
                              </w:rPr>
                              <w:t>王坳上</w:t>
                            </w:r>
                          </w:p>
                        </w:txbxContent>
                      </wps:txbx>
                      <wps:bodyPr upright="1"/>
                    </wps:wsp>
                  </a:graphicData>
                </a:graphic>
              </wp:anchor>
            </w:drawing>
          </mc:Choice>
          <mc:Fallback>
            <w:pict>
              <v:shape id="文本框 31" o:spid="_x0000_s1026" o:spt="202" type="#_x0000_t202" style="position:absolute;left:0pt;margin-left:418.5pt;margin-top:189.3pt;height:52.5pt;width:64.5pt;z-index:251685888;mso-width-relative:page;mso-height-relative:page;" filled="f" stroked="f" coordsize="21600,21600" o:gfxdata="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OlagCTZ&#10;AAAACwEAAA8AAAAAAAAAAQAgAAAAIgAAAGRycy9kb3ducmV2LnhtbFBLAQIUABQAAAAIAIdO4kAO&#10;QIPHrQEAAE8DAAAOAAAAAAAAAAEAIAAAACgBAABkcnMvZTJvRG9jLnhtbFBLBQYAAAAABgAGAFkB&#10;AABHBQAAAAA=&#10;">
                <v:fill on="f" focussize="0,0"/>
                <v:stroke on="f"/>
                <v:imagedata o:title=""/>
                <o:lock v:ext="edit" aspectratio="f"/>
                <v:textbox>
                  <w:txbxContent>
                    <w:p w14:paraId="61D393D9">
                      <w:pPr>
                        <w:pStyle w:val="44"/>
                        <w:rPr>
                          <w:color w:val="FFC000"/>
                        </w:rPr>
                      </w:pPr>
                      <w:r>
                        <w:rPr>
                          <w:rFonts w:hint="eastAsia"/>
                          <w:color w:val="FFC000"/>
                        </w:rPr>
                        <w:t>王坳上</w:t>
                      </w:r>
                    </w:p>
                  </w:txbxContent>
                </v:textbox>
              </v:shape>
            </w:pict>
          </mc:Fallback>
        </mc:AlternateContent>
      </w:r>
      <w:r>
        <w:rPr>
          <w:rFonts w:hint="eastAsia"/>
        </w:rPr>
        <mc:AlternateContent>
          <mc:Choice Requires="wps">
            <w:drawing>
              <wp:anchor distT="0" distB="0" distL="114300" distR="114300" simplePos="0" relativeHeight="251684864" behindDoc="0" locked="0" layoutInCell="1" allowOverlap="1">
                <wp:simplePos x="0" y="0"/>
                <wp:positionH relativeFrom="column">
                  <wp:posOffset>4752975</wp:posOffset>
                </wp:positionH>
                <wp:positionV relativeFrom="paragraph">
                  <wp:posOffset>584835</wp:posOffset>
                </wp:positionV>
                <wp:extent cx="819150" cy="666750"/>
                <wp:effectExtent l="0" t="0" r="0" b="0"/>
                <wp:wrapNone/>
                <wp:docPr id="45" name="文本框 30"/>
                <wp:cNvGraphicFramePr/>
                <a:graphic xmlns:a="http://schemas.openxmlformats.org/drawingml/2006/main">
                  <a:graphicData uri="http://schemas.microsoft.com/office/word/2010/wordprocessingShape">
                    <wps:wsp>
                      <wps:cNvSpPr txBox="1"/>
                      <wps:spPr>
                        <a:xfrm>
                          <a:off x="0" y="0"/>
                          <a:ext cx="819150" cy="666750"/>
                        </a:xfrm>
                        <a:prstGeom prst="rect">
                          <a:avLst/>
                        </a:prstGeom>
                        <a:noFill/>
                        <a:ln>
                          <a:noFill/>
                        </a:ln>
                      </wps:spPr>
                      <wps:txbx>
                        <w:txbxContent>
                          <w:p w14:paraId="5EBFAA34">
                            <w:pPr>
                              <w:pStyle w:val="44"/>
                              <w:rPr>
                                <w:color w:val="FFC000"/>
                              </w:rPr>
                            </w:pPr>
                            <w:r>
                              <w:rPr>
                                <w:rFonts w:hint="eastAsia"/>
                                <w:color w:val="FFC000"/>
                              </w:rPr>
                              <w:t>马塔</w:t>
                            </w:r>
                          </w:p>
                        </w:txbxContent>
                      </wps:txbx>
                      <wps:bodyPr upright="1"/>
                    </wps:wsp>
                  </a:graphicData>
                </a:graphic>
              </wp:anchor>
            </w:drawing>
          </mc:Choice>
          <mc:Fallback>
            <w:pict>
              <v:shape id="文本框 30" o:spid="_x0000_s1026" o:spt="202" type="#_x0000_t202" style="position:absolute;left:0pt;margin-left:374.25pt;margin-top:46.05pt;height:52.5pt;width:64.5pt;z-index:251684864;mso-width-relative:page;mso-height-relative:page;" filled="f" stroked="f" coordsize="21600,21600" o:gfxdata="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Ep7LzvXAAAA&#10;CgEAAA8AAAAAAAAAAQAgAAAAIgAAAGRycy9kb3ducmV2LnhtbFBLAQIUABQAAAAIAIdO4kA8ijTH&#10;rAEAAE8DAAAOAAAAAAAAAAEAIAAAACYBAABkcnMvZTJvRG9jLnhtbFBLBQYAAAAABgAGAFkBAABE&#10;BQAAAAA=&#10;">
                <v:fill on="f" focussize="0,0"/>
                <v:stroke on="f"/>
                <v:imagedata o:title=""/>
                <o:lock v:ext="edit" aspectratio="f"/>
                <v:textbox>
                  <w:txbxContent>
                    <w:p w14:paraId="5EBFAA34">
                      <w:pPr>
                        <w:pStyle w:val="44"/>
                        <w:rPr>
                          <w:color w:val="FFC000"/>
                        </w:rPr>
                      </w:pPr>
                      <w:r>
                        <w:rPr>
                          <w:rFonts w:hint="eastAsia"/>
                          <w:color w:val="FFC000"/>
                        </w:rPr>
                        <w:t>马塔</w:t>
                      </w:r>
                    </w:p>
                  </w:txbxContent>
                </v:textbox>
              </v:shape>
            </w:pict>
          </mc:Fallback>
        </mc:AlternateContent>
      </w:r>
      <w:r>
        <w:rPr>
          <w:rFonts w:hint="eastAsia"/>
        </w:rPr>
        <mc:AlternateContent>
          <mc:Choice Requires="wps">
            <w:drawing>
              <wp:anchor distT="0" distB="0" distL="114300" distR="114300" simplePos="0" relativeHeight="251683840" behindDoc="0" locked="0" layoutInCell="1" allowOverlap="1">
                <wp:simplePos x="0" y="0"/>
                <wp:positionH relativeFrom="column">
                  <wp:posOffset>2409825</wp:posOffset>
                </wp:positionH>
                <wp:positionV relativeFrom="paragraph">
                  <wp:posOffset>975360</wp:posOffset>
                </wp:positionV>
                <wp:extent cx="819150" cy="666750"/>
                <wp:effectExtent l="0" t="0" r="0" b="0"/>
                <wp:wrapNone/>
                <wp:docPr id="44" name="文本框 29"/>
                <wp:cNvGraphicFramePr/>
                <a:graphic xmlns:a="http://schemas.openxmlformats.org/drawingml/2006/main">
                  <a:graphicData uri="http://schemas.microsoft.com/office/word/2010/wordprocessingShape">
                    <wps:wsp>
                      <wps:cNvSpPr txBox="1"/>
                      <wps:spPr>
                        <a:xfrm>
                          <a:off x="0" y="0"/>
                          <a:ext cx="819150" cy="666750"/>
                        </a:xfrm>
                        <a:prstGeom prst="rect">
                          <a:avLst/>
                        </a:prstGeom>
                        <a:noFill/>
                        <a:ln>
                          <a:noFill/>
                        </a:ln>
                      </wps:spPr>
                      <wps:txbx>
                        <w:txbxContent>
                          <w:p w14:paraId="62B970DF">
                            <w:pPr>
                              <w:pStyle w:val="44"/>
                              <w:rPr>
                                <w:color w:val="FFC000"/>
                              </w:rPr>
                            </w:pPr>
                            <w:r>
                              <w:rPr>
                                <w:rFonts w:hint="eastAsia"/>
                                <w:color w:val="FFC000"/>
                              </w:rPr>
                              <w:t>下塘脚</w:t>
                            </w:r>
                          </w:p>
                        </w:txbxContent>
                      </wps:txbx>
                      <wps:bodyPr upright="1"/>
                    </wps:wsp>
                  </a:graphicData>
                </a:graphic>
              </wp:anchor>
            </w:drawing>
          </mc:Choice>
          <mc:Fallback>
            <w:pict>
              <v:shape id="文本框 29" o:spid="_x0000_s1026" o:spt="202" type="#_x0000_t202" style="position:absolute;left:0pt;margin-left:189.75pt;margin-top:76.8pt;height:52.5pt;width:64.5pt;z-index:251683840;mso-width-relative:page;mso-height-relative:page;" filled="f" stroked="f" coordsize="21600,21600" o:gfxdata="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FZ5sTY&#10;AAAACwEAAA8AAAAAAAAAAQAgAAAAIgAAAGRycy9kb3ducmV2LnhtbFBLAQIUABQAAAAIAIdO4kBp&#10;8OozrgEAAE8DAAAOAAAAAAAAAAEAIAAAACcBAABkcnMvZTJvRG9jLnhtbFBLBQYAAAAABgAGAFkB&#10;AABHBQAAAAA=&#10;">
                <v:fill on="f" focussize="0,0"/>
                <v:stroke on="f"/>
                <v:imagedata o:title=""/>
                <o:lock v:ext="edit" aspectratio="f"/>
                <v:textbox>
                  <w:txbxContent>
                    <w:p w14:paraId="62B970DF">
                      <w:pPr>
                        <w:pStyle w:val="44"/>
                        <w:rPr>
                          <w:color w:val="FFC000"/>
                        </w:rPr>
                      </w:pPr>
                      <w:r>
                        <w:rPr>
                          <w:rFonts w:hint="eastAsia"/>
                          <w:color w:val="FFC000"/>
                        </w:rPr>
                        <w:t>下塘脚</w:t>
                      </w:r>
                    </w:p>
                  </w:txbxContent>
                </v:textbox>
              </v:shape>
            </w:pict>
          </mc:Fallback>
        </mc:AlternateContent>
      </w:r>
      <w:r>
        <w:rPr>
          <w:rFonts w:hint="eastAsia"/>
        </w:rPr>
        <mc:AlternateContent>
          <mc:Choice Requires="wps">
            <w:drawing>
              <wp:anchor distT="0" distB="0" distL="114300" distR="114300" simplePos="0" relativeHeight="251682816" behindDoc="0" locked="0" layoutInCell="1" allowOverlap="1">
                <wp:simplePos x="0" y="0"/>
                <wp:positionH relativeFrom="column">
                  <wp:posOffset>4848225</wp:posOffset>
                </wp:positionH>
                <wp:positionV relativeFrom="paragraph">
                  <wp:posOffset>508635</wp:posOffset>
                </wp:positionV>
                <wp:extent cx="542925" cy="647700"/>
                <wp:effectExtent l="4445" t="4445" r="5080" b="14605"/>
                <wp:wrapNone/>
                <wp:docPr id="43" name="任意多边形 28"/>
                <wp:cNvGraphicFramePr/>
                <a:graphic xmlns:a="http://schemas.openxmlformats.org/drawingml/2006/main">
                  <a:graphicData uri="http://schemas.microsoft.com/office/word/2010/wordprocessingShape">
                    <wps:wsp>
                      <wps:cNvSpPr/>
                      <wps:spPr>
                        <a:xfrm>
                          <a:off x="0" y="0"/>
                          <a:ext cx="542925" cy="647700"/>
                        </a:xfrm>
                        <a:custGeom>
                          <a:avLst/>
                          <a:gdLst/>
                          <a:ahLst/>
                          <a:cxnLst/>
                          <a:pathLst>
                            <a:path w="855" h="1020">
                              <a:moveTo>
                                <a:pt x="735" y="135"/>
                              </a:moveTo>
                              <a:lnTo>
                                <a:pt x="240" y="0"/>
                              </a:lnTo>
                              <a:lnTo>
                                <a:pt x="0" y="390"/>
                              </a:lnTo>
                              <a:lnTo>
                                <a:pt x="180" y="825"/>
                              </a:lnTo>
                              <a:lnTo>
                                <a:pt x="495" y="1020"/>
                              </a:lnTo>
                              <a:lnTo>
                                <a:pt x="810" y="870"/>
                              </a:lnTo>
                              <a:lnTo>
                                <a:pt x="855" y="585"/>
                              </a:lnTo>
                              <a:lnTo>
                                <a:pt x="825" y="300"/>
                              </a:lnTo>
                              <a:lnTo>
                                <a:pt x="735" y="135"/>
                              </a:lnTo>
                              <a:close/>
                            </a:path>
                          </a:pathLst>
                        </a:custGeom>
                        <a:noFill/>
                        <a:ln w="9525" cap="flat" cmpd="sng">
                          <a:solidFill>
                            <a:srgbClr val="FFC000"/>
                          </a:solidFill>
                          <a:prstDash val="solid"/>
                          <a:headEnd type="none" w="med" len="med"/>
                          <a:tailEnd type="none" w="med" len="med"/>
                        </a:ln>
                      </wps:spPr>
                      <wps:bodyPr upright="1"/>
                    </wps:wsp>
                  </a:graphicData>
                </a:graphic>
              </wp:anchor>
            </w:drawing>
          </mc:Choice>
          <mc:Fallback>
            <w:pict>
              <v:shape id="任意多边形 28" o:spid="_x0000_s1026" o:spt="100" style="position:absolute;left:0pt;margin-left:381.75pt;margin-top:40.05pt;height:51pt;width:42.75pt;z-index:251682816;mso-width-relative:page;mso-height-relative:page;" filled="f" stroked="t" coordsize="855,1020" o:gfxdata="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mqTNLtkAAAAK&#10;AQAADwAAAAAAAAABACAAAAAiAAAAZHJzL2Rvd25yZXYueG1sUEsBAhQAFAAAAAgAh07iQLAitiaN&#10;AgAAtAUAAA4AAAAAAAAAAQAgAAAAKAEAAGRycy9lMm9Eb2MueG1sUEsFBgAAAAAGAAYAWQEAACcG&#10;AAAAAA==&#10;" path="m735,135l240,0,0,390,180,825,495,1020,810,870,855,585,825,300,735,135xe">
                <v:fill on="f" focussize="0,0"/>
                <v:stroke color="#FFC000" joinstyle="round"/>
                <v:imagedata o:title=""/>
                <o:lock v:ext="edit" aspectratio="f"/>
              </v:shape>
            </w:pict>
          </mc:Fallback>
        </mc:AlternateContent>
      </w:r>
      <w:r>
        <w:rPr>
          <w:rFonts w:hint="eastAsia"/>
        </w:rPr>
        <mc:AlternateContent>
          <mc:Choice Requires="wps">
            <w:drawing>
              <wp:anchor distT="0" distB="0" distL="114300" distR="114300" simplePos="0" relativeHeight="251681792" behindDoc="0" locked="0" layoutInCell="1" allowOverlap="1">
                <wp:simplePos x="0" y="0"/>
                <wp:positionH relativeFrom="column">
                  <wp:posOffset>2409825</wp:posOffset>
                </wp:positionH>
                <wp:positionV relativeFrom="paragraph">
                  <wp:posOffset>699135</wp:posOffset>
                </wp:positionV>
                <wp:extent cx="952500" cy="619125"/>
                <wp:effectExtent l="4445" t="4445" r="14605" b="5080"/>
                <wp:wrapNone/>
                <wp:docPr id="42" name="任意多边形 27"/>
                <wp:cNvGraphicFramePr/>
                <a:graphic xmlns:a="http://schemas.openxmlformats.org/drawingml/2006/main">
                  <a:graphicData uri="http://schemas.microsoft.com/office/word/2010/wordprocessingShape">
                    <wps:wsp>
                      <wps:cNvSpPr/>
                      <wps:spPr>
                        <a:xfrm>
                          <a:off x="0" y="0"/>
                          <a:ext cx="952500" cy="619125"/>
                        </a:xfrm>
                        <a:custGeom>
                          <a:avLst/>
                          <a:gdLst/>
                          <a:ahLst/>
                          <a:cxnLst/>
                          <a:pathLst>
                            <a:path w="1500" h="975">
                              <a:moveTo>
                                <a:pt x="75" y="855"/>
                              </a:moveTo>
                              <a:lnTo>
                                <a:pt x="510" y="975"/>
                              </a:lnTo>
                              <a:lnTo>
                                <a:pt x="1050" y="945"/>
                              </a:lnTo>
                              <a:lnTo>
                                <a:pt x="1380" y="795"/>
                              </a:lnTo>
                              <a:lnTo>
                                <a:pt x="1500" y="465"/>
                              </a:lnTo>
                              <a:lnTo>
                                <a:pt x="1275" y="150"/>
                              </a:lnTo>
                              <a:lnTo>
                                <a:pt x="840" y="0"/>
                              </a:lnTo>
                              <a:lnTo>
                                <a:pt x="645" y="15"/>
                              </a:lnTo>
                              <a:lnTo>
                                <a:pt x="360" y="405"/>
                              </a:lnTo>
                              <a:lnTo>
                                <a:pt x="0" y="765"/>
                              </a:lnTo>
                              <a:lnTo>
                                <a:pt x="75" y="855"/>
                              </a:lnTo>
                              <a:close/>
                            </a:path>
                          </a:pathLst>
                        </a:custGeom>
                        <a:noFill/>
                        <a:ln w="9525" cap="flat" cmpd="sng">
                          <a:solidFill>
                            <a:srgbClr val="FFC000"/>
                          </a:solidFill>
                          <a:prstDash val="solid"/>
                          <a:headEnd type="none" w="med" len="med"/>
                          <a:tailEnd type="none" w="med" len="med"/>
                        </a:ln>
                      </wps:spPr>
                      <wps:bodyPr upright="1"/>
                    </wps:wsp>
                  </a:graphicData>
                </a:graphic>
              </wp:anchor>
            </w:drawing>
          </mc:Choice>
          <mc:Fallback>
            <w:pict>
              <v:shape id="任意多边形 27" o:spid="_x0000_s1026" o:spt="100" style="position:absolute;left:0pt;margin-left:189.75pt;margin-top:55.05pt;height:48.75pt;width:75pt;z-index:251681792;mso-width-relative:page;mso-height-relative:page;" filled="f" stroked="t" coordsize="1500,975" o:gfxdata="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DYtuafXAAAACwEAAA8A&#10;AAAAAAAAAQAgAAAAIgAAAGRycy9kb3ducmV2LnhtbFBLAQIUABQAAAAIAIdO4kAntZkrigIAAAQG&#10;AAAOAAAAAAAAAAEAIAAAACYBAABkcnMvZTJvRG9jLnhtbFBLBQYAAAAABgAGAFkBAAAiBgAAAAA=&#10;" path="m75,855l510,975,1050,945,1380,795,1500,465,1275,150,840,0,645,15,360,405,0,765,75,855xe">
                <v:fill on="f" focussize="0,0"/>
                <v:stroke color="#FFC000" joinstyle="round"/>
                <v:imagedata o:title=""/>
                <o:lock v:ext="edit" aspectratio="f"/>
              </v:shape>
            </w:pict>
          </mc:Fallback>
        </mc:AlternateContent>
      </w:r>
      <w:r>
        <w:rPr>
          <w:rFonts w:hint="eastAsia"/>
        </w:rPr>
        <mc:AlternateContent>
          <mc:Choice Requires="wps">
            <w:drawing>
              <wp:anchor distT="0" distB="0" distL="114300" distR="114300" simplePos="0" relativeHeight="251680768" behindDoc="0" locked="0" layoutInCell="1" allowOverlap="1">
                <wp:simplePos x="0" y="0"/>
                <wp:positionH relativeFrom="column">
                  <wp:posOffset>5314950</wp:posOffset>
                </wp:positionH>
                <wp:positionV relativeFrom="paragraph">
                  <wp:posOffset>1642110</wp:posOffset>
                </wp:positionV>
                <wp:extent cx="1362075" cy="1343025"/>
                <wp:effectExtent l="4445" t="4445" r="5080" b="5080"/>
                <wp:wrapNone/>
                <wp:docPr id="41" name="任意多边形 26"/>
                <wp:cNvGraphicFramePr/>
                <a:graphic xmlns:a="http://schemas.openxmlformats.org/drawingml/2006/main">
                  <a:graphicData uri="http://schemas.microsoft.com/office/word/2010/wordprocessingShape">
                    <wps:wsp>
                      <wps:cNvSpPr/>
                      <wps:spPr>
                        <a:xfrm>
                          <a:off x="0" y="0"/>
                          <a:ext cx="1362075" cy="1343025"/>
                        </a:xfrm>
                        <a:custGeom>
                          <a:avLst/>
                          <a:gdLst/>
                          <a:ahLst/>
                          <a:cxnLst/>
                          <a:pathLst>
                            <a:path w="2145" h="2115">
                              <a:moveTo>
                                <a:pt x="0" y="90"/>
                              </a:moveTo>
                              <a:lnTo>
                                <a:pt x="0" y="570"/>
                              </a:lnTo>
                              <a:lnTo>
                                <a:pt x="0" y="1710"/>
                              </a:lnTo>
                              <a:lnTo>
                                <a:pt x="420" y="2010"/>
                              </a:lnTo>
                              <a:lnTo>
                                <a:pt x="1290" y="2115"/>
                              </a:lnTo>
                              <a:lnTo>
                                <a:pt x="1815" y="1995"/>
                              </a:lnTo>
                              <a:lnTo>
                                <a:pt x="2085" y="1695"/>
                              </a:lnTo>
                              <a:lnTo>
                                <a:pt x="2145" y="1230"/>
                              </a:lnTo>
                              <a:lnTo>
                                <a:pt x="1155" y="1470"/>
                              </a:lnTo>
                              <a:lnTo>
                                <a:pt x="930" y="1395"/>
                              </a:lnTo>
                              <a:lnTo>
                                <a:pt x="750" y="1110"/>
                              </a:lnTo>
                              <a:lnTo>
                                <a:pt x="240" y="360"/>
                              </a:lnTo>
                              <a:lnTo>
                                <a:pt x="165" y="0"/>
                              </a:lnTo>
                              <a:lnTo>
                                <a:pt x="0" y="90"/>
                              </a:lnTo>
                              <a:close/>
                            </a:path>
                          </a:pathLst>
                        </a:custGeom>
                        <a:noFill/>
                        <a:ln w="9525" cap="flat" cmpd="sng">
                          <a:solidFill>
                            <a:srgbClr val="FFC000"/>
                          </a:solidFill>
                          <a:prstDash val="solid"/>
                          <a:headEnd type="none" w="med" len="med"/>
                          <a:tailEnd type="none" w="med" len="med"/>
                        </a:ln>
                      </wps:spPr>
                      <wps:bodyPr upright="1"/>
                    </wps:wsp>
                  </a:graphicData>
                </a:graphic>
              </wp:anchor>
            </w:drawing>
          </mc:Choice>
          <mc:Fallback>
            <w:pict>
              <v:shape id="任意多边形 26" o:spid="_x0000_s1026" o:spt="100" style="position:absolute;left:0pt;margin-left:418.5pt;margin-top:129.3pt;height:105.75pt;width:107.25pt;z-index:251680768;mso-width-relative:page;mso-height-relative:page;" filled="f" stroked="t" coordsize="2145,2115" o:gfxdata="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APLRFvZAAAADAEAAA8AAAAAAAAAAQAgAAAAIgAAAGRycy9k&#10;b3ducmV2LnhtbFBLAQIUABQAAAAIAIdO4kCcSzc+rAIAAIQGAAAOAAAAAAAAAAEAIAAAACgBAABk&#10;cnMvZTJvRG9jLnhtbFBLBQYAAAAABgAGAFkBAABGBgAAAAA=&#10;" path="m0,90l0,570,0,1710,420,2010,1290,2115,1815,1995,2085,1695,2145,1230,1155,1470,930,1395,750,1110,240,360,165,0,0,90xe">
                <v:fill on="f" focussize="0,0"/>
                <v:stroke color="#FFC000" joinstyle="round"/>
                <v:imagedata o:title=""/>
                <o:lock v:ext="edit" aspectratio="f"/>
              </v:shape>
            </w:pict>
          </mc:Fallback>
        </mc:AlternateContent>
      </w:r>
      <w:r>
        <w:rPr>
          <w:rFonts w:hint="eastAsia"/>
        </w:rPr>
        <mc:AlternateContent>
          <mc:Choice Requires="wps">
            <w:drawing>
              <wp:anchor distT="0" distB="0" distL="114300" distR="114300" simplePos="0" relativeHeight="251679744" behindDoc="0" locked="0" layoutInCell="1" allowOverlap="1">
                <wp:simplePos x="0" y="0"/>
                <wp:positionH relativeFrom="column">
                  <wp:posOffset>4705350</wp:posOffset>
                </wp:positionH>
                <wp:positionV relativeFrom="paragraph">
                  <wp:posOffset>3813810</wp:posOffset>
                </wp:positionV>
                <wp:extent cx="1504950" cy="790575"/>
                <wp:effectExtent l="4445" t="4445" r="14605" b="5080"/>
                <wp:wrapNone/>
                <wp:docPr id="40" name="任意多边形 25"/>
                <wp:cNvGraphicFramePr/>
                <a:graphic xmlns:a="http://schemas.openxmlformats.org/drawingml/2006/main">
                  <a:graphicData uri="http://schemas.microsoft.com/office/word/2010/wordprocessingShape">
                    <wps:wsp>
                      <wps:cNvSpPr/>
                      <wps:spPr>
                        <a:xfrm>
                          <a:off x="0" y="0"/>
                          <a:ext cx="1504950" cy="790575"/>
                        </a:xfrm>
                        <a:custGeom>
                          <a:avLst/>
                          <a:gdLst/>
                          <a:ahLst/>
                          <a:cxnLst/>
                          <a:pathLst>
                            <a:path w="2370" h="1245">
                              <a:moveTo>
                                <a:pt x="2370" y="225"/>
                              </a:moveTo>
                              <a:lnTo>
                                <a:pt x="1065" y="0"/>
                              </a:lnTo>
                              <a:lnTo>
                                <a:pt x="660" y="330"/>
                              </a:lnTo>
                              <a:lnTo>
                                <a:pt x="495" y="675"/>
                              </a:lnTo>
                              <a:lnTo>
                                <a:pt x="0" y="1095"/>
                              </a:lnTo>
                              <a:lnTo>
                                <a:pt x="300" y="1245"/>
                              </a:lnTo>
                              <a:lnTo>
                                <a:pt x="1275" y="1170"/>
                              </a:lnTo>
                              <a:lnTo>
                                <a:pt x="1665" y="1020"/>
                              </a:lnTo>
                              <a:lnTo>
                                <a:pt x="2205" y="540"/>
                              </a:lnTo>
                              <a:lnTo>
                                <a:pt x="2370" y="225"/>
                              </a:lnTo>
                              <a:close/>
                            </a:path>
                          </a:pathLst>
                        </a:custGeom>
                        <a:noFill/>
                        <a:ln w="9525" cap="flat" cmpd="sng">
                          <a:solidFill>
                            <a:srgbClr val="FFC000"/>
                          </a:solidFill>
                          <a:prstDash val="solid"/>
                          <a:headEnd type="none" w="med" len="med"/>
                          <a:tailEnd type="none" w="med" len="med"/>
                        </a:ln>
                      </wps:spPr>
                      <wps:bodyPr upright="1"/>
                    </wps:wsp>
                  </a:graphicData>
                </a:graphic>
              </wp:anchor>
            </w:drawing>
          </mc:Choice>
          <mc:Fallback>
            <w:pict>
              <v:shape id="任意多边形 25" o:spid="_x0000_s1026" o:spt="100" style="position:absolute;left:0pt;margin-left:370.5pt;margin-top:300.3pt;height:62.25pt;width:118.5pt;z-index:251679744;mso-width-relative:page;mso-height-relative:page;" filled="f" stroked="t" coordsize="2370,1245" o:gfxdata="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D/S&#10;MOTZAAAACwEAAA8AAAAAAAAAAQAgAAAAIgAAAGRycy9kb3ducmV2LnhtbFBLAQIUABQAAAAIAIdO&#10;4kBPQ7NPlAIAAOcFAAAOAAAAAAAAAAEAIAAAACgBAABkcnMvZTJvRG9jLnhtbFBLBQYAAAAABgAG&#10;AFkBAAAuBgAAAAA=&#10;" path="m2370,225l1065,0,660,330,495,675,0,1095,300,1245,1275,1170,1665,1020,2205,540,2370,225xe">
                <v:fill on="f" focussize="0,0"/>
                <v:stroke color="#FFC000" joinstyle="round"/>
                <v:imagedata o:title=""/>
                <o:lock v:ext="edit" aspectratio="f"/>
              </v:shape>
            </w:pict>
          </mc:Fallback>
        </mc:AlternateContent>
      </w:r>
      <w:r>
        <w:rPr>
          <w:rFonts w:hint="eastAsia"/>
        </w:rPr>
        <mc:AlternateContent>
          <mc:Choice Requires="wps">
            <w:drawing>
              <wp:anchor distT="0" distB="0" distL="114300" distR="114300" simplePos="0" relativeHeight="251676672" behindDoc="0" locked="0" layoutInCell="1" allowOverlap="1">
                <wp:simplePos x="0" y="0"/>
                <wp:positionH relativeFrom="column">
                  <wp:posOffset>6896100</wp:posOffset>
                </wp:positionH>
                <wp:positionV relativeFrom="paragraph">
                  <wp:posOffset>3813810</wp:posOffset>
                </wp:positionV>
                <wp:extent cx="285750" cy="142875"/>
                <wp:effectExtent l="9525" t="9525" r="9525" b="19050"/>
                <wp:wrapNone/>
                <wp:docPr id="37" name="矩形 22"/>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FF0000"/>
                          </a:solidFill>
                          <a:prstDash val="solid"/>
                          <a:miter/>
                          <a:headEnd type="none" w="med" len="med"/>
                          <a:tailEnd type="none" w="med" len="med"/>
                        </a:ln>
                      </wps:spPr>
                      <wps:bodyPr upright="1"/>
                    </wps:wsp>
                  </a:graphicData>
                </a:graphic>
              </wp:anchor>
            </w:drawing>
          </mc:Choice>
          <mc:Fallback>
            <w:pict>
              <v:rect id="矩形 22" o:spid="_x0000_s1026" o:spt="1" style="position:absolute;left:0pt;margin-left:543pt;margin-top:300.3pt;height:11.25pt;width:22.5pt;z-index:251676672;mso-width-relative:page;mso-height-relative:page;" fillcolor="#FFFFFF" filled="t" stroked="t" coordsize="21600,21600" o:gfxdata="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Oj8oG/WAAAADQEAAA8AAAAAAAAAAQAgAAAAIgAAAGRycy9kb3ducmV2Lnht&#10;bFBLAQIUABQAAAAIAIdO4kBcfbAv+wEAACAEAAAOAAAAAAAAAAEAIAAAACUBAABkcnMvZTJvRG9j&#10;LnhtbFBLBQYAAAAABgAGAFkBAACSBQAAAAA=&#10;">
                <v:fill on="t" focussize="0,0"/>
                <v:stroke weight="1.5pt" color="#FF0000" joinstyle="miter"/>
                <v:imagedata o:title=""/>
                <o:lock v:ext="edit" aspectratio="f"/>
              </v:rect>
            </w:pict>
          </mc:Fallback>
        </mc:AlternateContent>
      </w:r>
      <w:r>
        <w:rPr>
          <w:rFonts w:hint="eastAsia"/>
        </w:rPr>
        <mc:AlternateContent>
          <mc:Choice Requires="wps">
            <w:drawing>
              <wp:anchor distT="0" distB="0" distL="114300" distR="114300" simplePos="0" relativeHeight="251675648" behindDoc="0" locked="0" layoutInCell="1" allowOverlap="1">
                <wp:simplePos x="0" y="0"/>
                <wp:positionH relativeFrom="column">
                  <wp:posOffset>6896100</wp:posOffset>
                </wp:positionH>
                <wp:positionV relativeFrom="paragraph">
                  <wp:posOffset>3509010</wp:posOffset>
                </wp:positionV>
                <wp:extent cx="285750" cy="142875"/>
                <wp:effectExtent l="9525" t="9525" r="9525" b="19050"/>
                <wp:wrapNone/>
                <wp:docPr id="36" name="矩形 21"/>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0000FF"/>
                          </a:solidFill>
                          <a:prstDash val="solid"/>
                          <a:miter/>
                          <a:headEnd type="none" w="med" len="med"/>
                          <a:tailEnd type="none" w="med" len="med"/>
                        </a:ln>
                      </wps:spPr>
                      <wps:bodyPr upright="1"/>
                    </wps:wsp>
                  </a:graphicData>
                </a:graphic>
              </wp:anchor>
            </w:drawing>
          </mc:Choice>
          <mc:Fallback>
            <w:pict>
              <v:rect id="矩形 21" o:spid="_x0000_s1026" o:spt="1" style="position:absolute;left:0pt;margin-left:543pt;margin-top:276.3pt;height:11.25pt;width:22.5pt;z-index:251675648;mso-width-relative:page;mso-height-relative:page;" fillcolor="#FFFFFF" filled="t" stroked="t" coordsize="21600,21600" o:gfxdata="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CXhxHbAAAADQEAAA8AAAAAAAAAAQAgAAAAIgAAAGRycy9kb3du&#10;cmV2LnhtbFBLAQIUABQAAAAIAIdO4kCM3AZm/AEAACAEAAAOAAAAAAAAAAEAIAAAACoBAABkcnMv&#10;ZTJvRG9jLnhtbFBLBQYAAAAABgAGAFkBAACYBQAAAAA=&#10;">
                <v:fill on="t" focussize="0,0"/>
                <v:stroke weight="1.5pt" color="#0000FF" joinstyle="miter"/>
                <v:imagedata o:title=""/>
                <o:lock v:ext="edit" aspectratio="f"/>
              </v:rect>
            </w:pict>
          </mc:Fallback>
        </mc:AlternateContent>
      </w:r>
      <w:r>
        <w:rPr>
          <w:rFonts w:hint="eastAsia"/>
        </w:rPr>
        <mc:AlternateContent>
          <mc:Choice Requires="wps">
            <w:drawing>
              <wp:anchor distT="0" distB="0" distL="114300" distR="114300" simplePos="0" relativeHeight="251678720" behindDoc="0" locked="0" layoutInCell="1" allowOverlap="1">
                <wp:simplePos x="0" y="0"/>
                <wp:positionH relativeFrom="column">
                  <wp:posOffset>6896100</wp:posOffset>
                </wp:positionH>
                <wp:positionV relativeFrom="paragraph">
                  <wp:posOffset>4413885</wp:posOffset>
                </wp:positionV>
                <wp:extent cx="285750" cy="142875"/>
                <wp:effectExtent l="9525" t="9525" r="9525" b="19050"/>
                <wp:wrapNone/>
                <wp:docPr id="39" name="矩形 24"/>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FFC000"/>
                          </a:solidFill>
                          <a:prstDash val="solid"/>
                          <a:miter/>
                          <a:headEnd type="none" w="med" len="med"/>
                          <a:tailEnd type="none" w="med" len="med"/>
                        </a:ln>
                      </wps:spPr>
                      <wps:bodyPr upright="1"/>
                    </wps:wsp>
                  </a:graphicData>
                </a:graphic>
              </wp:anchor>
            </w:drawing>
          </mc:Choice>
          <mc:Fallback>
            <w:pict>
              <v:rect id="矩形 24" o:spid="_x0000_s1026" o:spt="1" style="position:absolute;left:0pt;margin-left:543pt;margin-top:347.55pt;height:11.25pt;width:22.5pt;z-index:251678720;mso-width-relative:page;mso-height-relative:page;" fillcolor="#FFFFFF" filled="t" stroked="t" coordsize="21600,21600" o:gfxdata="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S+vbtwAAAANAQAADwAAAAAAAAABACAAAAAiAAAAZHJz&#10;L2Rvd25yZXYueG1sUEsBAhQAFAAAAAgAh07iQFQtZfoAAgAAIAQAAA4AAAAAAAAAAQAgAAAAKwEA&#10;AGRycy9lMm9Eb2MueG1sUEsFBgAAAAAGAAYAWQEAAJ0FAAAAAA==&#10;">
                <v:fill on="t" focussize="0,0"/>
                <v:stroke weight="1.5pt" color="#FFC000" joinstyle="miter"/>
                <v:imagedata o:title=""/>
                <o:lock v:ext="edit" aspectratio="f"/>
              </v:rect>
            </w:pict>
          </mc:Fallback>
        </mc:AlternateContent>
      </w:r>
      <w:r>
        <w:rPr>
          <w:rFonts w:hint="eastAsia"/>
        </w:rPr>
        <mc:AlternateContent>
          <mc:Choice Requires="wps">
            <w:drawing>
              <wp:anchor distT="0" distB="0" distL="114300" distR="114300" simplePos="0" relativeHeight="251677696" behindDoc="0" locked="0" layoutInCell="1" allowOverlap="1">
                <wp:simplePos x="0" y="0"/>
                <wp:positionH relativeFrom="column">
                  <wp:posOffset>6896100</wp:posOffset>
                </wp:positionH>
                <wp:positionV relativeFrom="paragraph">
                  <wp:posOffset>4099560</wp:posOffset>
                </wp:positionV>
                <wp:extent cx="285750" cy="142875"/>
                <wp:effectExtent l="9525" t="9525" r="9525" b="19050"/>
                <wp:wrapNone/>
                <wp:docPr id="38" name="矩形 23"/>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04FC33"/>
                          </a:solidFill>
                          <a:prstDash val="solid"/>
                          <a:miter/>
                          <a:headEnd type="none" w="med" len="med"/>
                          <a:tailEnd type="none" w="med" len="med"/>
                        </a:ln>
                      </wps:spPr>
                      <wps:bodyPr upright="1"/>
                    </wps:wsp>
                  </a:graphicData>
                </a:graphic>
              </wp:anchor>
            </w:drawing>
          </mc:Choice>
          <mc:Fallback>
            <w:pict>
              <v:rect id="矩形 23" o:spid="_x0000_s1026" o:spt="1" style="position:absolute;left:0pt;margin-left:543pt;margin-top:322.8pt;height:11.25pt;width:22.5pt;z-index:251677696;mso-width-relative:page;mso-height-relative:page;" fillcolor="#FFFFFF" filled="t" stroked="t" coordsize="21600,21600" o:gfxdata="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o7OmNoAAAANAQAADwAAAAAAAAABACAAAAAiAAAAZHJz&#10;L2Rvd25yZXYueG1sUEsBAhQAFAAAAAgAh07iQC0y55wCAgAAIAQAAA4AAAAAAAAAAQAgAAAAKQEA&#10;AGRycy9lMm9Eb2MueG1sUEsFBgAAAAAGAAYAWQEAAJ0FAAAAAA==&#10;">
                <v:fill on="t" focussize="0,0"/>
                <v:stroke weight="1.5pt" color="#04FC33" joinstyle="miter"/>
                <v:imagedata o:title=""/>
                <o:lock v:ext="edit" aspectratio="f"/>
              </v:rect>
            </w:pict>
          </mc:Fallback>
        </mc:AlternateContent>
      </w:r>
      <w:r>
        <w:rPr>
          <w:rFonts w:hint="eastAsia"/>
        </w:rPr>
        <mc:AlternateContent>
          <mc:Choice Requires="wps">
            <w:drawing>
              <wp:anchor distT="0" distB="0" distL="114300" distR="114300" simplePos="0" relativeHeight="251674624" behindDoc="0" locked="0" layoutInCell="1" allowOverlap="1">
                <wp:simplePos x="0" y="0"/>
                <wp:positionH relativeFrom="column">
                  <wp:posOffset>6772275</wp:posOffset>
                </wp:positionH>
                <wp:positionV relativeFrom="paragraph">
                  <wp:posOffset>3175635</wp:posOffset>
                </wp:positionV>
                <wp:extent cx="2514600" cy="1638300"/>
                <wp:effectExtent l="4445" t="4445" r="14605" b="14605"/>
                <wp:wrapNone/>
                <wp:docPr id="35" name="文本框 20"/>
                <wp:cNvGraphicFramePr/>
                <a:graphic xmlns:a="http://schemas.openxmlformats.org/drawingml/2006/main">
                  <a:graphicData uri="http://schemas.microsoft.com/office/word/2010/wordprocessingShape">
                    <wps:wsp>
                      <wps:cNvSpPr txBox="1"/>
                      <wps:spPr>
                        <a:xfrm>
                          <a:off x="0" y="0"/>
                          <a:ext cx="2514600" cy="16383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475E0CD">
                            <w:pPr>
                              <w:pStyle w:val="44"/>
                            </w:pPr>
                            <w:r>
                              <w:t>图例</w:t>
                            </w:r>
                          </w:p>
                          <w:p w14:paraId="293DD65D">
                            <w:pPr>
                              <w:pStyle w:val="44"/>
                              <w:spacing w:line="360" w:lineRule="auto"/>
                              <w:jc w:val="left"/>
                            </w:pPr>
                            <w:r>
                              <w:rPr>
                                <w:rFonts w:hint="eastAsia"/>
                              </w:rPr>
                              <w:t xml:space="preserve">           </w:t>
                            </w:r>
                            <w:r>
                              <w:t>湖南聚味堂食品有限公司厂界</w:t>
                            </w:r>
                          </w:p>
                          <w:p w14:paraId="445588F9">
                            <w:pPr>
                              <w:pStyle w:val="44"/>
                              <w:spacing w:line="360" w:lineRule="auto"/>
                              <w:jc w:val="left"/>
                            </w:pPr>
                            <w:r>
                              <w:rPr>
                                <w:rFonts w:hint="eastAsia"/>
                              </w:rPr>
                              <w:t xml:space="preserve">           </w:t>
                            </w:r>
                            <w:r>
                              <w:t>本项目</w:t>
                            </w:r>
                            <w:r>
                              <w:rPr>
                                <w:rFonts w:hint="eastAsia"/>
                              </w:rPr>
                              <w:t>厂房边界</w:t>
                            </w:r>
                          </w:p>
                          <w:p w14:paraId="20749479">
                            <w:pPr>
                              <w:pStyle w:val="44"/>
                              <w:spacing w:line="360" w:lineRule="auto"/>
                              <w:jc w:val="left"/>
                              <w:rPr>
                                <w:rFonts w:hint="eastAsia"/>
                              </w:rPr>
                            </w:pPr>
                            <w:r>
                              <w:rPr>
                                <w:rFonts w:hint="eastAsia"/>
                              </w:rPr>
                              <w:t xml:space="preserve">           500m范围包络线</w:t>
                            </w:r>
                          </w:p>
                          <w:p w14:paraId="33709B88">
                            <w:pPr>
                              <w:pStyle w:val="44"/>
                              <w:spacing w:line="360" w:lineRule="auto"/>
                              <w:jc w:val="left"/>
                            </w:pPr>
                            <w:r>
                              <w:rPr>
                                <w:rFonts w:hint="eastAsia"/>
                              </w:rPr>
                              <w:t xml:space="preserve">           环境保护目标</w:t>
                            </w:r>
                          </w:p>
                        </w:txbxContent>
                      </wps:txbx>
                      <wps:bodyPr upright="1"/>
                    </wps:wsp>
                  </a:graphicData>
                </a:graphic>
              </wp:anchor>
            </w:drawing>
          </mc:Choice>
          <mc:Fallback>
            <w:pict>
              <v:shape id="文本框 20" o:spid="_x0000_s1026" o:spt="202" type="#_x0000_t202" style="position:absolute;left:0pt;margin-left:533.25pt;margin-top:250.05pt;height:129pt;width:198pt;z-index:251674624;mso-width-relative:page;mso-height-relative:page;" fillcolor="#FFFFFF" filled="t" stroked="t" coordsize="21600,21600" o:gfxdata="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ZYqP39oAAAANAQAADwAAAAAAAAABACAA&#10;AAAiAAAAZHJzL2Rvd25yZXYueG1sUEsBAhQAFAAAAAgAh07iQB40YacLAgAAOQQAAA4AAAAAAAAA&#10;AQAgAAAAKQEAAGRycy9lMm9Eb2MueG1sUEsFBgAAAAAGAAYAWQEAAKYFAAAAAA==&#10;">
                <v:fill on="t" focussize="0,0"/>
                <v:stroke color="#000000" joinstyle="miter"/>
                <v:imagedata o:title=""/>
                <o:lock v:ext="edit" aspectratio="f"/>
                <v:textbox>
                  <w:txbxContent>
                    <w:p w14:paraId="3475E0CD">
                      <w:pPr>
                        <w:pStyle w:val="44"/>
                      </w:pPr>
                      <w:r>
                        <w:t>图例</w:t>
                      </w:r>
                    </w:p>
                    <w:p w14:paraId="293DD65D">
                      <w:pPr>
                        <w:pStyle w:val="44"/>
                        <w:spacing w:line="360" w:lineRule="auto"/>
                        <w:jc w:val="left"/>
                      </w:pPr>
                      <w:r>
                        <w:rPr>
                          <w:rFonts w:hint="eastAsia"/>
                        </w:rPr>
                        <w:t xml:space="preserve">           </w:t>
                      </w:r>
                      <w:r>
                        <w:t>湖南聚味堂食品有限公司厂界</w:t>
                      </w:r>
                    </w:p>
                    <w:p w14:paraId="445588F9">
                      <w:pPr>
                        <w:pStyle w:val="44"/>
                        <w:spacing w:line="360" w:lineRule="auto"/>
                        <w:jc w:val="left"/>
                      </w:pPr>
                      <w:r>
                        <w:rPr>
                          <w:rFonts w:hint="eastAsia"/>
                        </w:rPr>
                        <w:t xml:space="preserve">           </w:t>
                      </w:r>
                      <w:r>
                        <w:t>本项目</w:t>
                      </w:r>
                      <w:r>
                        <w:rPr>
                          <w:rFonts w:hint="eastAsia"/>
                        </w:rPr>
                        <w:t>厂房边界</w:t>
                      </w:r>
                    </w:p>
                    <w:p w14:paraId="20749479">
                      <w:pPr>
                        <w:pStyle w:val="44"/>
                        <w:spacing w:line="360" w:lineRule="auto"/>
                        <w:jc w:val="left"/>
                        <w:rPr>
                          <w:rFonts w:hint="eastAsia"/>
                        </w:rPr>
                      </w:pPr>
                      <w:r>
                        <w:rPr>
                          <w:rFonts w:hint="eastAsia"/>
                        </w:rPr>
                        <w:t xml:space="preserve">           500m范围包络线</w:t>
                      </w:r>
                    </w:p>
                    <w:p w14:paraId="33709B88">
                      <w:pPr>
                        <w:pStyle w:val="44"/>
                        <w:spacing w:line="360" w:lineRule="auto"/>
                        <w:jc w:val="left"/>
                      </w:pPr>
                      <w:r>
                        <w:rPr>
                          <w:rFonts w:hint="eastAsia"/>
                        </w:rPr>
                        <w:t xml:space="preserve">           环境保护目标</w:t>
                      </w:r>
                    </w:p>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2733675</wp:posOffset>
                </wp:positionH>
                <wp:positionV relativeFrom="paragraph">
                  <wp:posOffset>2575560</wp:posOffset>
                </wp:positionV>
                <wp:extent cx="628650" cy="257175"/>
                <wp:effectExtent l="0" t="0" r="0" b="0"/>
                <wp:wrapNone/>
                <wp:docPr id="34" name="文本框 19"/>
                <wp:cNvGraphicFramePr/>
                <a:graphic xmlns:a="http://schemas.openxmlformats.org/drawingml/2006/main">
                  <a:graphicData uri="http://schemas.microsoft.com/office/word/2010/wordprocessingShape">
                    <wps:wsp>
                      <wps:cNvSpPr txBox="1"/>
                      <wps:spPr>
                        <a:xfrm>
                          <a:off x="0" y="0"/>
                          <a:ext cx="628650" cy="257175"/>
                        </a:xfrm>
                        <a:prstGeom prst="rect">
                          <a:avLst/>
                        </a:prstGeom>
                        <a:noFill/>
                        <a:ln>
                          <a:noFill/>
                        </a:ln>
                      </wps:spPr>
                      <wps:txbx>
                        <w:txbxContent>
                          <w:p w14:paraId="5FFECF02">
                            <w:pPr>
                              <w:rPr>
                                <w:rFonts w:hint="eastAsia"/>
                                <w:color w:val="04FC33"/>
                              </w:rPr>
                            </w:pPr>
                            <w:r>
                              <w:rPr>
                                <w:rFonts w:hint="eastAsia"/>
                                <w:color w:val="04FC33"/>
                              </w:rPr>
                              <w:t>500m</w:t>
                            </w:r>
                          </w:p>
                        </w:txbxContent>
                      </wps:txbx>
                      <wps:bodyPr upright="1"/>
                    </wps:wsp>
                  </a:graphicData>
                </a:graphic>
              </wp:anchor>
            </w:drawing>
          </mc:Choice>
          <mc:Fallback>
            <w:pict>
              <v:shape id="文本框 19" o:spid="_x0000_s1026" o:spt="202" type="#_x0000_t202" style="position:absolute;left:0pt;margin-left:215.25pt;margin-top:202.8pt;height:20.25pt;width:49.5pt;z-index:251673600;mso-width-relative:page;mso-height-relative:page;" filled="f" stroked="f" coordsize="21600,21600" o:gfxdata="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6YP6UtcA&#10;AAALAQAADwAAAAAAAAABACAAAAAiAAAAZHJzL2Rvd25yZXYueG1sUEsBAhQAFAAAAAgAh07iQA66&#10;EU+uAQAATwMAAA4AAAAAAAAAAQAgAAAAJgEAAGRycy9lMm9Eb2MueG1sUEsFBgAAAAAGAAYAWQEA&#10;AEYFAAAAAA==&#10;">
                <v:fill on="f" focussize="0,0"/>
                <v:stroke on="f"/>
                <v:imagedata o:title=""/>
                <o:lock v:ext="edit" aspectratio="f"/>
                <v:textbox>
                  <w:txbxContent>
                    <w:p w14:paraId="5FFECF02">
                      <w:pPr>
                        <w:rPr>
                          <w:rFonts w:hint="eastAsia"/>
                          <w:color w:val="04FC33"/>
                        </w:rPr>
                      </w:pPr>
                      <w:r>
                        <w:rPr>
                          <w:rFonts w:hint="eastAsia"/>
                          <w:color w:val="04FC33"/>
                        </w:rPr>
                        <w:t>500m</w:t>
                      </w:r>
                    </w:p>
                  </w:txbxContent>
                </v:textbox>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2124075</wp:posOffset>
                </wp:positionH>
                <wp:positionV relativeFrom="paragraph">
                  <wp:posOffset>2527935</wp:posOffset>
                </wp:positionV>
                <wp:extent cx="2181225" cy="542925"/>
                <wp:effectExtent l="0" t="18415" r="9525" b="29210"/>
                <wp:wrapNone/>
                <wp:docPr id="33" name="自选图形 18"/>
                <wp:cNvGraphicFramePr/>
                <a:graphic xmlns:a="http://schemas.openxmlformats.org/drawingml/2006/main">
                  <a:graphicData uri="http://schemas.microsoft.com/office/word/2010/wordprocessingShape">
                    <wps:wsp>
                      <wps:cNvCnPr/>
                      <wps:spPr>
                        <a:xfrm flipH="1">
                          <a:off x="0" y="0"/>
                          <a:ext cx="2181225" cy="542925"/>
                        </a:xfrm>
                        <a:prstGeom prst="straightConnector1">
                          <a:avLst/>
                        </a:prstGeom>
                        <a:ln w="9525" cap="flat" cmpd="sng">
                          <a:solidFill>
                            <a:srgbClr val="04FC33"/>
                          </a:solidFill>
                          <a:prstDash val="solid"/>
                          <a:headEnd type="triangle" w="med" len="med"/>
                          <a:tailEnd type="triangle" w="med" len="med"/>
                        </a:ln>
                      </wps:spPr>
                      <wps:bodyPr/>
                    </wps:wsp>
                  </a:graphicData>
                </a:graphic>
              </wp:anchor>
            </w:drawing>
          </mc:Choice>
          <mc:Fallback>
            <w:pict>
              <v:shape id="自选图形 18" o:spid="_x0000_s1026" o:spt="32" type="#_x0000_t32" style="position:absolute;left:0pt;flip:x;margin-left:167.25pt;margin-top:199.05pt;height:42.75pt;width:171.75pt;z-index:251672576;mso-width-relative:page;mso-height-relative:page;" filled="f" stroked="t" coordsize="21600,21600" o:gfxdata="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62HJENgAAAALAQAADwAAAAAAAAABACAAAAAiAAAAZHJz&#10;L2Rvd25yZXYueG1sUEsBAhQAFAAAAAgAh07iQNPvsLgEAgAA/AMAAA4AAAAAAAAAAQAgAAAAJwEA&#10;AGRycy9lMm9Eb2MueG1sUEsFBgAAAAAGAAYAWQEAAJ0FAAAAAA==&#10;">
                <v:fill on="f" focussize="0,0"/>
                <v:stroke color="#04FC33" joinstyle="round" startarrow="block" endarrow="block"/>
                <v:imagedata o:title=""/>
                <o:lock v:ext="edit" aspectratio="f"/>
              </v:shape>
            </w:pict>
          </mc:Fallback>
        </mc:AlternateContent>
      </w:r>
      <w:r>
        <w:drawing>
          <wp:inline distT="0" distB="0" distL="0" distR="0">
            <wp:extent cx="9320530" cy="4928235"/>
            <wp:effectExtent l="0" t="0" r="0" b="0"/>
            <wp:docPr id="982656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656375" name="图片 1"/>
                    <pic:cNvPicPr>
                      <a:picLocks noChangeAspect="1"/>
                    </pic:cNvPicPr>
                  </pic:nvPicPr>
                  <pic:blipFill>
                    <a:blip r:embed="rId59"/>
                    <a:stretch>
                      <a:fillRect/>
                    </a:stretch>
                  </pic:blipFill>
                  <pic:spPr>
                    <a:xfrm>
                      <a:off x="0" y="0"/>
                      <a:ext cx="9320530" cy="4928235"/>
                    </a:xfrm>
                    <a:prstGeom prst="rect">
                      <a:avLst/>
                    </a:prstGeom>
                  </pic:spPr>
                </pic:pic>
              </a:graphicData>
            </a:graphic>
          </wp:inline>
        </w:drawing>
      </w:r>
    </w:p>
    <w:p w14:paraId="05B2C038">
      <w:pPr>
        <w:pStyle w:val="26"/>
      </w:pPr>
      <w:bookmarkStart w:id="17" w:name="_Toc122362535"/>
      <w:r>
        <w:rPr>
          <w:rFonts w:hint="eastAsia"/>
        </w:rPr>
        <w:t>附图5：项目区域排水路径图</w:t>
      </w:r>
      <w:bookmarkEnd w:id="17"/>
    </w:p>
    <w:p w14:paraId="775518FD">
      <w:pPr>
        <w:pStyle w:val="22"/>
        <w:ind w:firstLine="0" w:firstLineChars="0"/>
      </w:pPr>
      <w:r>
        <w:rPr>
          <w:rFonts w:hint="eastAsia"/>
        </w:rPr>
        <mc:AlternateContent>
          <mc:Choice Requires="wps">
            <w:drawing>
              <wp:anchor distT="0" distB="0" distL="114300" distR="114300" simplePos="0" relativeHeight="251699200" behindDoc="0" locked="0" layoutInCell="1" allowOverlap="1">
                <wp:simplePos x="0" y="0"/>
                <wp:positionH relativeFrom="column">
                  <wp:posOffset>504825</wp:posOffset>
                </wp:positionH>
                <wp:positionV relativeFrom="paragraph">
                  <wp:posOffset>4280535</wp:posOffset>
                </wp:positionV>
                <wp:extent cx="698500" cy="107950"/>
                <wp:effectExtent l="5080" t="4445" r="20320" b="20955"/>
                <wp:wrapNone/>
                <wp:docPr id="59" name="矩形 44"/>
                <wp:cNvGraphicFramePr/>
                <a:graphic xmlns:a="http://schemas.openxmlformats.org/drawingml/2006/main">
                  <a:graphicData uri="http://schemas.microsoft.com/office/word/2010/wordprocessingShape">
                    <wps:wsp>
                      <wps:cNvSpPr/>
                      <wps:spPr>
                        <a:xfrm>
                          <a:off x="0" y="0"/>
                          <a:ext cx="698500" cy="107950"/>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44" o:spid="_x0000_s1026" o:spt="1" style="position:absolute;left:0pt;margin-left:39.75pt;margin-top:337.05pt;height:8.5pt;width:55pt;z-index:251699200;mso-width-relative:page;mso-height-relative:page;" fillcolor="#FFFFFF" filled="t" stroked="t" coordsize="21600,21600" o:gfxdata="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okGgi9cAAAAKAQAADwAAAAAAAAABACAAAAAiAAAAZHJzL2Rvd25y&#10;ZXYueG1sUEsBAhQAFAAAAAgAh07iQBFNJUr/AQAAHwQAAA4AAAAAAAAAAQAgAAAAJgEAAGRycy9l&#10;Mm9Eb2MueG1sUEsFBgAAAAAGAAYAWQEAAJcFAAAAAA==&#10;">
                <v:fill on="t" focussize="0,0"/>
                <v:stroke color="#000000" joinstyle="miter"/>
                <v:imagedata o:title=""/>
                <o:lock v:ext="edit" aspectratio="f"/>
              </v:rect>
            </w:pict>
          </mc:Fallback>
        </mc:AlternateContent>
      </w:r>
      <w:r>
        <w:rPr>
          <w:rFonts w:hint="eastAsia"/>
        </w:rPr>
        <mc:AlternateContent>
          <mc:Choice Requires="wps">
            <w:drawing>
              <wp:anchor distT="0" distB="0" distL="114300" distR="114300" simplePos="0" relativeHeight="251700224" behindDoc="0" locked="0" layoutInCell="1" allowOverlap="1">
                <wp:simplePos x="0" y="0"/>
                <wp:positionH relativeFrom="column">
                  <wp:posOffset>304800</wp:posOffset>
                </wp:positionH>
                <wp:positionV relativeFrom="paragraph">
                  <wp:posOffset>3937635</wp:posOffset>
                </wp:positionV>
                <wp:extent cx="1476375" cy="733425"/>
                <wp:effectExtent l="0" t="0" r="0" b="0"/>
                <wp:wrapNone/>
                <wp:docPr id="60" name="文本框 45"/>
                <wp:cNvGraphicFramePr/>
                <a:graphic xmlns:a="http://schemas.openxmlformats.org/drawingml/2006/main">
                  <a:graphicData uri="http://schemas.microsoft.com/office/word/2010/wordprocessingShape">
                    <wps:wsp>
                      <wps:cNvSpPr txBox="1"/>
                      <wps:spPr>
                        <a:xfrm>
                          <a:off x="0" y="0"/>
                          <a:ext cx="1476375" cy="733425"/>
                        </a:xfrm>
                        <a:prstGeom prst="rect">
                          <a:avLst/>
                        </a:prstGeom>
                        <a:noFill/>
                        <a:ln>
                          <a:noFill/>
                        </a:ln>
                      </wps:spPr>
                      <wps:txbx>
                        <w:txbxContent>
                          <w:p w14:paraId="3CB77FB7">
                            <w:pPr>
                              <w:rPr>
                                <w:rFonts w:ascii="Times New Roman" w:hAnsi="Times New Roman" w:eastAsia="宋体" w:cs="Times New Roman"/>
                                <w:color w:val="FF0000"/>
                              </w:rPr>
                            </w:pPr>
                            <w:r>
                              <w:rPr>
                                <w:rFonts w:ascii="Times New Roman" w:hAnsi="Times New Roman" w:eastAsia="宋体" w:cs="Times New Roman"/>
                                <w:color w:val="FF0000"/>
                              </w:rPr>
                              <w:t>比例尺</w:t>
                            </w:r>
                          </w:p>
                          <w:p w14:paraId="66AB5BE8">
                            <w:pPr>
                              <w:rPr>
                                <w:rFonts w:ascii="Times New Roman" w:hAnsi="Times New Roman" w:eastAsia="宋体" w:cs="Times New Roman"/>
                                <w:color w:val="FF0000"/>
                              </w:rPr>
                            </w:pPr>
                          </w:p>
                          <w:p w14:paraId="56F1B79C">
                            <w:pPr>
                              <w:rPr>
                                <w:rFonts w:ascii="Times New Roman" w:hAnsi="Times New Roman" w:eastAsia="宋体" w:cs="Times New Roman"/>
                                <w:color w:val="FF0000"/>
                              </w:rPr>
                            </w:pPr>
                            <w:r>
                              <w:rPr>
                                <w:rFonts w:ascii="Times New Roman" w:hAnsi="Times New Roman" w:eastAsia="宋体" w:cs="Times New Roman"/>
                                <w:color w:val="FF0000"/>
                              </w:rPr>
                              <w:t xml:space="preserve">0             </w:t>
                            </w:r>
                            <w:r>
                              <w:rPr>
                                <w:rFonts w:hint="eastAsia" w:ascii="Times New Roman" w:hAnsi="Times New Roman" w:eastAsia="宋体" w:cs="Times New Roman"/>
                                <w:color w:val="FF0000"/>
                              </w:rPr>
                              <w:t xml:space="preserve">     </w:t>
                            </w:r>
                            <w:r>
                              <w:rPr>
                                <w:rFonts w:ascii="Times New Roman" w:hAnsi="Times New Roman" w:eastAsia="宋体" w:cs="Times New Roman"/>
                                <w:color w:val="FF0000"/>
                              </w:rPr>
                              <w:t xml:space="preserve">  </w:t>
                            </w:r>
                            <w:r>
                              <w:rPr>
                                <w:rFonts w:hint="eastAsia" w:ascii="Times New Roman" w:hAnsi="Times New Roman" w:eastAsia="宋体" w:cs="Times New Roman"/>
                                <w:color w:val="FF0000"/>
                              </w:rPr>
                              <w:t>300</w:t>
                            </w:r>
                            <w:r>
                              <w:rPr>
                                <w:rFonts w:ascii="Times New Roman" w:hAnsi="Times New Roman" w:eastAsia="宋体" w:cs="Times New Roman"/>
                                <w:color w:val="FF0000"/>
                              </w:rPr>
                              <w:t>m</w:t>
                            </w:r>
                          </w:p>
                        </w:txbxContent>
                      </wps:txbx>
                      <wps:bodyPr upright="1"/>
                    </wps:wsp>
                  </a:graphicData>
                </a:graphic>
              </wp:anchor>
            </w:drawing>
          </mc:Choice>
          <mc:Fallback>
            <w:pict>
              <v:shape id="文本框 45" o:spid="_x0000_s1026" o:spt="202" type="#_x0000_t202" style="position:absolute;left:0pt;margin-left:24pt;margin-top:310.05pt;height:57.75pt;width:116.25pt;z-index:251700224;mso-width-relative:page;mso-height-relative:page;" filled="f" stroked="f" coordsize="21600,21600" o:gfxdata="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ECZFcHX&#10;AAAACgEAAA8AAAAAAAAAAQAgAAAAIgAAAGRycy9kb3ducmV2LnhtbFBLAQIUABQAAAAIAIdO4kD3&#10;0UJIrwEAAFADAAAOAAAAAAAAAAEAIAAAACYBAABkcnMvZTJvRG9jLnhtbFBLBQYAAAAABgAGAFkB&#10;AABHBQAAAAA=&#10;">
                <v:fill on="f" focussize="0,0"/>
                <v:stroke on="f"/>
                <v:imagedata o:title=""/>
                <o:lock v:ext="edit" aspectratio="f"/>
                <v:textbox>
                  <w:txbxContent>
                    <w:p w14:paraId="3CB77FB7">
                      <w:pPr>
                        <w:rPr>
                          <w:rFonts w:ascii="Times New Roman" w:hAnsi="Times New Roman" w:eastAsia="宋体" w:cs="Times New Roman"/>
                          <w:color w:val="FF0000"/>
                        </w:rPr>
                      </w:pPr>
                      <w:r>
                        <w:rPr>
                          <w:rFonts w:ascii="Times New Roman" w:hAnsi="Times New Roman" w:eastAsia="宋体" w:cs="Times New Roman"/>
                          <w:color w:val="FF0000"/>
                        </w:rPr>
                        <w:t>比例尺</w:t>
                      </w:r>
                    </w:p>
                    <w:p w14:paraId="66AB5BE8">
                      <w:pPr>
                        <w:rPr>
                          <w:rFonts w:ascii="Times New Roman" w:hAnsi="Times New Roman" w:eastAsia="宋体" w:cs="Times New Roman"/>
                          <w:color w:val="FF0000"/>
                        </w:rPr>
                      </w:pPr>
                    </w:p>
                    <w:p w14:paraId="56F1B79C">
                      <w:pPr>
                        <w:rPr>
                          <w:rFonts w:ascii="Times New Roman" w:hAnsi="Times New Roman" w:eastAsia="宋体" w:cs="Times New Roman"/>
                          <w:color w:val="FF0000"/>
                        </w:rPr>
                      </w:pPr>
                      <w:r>
                        <w:rPr>
                          <w:rFonts w:ascii="Times New Roman" w:hAnsi="Times New Roman" w:eastAsia="宋体" w:cs="Times New Roman"/>
                          <w:color w:val="FF0000"/>
                        </w:rPr>
                        <w:t xml:space="preserve">0             </w:t>
                      </w:r>
                      <w:r>
                        <w:rPr>
                          <w:rFonts w:hint="eastAsia" w:ascii="Times New Roman" w:hAnsi="Times New Roman" w:eastAsia="宋体" w:cs="Times New Roman"/>
                          <w:color w:val="FF0000"/>
                        </w:rPr>
                        <w:t xml:space="preserve">     </w:t>
                      </w:r>
                      <w:r>
                        <w:rPr>
                          <w:rFonts w:ascii="Times New Roman" w:hAnsi="Times New Roman" w:eastAsia="宋体" w:cs="Times New Roman"/>
                          <w:color w:val="FF0000"/>
                        </w:rPr>
                        <w:t xml:space="preserve">  </w:t>
                      </w:r>
                      <w:r>
                        <w:rPr>
                          <w:rFonts w:hint="eastAsia" w:ascii="Times New Roman" w:hAnsi="Times New Roman" w:eastAsia="宋体" w:cs="Times New Roman"/>
                          <w:color w:val="FF0000"/>
                        </w:rPr>
                        <w:t>300</w:t>
                      </w:r>
                      <w:r>
                        <w:rPr>
                          <w:rFonts w:ascii="Times New Roman" w:hAnsi="Times New Roman" w:eastAsia="宋体" w:cs="Times New Roman"/>
                          <w:color w:val="FF0000"/>
                        </w:rPr>
                        <w:t>m</w:t>
                      </w:r>
                    </w:p>
                  </w:txbxContent>
                </v:textbox>
              </v:shape>
            </w:pict>
          </mc:Fallback>
        </mc:AlternateContent>
      </w:r>
      <w:r>
        <w:rPr>
          <w:rFonts w:hint="eastAsia"/>
        </w:rPr>
        <mc:AlternateContent>
          <mc:Choice Requires="wps">
            <w:drawing>
              <wp:anchor distT="0" distB="0" distL="114300" distR="114300" simplePos="0" relativeHeight="251694080" behindDoc="0" locked="0" layoutInCell="1" allowOverlap="1">
                <wp:simplePos x="0" y="0"/>
                <wp:positionH relativeFrom="column">
                  <wp:posOffset>304800</wp:posOffset>
                </wp:positionH>
                <wp:positionV relativeFrom="paragraph">
                  <wp:posOffset>3051810</wp:posOffset>
                </wp:positionV>
                <wp:extent cx="285750" cy="0"/>
                <wp:effectExtent l="0" t="13970" r="0" b="24130"/>
                <wp:wrapNone/>
                <wp:docPr id="54" name="自选图形 39"/>
                <wp:cNvGraphicFramePr/>
                <a:graphic xmlns:a="http://schemas.openxmlformats.org/drawingml/2006/main">
                  <a:graphicData uri="http://schemas.microsoft.com/office/word/2010/wordprocessingShape">
                    <wps:wsp>
                      <wps:cNvCnPr/>
                      <wps:spPr>
                        <a:xfrm>
                          <a:off x="0" y="0"/>
                          <a:ext cx="285750" cy="0"/>
                        </a:xfrm>
                        <a:prstGeom prst="straightConnector1">
                          <a:avLst/>
                        </a:prstGeom>
                        <a:ln w="28575" cap="flat" cmpd="sng">
                          <a:solidFill>
                            <a:srgbClr val="04FC33"/>
                          </a:solidFill>
                          <a:prstDash val="solid"/>
                          <a:headEnd type="none" w="med" len="med"/>
                          <a:tailEnd type="none" w="med" len="med"/>
                        </a:ln>
                      </wps:spPr>
                      <wps:bodyPr/>
                    </wps:wsp>
                  </a:graphicData>
                </a:graphic>
              </wp:anchor>
            </w:drawing>
          </mc:Choice>
          <mc:Fallback>
            <w:pict>
              <v:shape id="自选图形 39" o:spid="_x0000_s1026" o:spt="32" type="#_x0000_t32" style="position:absolute;left:0pt;margin-left:24pt;margin-top:240.3pt;height:0pt;width:22.5pt;z-index:251694080;mso-width-relative:page;mso-height-relative:page;" filled="f" stroked="t" coordsize="21600,21600" o:gfxdata="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pScdx1gAAAAkBAAAPAAAAAAAAAAEAIAAAACIAAABkcnMvZG93bnJldi54bWxQSwEC&#10;FAAUAAAACACHTuJAM61D7/YBAADlAwAADgAAAAAAAAABACAAAAAlAQAAZHJzL2Uyb0RvYy54bWxQ&#10;SwUGAAAAAAYABgBZAQAAjQUAAAAA&#10;">
                <v:fill on="f" focussize="0,0"/>
                <v:stroke weight="2.25pt" color="#04FC33" joinstyle="round"/>
                <v:imagedata o:title=""/>
                <o:lock v:ext="edit" aspectratio="f"/>
              </v:shape>
            </w:pict>
          </mc:Fallback>
        </mc:AlternateContent>
      </w:r>
      <w:r>
        <w:rPr>
          <w:rFonts w:hint="eastAsia"/>
        </w:rPr>
        <mc:AlternateContent>
          <mc:Choice Requires="wps">
            <w:drawing>
              <wp:anchor distT="0" distB="0" distL="114300" distR="114300" simplePos="0" relativeHeight="251692032" behindDoc="0" locked="0" layoutInCell="1" allowOverlap="1">
                <wp:simplePos x="0" y="0"/>
                <wp:positionH relativeFrom="column">
                  <wp:posOffset>304800</wp:posOffset>
                </wp:positionH>
                <wp:positionV relativeFrom="paragraph">
                  <wp:posOffset>2689860</wp:posOffset>
                </wp:positionV>
                <wp:extent cx="285750" cy="142875"/>
                <wp:effectExtent l="9525" t="9525" r="9525" b="19050"/>
                <wp:wrapNone/>
                <wp:docPr id="52" name="矩形 37"/>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FF0000"/>
                          </a:solidFill>
                          <a:prstDash val="solid"/>
                          <a:miter/>
                          <a:headEnd type="none" w="med" len="med"/>
                          <a:tailEnd type="none" w="med" len="med"/>
                        </a:ln>
                      </wps:spPr>
                      <wps:bodyPr upright="1"/>
                    </wps:wsp>
                  </a:graphicData>
                </a:graphic>
              </wp:anchor>
            </w:drawing>
          </mc:Choice>
          <mc:Fallback>
            <w:pict>
              <v:rect id="矩形 37" o:spid="_x0000_s1026" o:spt="1" style="position:absolute;left:0pt;margin-left:24pt;margin-top:211.8pt;height:11.25pt;width:22.5pt;z-index:251692032;mso-width-relative:page;mso-height-relative:page;" fillcolor="#FFFFFF" filled="t" stroked="t" coordsize="21600,21600" o:gfxdata="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jvhj1tgAAAAJAQAADwAAAAAAAAABACAAAAAiAAAAZHJzL2Rvd25yZXYu&#10;eG1sUEsBAhQAFAAAAAgAh07iQMh7VfT7AQAAIAQAAA4AAAAAAAAAAQAgAAAAJwEAAGRycy9lMm9E&#10;b2MueG1sUEsFBgAAAAAGAAYAWQEAAJQFAAAAAA==&#10;">
                <v:fill on="t" focussize="0,0"/>
                <v:stroke weight="1.5pt" color="#FF0000" joinstyle="miter"/>
                <v:imagedata o:title=""/>
                <o:lock v:ext="edit" aspectratio="f"/>
              </v:rect>
            </w:pict>
          </mc:Fallback>
        </mc:AlternateContent>
      </w:r>
      <w:r>
        <w:rPr>
          <w:rFonts w:hint="eastAsia"/>
          <w:color w:val="FFFF00"/>
        </w:rPr>
        <mc:AlternateContent>
          <mc:Choice Requires="wps">
            <w:drawing>
              <wp:anchor distT="0" distB="0" distL="114300" distR="114300" simplePos="0" relativeHeight="251693056" behindDoc="0" locked="0" layoutInCell="1" allowOverlap="1">
                <wp:simplePos x="0" y="0"/>
                <wp:positionH relativeFrom="column">
                  <wp:posOffset>304800</wp:posOffset>
                </wp:positionH>
                <wp:positionV relativeFrom="paragraph">
                  <wp:posOffset>3289935</wp:posOffset>
                </wp:positionV>
                <wp:extent cx="285750" cy="142875"/>
                <wp:effectExtent l="9525" t="9525" r="9525" b="19050"/>
                <wp:wrapNone/>
                <wp:docPr id="53" name="矩形 38"/>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FFFF00"/>
                          </a:solidFill>
                          <a:prstDash val="solid"/>
                          <a:miter/>
                          <a:headEnd type="none" w="med" len="med"/>
                          <a:tailEnd type="none" w="med" len="med"/>
                        </a:ln>
                      </wps:spPr>
                      <wps:bodyPr upright="1"/>
                    </wps:wsp>
                  </a:graphicData>
                </a:graphic>
              </wp:anchor>
            </w:drawing>
          </mc:Choice>
          <mc:Fallback>
            <w:pict>
              <v:rect id="矩形 38" o:spid="_x0000_s1026" o:spt="1" style="position:absolute;left:0pt;margin-left:24pt;margin-top:259.05pt;height:11.25pt;width:22.5pt;z-index:251693056;mso-width-relative:page;mso-height-relative:page;" fillcolor="#FFFFFF" filled="t" stroked="t" coordsize="21600,21600" o:gfxdata="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C1bVbHZAAAACQEAAA8AAAAAAAAAAQAgAAAAIgAAAGRycy9kb3du&#10;cmV2LnhtbFBLAQIUABQAAAAIAIdO4kByR70C/gEAACAEAAAOAAAAAAAAAAEAIAAAACgBAABkcnMv&#10;ZTJvRG9jLnhtbFBLBQYAAAAABgAGAFkBAACYBQAAAAA=&#10;">
                <v:fill on="t" focussize="0,0"/>
                <v:stroke weight="1.5pt" color="#FFFF00" joinstyle="miter"/>
                <v:imagedata o:title=""/>
                <o:lock v:ext="edit" aspectratio="f"/>
              </v:rect>
            </w:pict>
          </mc:Fallback>
        </mc:AlternateContent>
      </w:r>
      <w:r>
        <w:rPr>
          <w:rFonts w:hint="eastAsia"/>
        </w:rPr>
        <mc:AlternateContent>
          <mc:Choice Requires="wps">
            <w:drawing>
              <wp:anchor distT="0" distB="0" distL="114300" distR="114300" simplePos="0" relativeHeight="251691008" behindDoc="0" locked="0" layoutInCell="1" allowOverlap="1">
                <wp:simplePos x="0" y="0"/>
                <wp:positionH relativeFrom="column">
                  <wp:posOffset>304800</wp:posOffset>
                </wp:positionH>
                <wp:positionV relativeFrom="paragraph">
                  <wp:posOffset>2385060</wp:posOffset>
                </wp:positionV>
                <wp:extent cx="285750" cy="142875"/>
                <wp:effectExtent l="9525" t="9525" r="9525" b="19050"/>
                <wp:wrapNone/>
                <wp:docPr id="51" name="矩形 36"/>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0000FF"/>
                          </a:solidFill>
                          <a:prstDash val="solid"/>
                          <a:miter/>
                          <a:headEnd type="none" w="med" len="med"/>
                          <a:tailEnd type="none" w="med" len="med"/>
                        </a:ln>
                      </wps:spPr>
                      <wps:bodyPr upright="1"/>
                    </wps:wsp>
                  </a:graphicData>
                </a:graphic>
              </wp:anchor>
            </w:drawing>
          </mc:Choice>
          <mc:Fallback>
            <w:pict>
              <v:rect id="矩形 36" o:spid="_x0000_s1026" o:spt="1" style="position:absolute;left:0pt;margin-left:24pt;margin-top:187.8pt;height:11.25pt;width:22.5pt;z-index:251691008;mso-width-relative:page;mso-height-relative:page;" fillcolor="#FFFFFF" filled="t" stroked="t" coordsize="21600,21600" o:gfxdata="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ipKuBNoAAAAJAQAADwAAAAAAAAABACAAAAAiAAAAZHJzL2Rvd25y&#10;ZXYueG1sUEsBAhQAFAAAAAgAh07iQHvWEqj8AQAAIAQAAA4AAAAAAAAAAQAgAAAAKQEAAGRycy9l&#10;Mm9Eb2MueG1sUEsFBgAAAAAGAAYAWQEAAJcFAAAAAA==&#10;">
                <v:fill on="t" focussize="0,0"/>
                <v:stroke weight="1.5pt" color="#0000FF" joinstyle="miter"/>
                <v:imagedata o:title=""/>
                <o:lock v:ext="edit" aspectratio="f"/>
              </v:rect>
            </w:pict>
          </mc:Fallback>
        </mc:AlternateContent>
      </w:r>
      <w:r>
        <w:rPr>
          <w:rFonts w:hint="eastAsia"/>
        </w:rPr>
        <mc:AlternateContent>
          <mc:Choice Requires="wps">
            <w:drawing>
              <wp:anchor distT="0" distB="0" distL="114300" distR="114300" simplePos="0" relativeHeight="251689984" behindDoc="0" locked="0" layoutInCell="1" allowOverlap="1">
                <wp:simplePos x="0" y="0"/>
                <wp:positionH relativeFrom="column">
                  <wp:posOffset>180975</wp:posOffset>
                </wp:positionH>
                <wp:positionV relativeFrom="paragraph">
                  <wp:posOffset>2070735</wp:posOffset>
                </wp:positionV>
                <wp:extent cx="2514600" cy="1638300"/>
                <wp:effectExtent l="4445" t="4445" r="14605" b="14605"/>
                <wp:wrapNone/>
                <wp:docPr id="50" name="文本框 35"/>
                <wp:cNvGraphicFramePr/>
                <a:graphic xmlns:a="http://schemas.openxmlformats.org/drawingml/2006/main">
                  <a:graphicData uri="http://schemas.microsoft.com/office/word/2010/wordprocessingShape">
                    <wps:wsp>
                      <wps:cNvSpPr txBox="1"/>
                      <wps:spPr>
                        <a:xfrm>
                          <a:off x="0" y="0"/>
                          <a:ext cx="2514600" cy="1638300"/>
                        </a:xfrm>
                        <a:prstGeom prst="rect">
                          <a:avLst/>
                        </a:prstGeom>
                        <a:solidFill>
                          <a:srgbClr val="D8D8D8"/>
                        </a:solidFill>
                        <a:ln w="9525" cap="flat" cmpd="sng">
                          <a:solidFill>
                            <a:srgbClr val="000000"/>
                          </a:solidFill>
                          <a:prstDash val="solid"/>
                          <a:miter/>
                          <a:headEnd type="none" w="med" len="med"/>
                          <a:tailEnd type="none" w="med" len="med"/>
                        </a:ln>
                      </wps:spPr>
                      <wps:txbx>
                        <w:txbxContent>
                          <w:p w14:paraId="33D1CF45">
                            <w:pPr>
                              <w:pStyle w:val="44"/>
                            </w:pPr>
                            <w:r>
                              <w:t>图例</w:t>
                            </w:r>
                          </w:p>
                          <w:p w14:paraId="130969FA">
                            <w:pPr>
                              <w:pStyle w:val="44"/>
                              <w:spacing w:line="360" w:lineRule="auto"/>
                              <w:jc w:val="left"/>
                            </w:pPr>
                            <w:r>
                              <w:rPr>
                                <w:rFonts w:hint="eastAsia"/>
                              </w:rPr>
                              <w:t xml:space="preserve">           </w:t>
                            </w:r>
                            <w:r>
                              <w:t>湖南聚味堂食品有限公司厂界</w:t>
                            </w:r>
                          </w:p>
                          <w:p w14:paraId="6B33627A">
                            <w:pPr>
                              <w:pStyle w:val="44"/>
                              <w:spacing w:line="360" w:lineRule="auto"/>
                              <w:jc w:val="left"/>
                            </w:pPr>
                            <w:r>
                              <w:rPr>
                                <w:rFonts w:hint="eastAsia"/>
                              </w:rPr>
                              <w:t xml:space="preserve">           </w:t>
                            </w:r>
                            <w:r>
                              <w:t>本项目</w:t>
                            </w:r>
                            <w:r>
                              <w:rPr>
                                <w:rFonts w:hint="eastAsia"/>
                              </w:rPr>
                              <w:t>厂房边界</w:t>
                            </w:r>
                          </w:p>
                          <w:p w14:paraId="2D55C72D">
                            <w:pPr>
                              <w:pStyle w:val="44"/>
                              <w:spacing w:line="360" w:lineRule="auto"/>
                              <w:jc w:val="left"/>
                              <w:rPr>
                                <w:rFonts w:hint="eastAsia"/>
                              </w:rPr>
                            </w:pPr>
                            <w:r>
                              <w:rPr>
                                <w:rFonts w:hint="eastAsia"/>
                              </w:rPr>
                              <w:t xml:space="preserve">           市政污水管道</w:t>
                            </w:r>
                          </w:p>
                          <w:p w14:paraId="4EC6CFB4">
                            <w:pPr>
                              <w:pStyle w:val="44"/>
                              <w:spacing w:line="360" w:lineRule="auto"/>
                              <w:jc w:val="left"/>
                            </w:pPr>
                            <w:r>
                              <w:rPr>
                                <w:rFonts w:hint="eastAsia"/>
                              </w:rPr>
                              <w:t xml:space="preserve">           吴集镇污水处理厂</w:t>
                            </w:r>
                          </w:p>
                        </w:txbxContent>
                      </wps:txbx>
                      <wps:bodyPr upright="1"/>
                    </wps:wsp>
                  </a:graphicData>
                </a:graphic>
              </wp:anchor>
            </w:drawing>
          </mc:Choice>
          <mc:Fallback>
            <w:pict>
              <v:shape id="文本框 35" o:spid="_x0000_s1026" o:spt="202" type="#_x0000_t202" style="position:absolute;left:0pt;margin-left:14.25pt;margin-top:163.05pt;height:129pt;width:198pt;z-index:251689984;mso-width-relative:page;mso-height-relative:page;" fillcolor="#D8D8D8" filled="t" stroked="t" coordsize="21600,21600" o:gfxdata="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2knCu2QAAAAoBAAAPAAAAAAAAAAEA&#10;IAAAACIAAABkcnMvZG93bnJldi54bWxQSwECFAAUAAAACACHTuJAXvWHuw4CAAA5BAAADgAAAAAA&#10;AAABACAAAAAoAQAAZHJzL2Uyb0RvYy54bWxQSwUGAAAAAAYABgBZAQAAqAUAAAAA&#10;">
                <v:fill on="t" focussize="0,0"/>
                <v:stroke color="#000000" joinstyle="miter"/>
                <v:imagedata o:title=""/>
                <o:lock v:ext="edit" aspectratio="f"/>
                <v:textbox>
                  <w:txbxContent>
                    <w:p w14:paraId="33D1CF45">
                      <w:pPr>
                        <w:pStyle w:val="44"/>
                      </w:pPr>
                      <w:r>
                        <w:t>图例</w:t>
                      </w:r>
                    </w:p>
                    <w:p w14:paraId="130969FA">
                      <w:pPr>
                        <w:pStyle w:val="44"/>
                        <w:spacing w:line="360" w:lineRule="auto"/>
                        <w:jc w:val="left"/>
                      </w:pPr>
                      <w:r>
                        <w:rPr>
                          <w:rFonts w:hint="eastAsia"/>
                        </w:rPr>
                        <w:t xml:space="preserve">           </w:t>
                      </w:r>
                      <w:r>
                        <w:t>湖南聚味堂食品有限公司厂界</w:t>
                      </w:r>
                    </w:p>
                    <w:p w14:paraId="6B33627A">
                      <w:pPr>
                        <w:pStyle w:val="44"/>
                        <w:spacing w:line="360" w:lineRule="auto"/>
                        <w:jc w:val="left"/>
                      </w:pPr>
                      <w:r>
                        <w:rPr>
                          <w:rFonts w:hint="eastAsia"/>
                        </w:rPr>
                        <w:t xml:space="preserve">           </w:t>
                      </w:r>
                      <w:r>
                        <w:t>本项目</w:t>
                      </w:r>
                      <w:r>
                        <w:rPr>
                          <w:rFonts w:hint="eastAsia"/>
                        </w:rPr>
                        <w:t>厂房边界</w:t>
                      </w:r>
                    </w:p>
                    <w:p w14:paraId="2D55C72D">
                      <w:pPr>
                        <w:pStyle w:val="44"/>
                        <w:spacing w:line="360" w:lineRule="auto"/>
                        <w:jc w:val="left"/>
                        <w:rPr>
                          <w:rFonts w:hint="eastAsia"/>
                        </w:rPr>
                      </w:pPr>
                      <w:r>
                        <w:rPr>
                          <w:rFonts w:hint="eastAsia"/>
                        </w:rPr>
                        <w:t xml:space="preserve">           市政污水管道</w:t>
                      </w:r>
                    </w:p>
                    <w:p w14:paraId="4EC6CFB4">
                      <w:pPr>
                        <w:pStyle w:val="44"/>
                        <w:spacing w:line="360" w:lineRule="auto"/>
                        <w:jc w:val="left"/>
                      </w:pPr>
                      <w:r>
                        <w:rPr>
                          <w:rFonts w:hint="eastAsia"/>
                        </w:rPr>
                        <w:t xml:space="preserve">           吴集镇污水处理厂</w:t>
                      </w:r>
                    </w:p>
                  </w:txbxContent>
                </v:textbox>
              </v:shape>
            </w:pict>
          </mc:Fallback>
        </mc:AlternateContent>
      </w:r>
      <w:r>
        <w:drawing>
          <wp:anchor distT="0" distB="0" distL="114300" distR="114300" simplePos="0" relativeHeight="251664384" behindDoc="0" locked="0" layoutInCell="1" allowOverlap="1">
            <wp:simplePos x="0" y="0"/>
            <wp:positionH relativeFrom="column">
              <wp:posOffset>8572500</wp:posOffset>
            </wp:positionH>
            <wp:positionV relativeFrom="paragraph">
              <wp:posOffset>3718560</wp:posOffset>
            </wp:positionV>
            <wp:extent cx="693420" cy="1153160"/>
            <wp:effectExtent l="0" t="0" r="0" b="0"/>
            <wp:wrapNone/>
            <wp:docPr id="13649555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55530" name="图片 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93420" cy="1153272"/>
                    </a:xfrm>
                    <a:prstGeom prst="rect">
                      <a:avLst/>
                    </a:prstGeom>
                  </pic:spPr>
                </pic:pic>
              </a:graphicData>
            </a:graphic>
          </wp:anchor>
        </w:drawing>
      </w:r>
      <w:r>
        <w:drawing>
          <wp:inline distT="0" distB="0" distL="0" distR="0">
            <wp:extent cx="9320530" cy="4911725"/>
            <wp:effectExtent l="0" t="0" r="0" b="0"/>
            <wp:docPr id="1087880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880410" name="图片 1"/>
                    <pic:cNvPicPr>
                      <a:picLocks noChangeAspect="1"/>
                    </pic:cNvPicPr>
                  </pic:nvPicPr>
                  <pic:blipFill>
                    <a:blip r:embed="rId60"/>
                    <a:stretch>
                      <a:fillRect/>
                    </a:stretch>
                  </pic:blipFill>
                  <pic:spPr>
                    <a:xfrm>
                      <a:off x="0" y="0"/>
                      <a:ext cx="9320530" cy="4911725"/>
                    </a:xfrm>
                    <a:prstGeom prst="rect">
                      <a:avLst/>
                    </a:prstGeom>
                  </pic:spPr>
                </pic:pic>
              </a:graphicData>
            </a:graphic>
          </wp:inline>
        </w:drawing>
      </w:r>
    </w:p>
    <w:p w14:paraId="7CC8520A">
      <w:pPr>
        <w:pStyle w:val="22"/>
        <w:ind w:firstLine="0" w:firstLineChars="0"/>
        <w:sectPr>
          <w:pgSz w:w="16838" w:h="11906" w:orient="landscape"/>
          <w:pgMar w:top="1440" w:right="1080" w:bottom="1440" w:left="1080" w:header="851" w:footer="992" w:gutter="0"/>
          <w:cols w:space="425" w:num="1"/>
          <w:docGrid w:type="lines" w:linePitch="312" w:charSpace="0"/>
        </w:sectPr>
      </w:pPr>
    </w:p>
    <w:p w14:paraId="71CA99E3">
      <w:pPr>
        <w:pStyle w:val="26"/>
      </w:pPr>
      <w:bookmarkStart w:id="18" w:name="_Toc122362536"/>
      <w:r>
        <w:rPr>
          <w:rFonts w:hint="eastAsia"/>
        </w:rPr>
        <w:t>附图6：项目区域水系图</w:t>
      </w:r>
      <w:bookmarkEnd w:id="18"/>
    </w:p>
    <w:p w14:paraId="029079EA">
      <w:pPr>
        <w:pStyle w:val="22"/>
        <w:ind w:firstLine="0" w:firstLineChars="0"/>
        <w:sectPr>
          <w:pgSz w:w="11906" w:h="16838"/>
          <w:pgMar w:top="1080" w:right="1440" w:bottom="1080" w:left="1440" w:header="851" w:footer="992" w:gutter="0"/>
          <w:cols w:space="425" w:num="1"/>
          <w:docGrid w:type="lines" w:linePitch="312" w:charSpace="0"/>
        </w:sectPr>
      </w:pPr>
      <w:r>
        <w:rPr>
          <w:rFonts w:hint="eastAsia"/>
        </w:rPr>
        <mc:AlternateContent>
          <mc:Choice Requires="wps">
            <w:drawing>
              <wp:anchor distT="0" distB="0" distL="114300" distR="114300" simplePos="0" relativeHeight="251696128" behindDoc="0" locked="0" layoutInCell="1" allowOverlap="1">
                <wp:simplePos x="0" y="0"/>
                <wp:positionH relativeFrom="column">
                  <wp:posOffset>485775</wp:posOffset>
                </wp:positionH>
                <wp:positionV relativeFrom="paragraph">
                  <wp:posOffset>3785235</wp:posOffset>
                </wp:positionV>
                <wp:extent cx="1190625" cy="342900"/>
                <wp:effectExtent l="4445" t="4445" r="252730" b="471805"/>
                <wp:wrapNone/>
                <wp:docPr id="56" name="自选图形 41"/>
                <wp:cNvGraphicFramePr/>
                <a:graphic xmlns:a="http://schemas.openxmlformats.org/drawingml/2006/main">
                  <a:graphicData uri="http://schemas.microsoft.com/office/word/2010/wordprocessingShape">
                    <wps:wsp>
                      <wps:cNvSpPr/>
                      <wps:spPr>
                        <a:xfrm>
                          <a:off x="0" y="0"/>
                          <a:ext cx="1190625" cy="342900"/>
                        </a:xfrm>
                        <a:prstGeom prst="wedgeRectCallout">
                          <a:avLst>
                            <a:gd name="adj1" fmla="val 68241"/>
                            <a:gd name="adj2" fmla="val 178333"/>
                          </a:avLst>
                        </a:prstGeom>
                        <a:solidFill>
                          <a:srgbClr val="FFFFFF"/>
                        </a:solidFill>
                        <a:ln w="9525" cap="flat" cmpd="sng">
                          <a:solidFill>
                            <a:srgbClr val="000000"/>
                          </a:solidFill>
                          <a:prstDash val="solid"/>
                          <a:miter/>
                          <a:headEnd type="none" w="med" len="med"/>
                          <a:tailEnd type="none" w="med" len="med"/>
                        </a:ln>
                      </wps:spPr>
                      <wps:txbx>
                        <w:txbxContent>
                          <w:p w14:paraId="28294175">
                            <w:pPr>
                              <w:pStyle w:val="44"/>
                            </w:pPr>
                            <w:r>
                              <w:rPr>
                                <w:rFonts w:hint="eastAsia"/>
                              </w:rPr>
                              <w:t>本项目位置</w:t>
                            </w:r>
                          </w:p>
                        </w:txbxContent>
                      </wps:txbx>
                      <wps:bodyPr upright="1"/>
                    </wps:wsp>
                  </a:graphicData>
                </a:graphic>
              </wp:anchor>
            </w:drawing>
          </mc:Choice>
          <mc:Fallback>
            <w:pict>
              <v:shape id="自选图形 41" o:spid="_x0000_s1026" o:spt="61" type="#_x0000_t61" style="position:absolute;left:0pt;margin-left:38.25pt;margin-top:298.05pt;height:27pt;width:93.75pt;z-index:251696128;mso-width-relative:page;mso-height-relative:page;" fillcolor="#FFFFFF" filled="t" stroked="t" coordsize="21600,21600" o:gfxdata="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ZIPsF2wAAAAoBAAAPAAAAAAAAAAEAIAAAACIAAABk&#10;cnMvZG93bnJldi54bWxQSwECFAAUAAAACACHTuJAFz30zTwCAACPBAAADgAAAAAAAAABACAAAAAq&#10;AQAAZHJzL2Uyb0RvYy54bWxQSwUGAAAAAAYABgBZAQAA2AUAAAAA&#10;" adj="25540,49320">
                <v:fill on="t" focussize="0,0"/>
                <v:stroke color="#000000" joinstyle="miter"/>
                <v:imagedata o:title=""/>
                <o:lock v:ext="edit" aspectratio="f"/>
                <v:textbox>
                  <w:txbxContent>
                    <w:p w14:paraId="28294175">
                      <w:pPr>
                        <w:pStyle w:val="44"/>
                      </w:pPr>
                      <w:r>
                        <w:rPr>
                          <w:rFonts w:hint="eastAsia"/>
                        </w:rPr>
                        <w:t>本项目位置</w:t>
                      </w:r>
                    </w:p>
                  </w:txbxContent>
                </v:textbox>
              </v:shape>
            </w:pict>
          </mc:Fallback>
        </mc:AlternateContent>
      </w:r>
      <w:r>
        <w:rPr>
          <w:rFonts w:hint="eastAsia"/>
        </w:rPr>
        <mc:AlternateContent>
          <mc:Choice Requires="wps">
            <w:drawing>
              <wp:anchor distT="0" distB="0" distL="114300" distR="114300" simplePos="0" relativeHeight="251695104" behindDoc="0" locked="0" layoutInCell="1" allowOverlap="1">
                <wp:simplePos x="0" y="0"/>
                <wp:positionH relativeFrom="column">
                  <wp:posOffset>1847850</wp:posOffset>
                </wp:positionH>
                <wp:positionV relativeFrom="paragraph">
                  <wp:posOffset>4509135</wp:posOffset>
                </wp:positionV>
                <wp:extent cx="133350" cy="127000"/>
                <wp:effectExtent l="14605" t="15240" r="23495" b="29210"/>
                <wp:wrapNone/>
                <wp:docPr id="55" name="自选图形 40"/>
                <wp:cNvGraphicFramePr/>
                <a:graphic xmlns:a="http://schemas.openxmlformats.org/drawingml/2006/main">
                  <a:graphicData uri="http://schemas.microsoft.com/office/word/2010/wordprocessingShape">
                    <wps:wsp>
                      <wps:cNvSpPr/>
                      <wps:spPr>
                        <a:xfrm>
                          <a:off x="0" y="0"/>
                          <a:ext cx="133350" cy="127000"/>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40" o:spid="_x0000_s1026" style="position:absolute;left:0pt;margin-left:145.5pt;margin-top:355.05pt;height:10pt;width:10.5pt;z-index:251695104;mso-width-relative:page;mso-height-relative:page;" fillcolor="#FF0000" filled="t" stroked="t" coordsize="133350,127000" o:gfxdata="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2Ee2fXAAAACwEAAA8AAAAAAAAAAQAgAAAAIgAAAGRycy9k&#10;b3ducmV2LnhtbFBLAQIUABQAAAAIAIdO4kBKyct9AwIAACYEAAAOAAAAAAAAAAEAIAAAACYBAABk&#10;cnMvZTJvRG9jLnhtbFBLBQYAAAAABgAGAFkBAACbBQAAAAA=&#10;" path="m0,48509l50935,48509,66675,0,82414,48509,133349,48509,92142,78489,107882,126999,66675,97018,25467,126999,41207,78489xe">
                <v:path o:connectlocs="66675,0;0,48509;25467,126999;107882,126999;133349,48509" o:connectangles="247,164,82,82,0"/>
                <v:fill on="t" focussize="0,0"/>
                <v:stroke color="#FF0000" joinstyle="miter"/>
                <v:imagedata o:title=""/>
                <o:lock v:ext="edit" aspectratio="f"/>
              </v:shape>
            </w:pict>
          </mc:Fallback>
        </mc:AlternateContent>
      </w:r>
      <w:r>
        <w:drawing>
          <wp:inline distT="0" distB="0" distL="0" distR="0">
            <wp:extent cx="5907405" cy="8172450"/>
            <wp:effectExtent l="0" t="0" r="0" b="0"/>
            <wp:docPr id="18815364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36481" name="图片 4"/>
                    <pic:cNvPicPr>
                      <a:picLocks noChangeAspect="1" noChangeArrowheads="1"/>
                    </pic:cNvPicPr>
                  </pic:nvPicPr>
                  <pic:blipFill>
                    <a:blip r:embed="rId61" cstate="print">
                      <a:extLst>
                        <a:ext uri="{28A0092B-C50C-407E-A947-70E740481C1C}">
                          <a14:useLocalDpi xmlns:a14="http://schemas.microsoft.com/office/drawing/2010/main" val="0"/>
                        </a:ext>
                      </a:extLst>
                    </a:blip>
                    <a:srcRect l="5152" t="6112" r="5107" b="6096"/>
                    <a:stretch>
                      <a:fillRect/>
                    </a:stretch>
                  </pic:blipFill>
                  <pic:spPr>
                    <a:xfrm>
                      <a:off x="0" y="0"/>
                      <a:ext cx="5912708" cy="8179247"/>
                    </a:xfrm>
                    <a:prstGeom prst="rect">
                      <a:avLst/>
                    </a:prstGeom>
                    <a:noFill/>
                    <a:ln>
                      <a:noFill/>
                    </a:ln>
                  </pic:spPr>
                </pic:pic>
              </a:graphicData>
            </a:graphic>
          </wp:inline>
        </w:drawing>
      </w:r>
      <w:r>
        <mc:AlternateContent>
          <mc:Choice Requires="wps">
            <w:drawing>
              <wp:anchor distT="0" distB="0" distL="114300" distR="114300" simplePos="0" relativeHeight="251698176" behindDoc="0" locked="0" layoutInCell="1" allowOverlap="1">
                <wp:simplePos x="0" y="0"/>
                <wp:positionH relativeFrom="column">
                  <wp:posOffset>1866900</wp:posOffset>
                </wp:positionH>
                <wp:positionV relativeFrom="paragraph">
                  <wp:posOffset>3524250</wp:posOffset>
                </wp:positionV>
                <wp:extent cx="1190625" cy="342900"/>
                <wp:effectExtent l="560070" t="514350" r="20955" b="19050"/>
                <wp:wrapNone/>
                <wp:docPr id="58" name="自选图形 43"/>
                <wp:cNvGraphicFramePr/>
                <a:graphic xmlns:a="http://schemas.openxmlformats.org/drawingml/2006/main">
                  <a:graphicData uri="http://schemas.microsoft.com/office/word/2010/wordprocessingShape">
                    <wps:wsp>
                      <wps:cNvSpPr/>
                      <wps:spPr>
                        <a:xfrm>
                          <a:off x="0" y="0"/>
                          <a:ext cx="1190625" cy="342900"/>
                        </a:xfrm>
                        <a:prstGeom prst="wedgeRectCallout">
                          <a:avLst>
                            <a:gd name="adj1" fmla="val -94162"/>
                            <a:gd name="adj2" fmla="val -193889"/>
                          </a:avLst>
                        </a:prstGeom>
                        <a:solidFill>
                          <a:srgbClr val="FFFFFF"/>
                        </a:solidFill>
                        <a:ln w="9525" cap="flat" cmpd="sng">
                          <a:solidFill>
                            <a:srgbClr val="000000"/>
                          </a:solidFill>
                          <a:prstDash val="solid"/>
                          <a:miter/>
                          <a:headEnd type="none" w="med" len="med"/>
                          <a:tailEnd type="none" w="med" len="med"/>
                        </a:ln>
                      </wps:spPr>
                      <wps:txbx>
                        <w:txbxContent>
                          <w:p w14:paraId="43A60B1E">
                            <w:pPr>
                              <w:pStyle w:val="44"/>
                            </w:pPr>
                            <w:r>
                              <w:rPr>
                                <w:rFonts w:hint="eastAsia"/>
                              </w:rPr>
                              <w:t>本项目位置</w:t>
                            </w:r>
                          </w:p>
                        </w:txbxContent>
                      </wps:txbx>
                      <wps:bodyPr upright="1"/>
                    </wps:wsp>
                  </a:graphicData>
                </a:graphic>
              </wp:anchor>
            </w:drawing>
          </mc:Choice>
          <mc:Fallback>
            <w:pict>
              <v:shape id="自选图形 43" o:spid="_x0000_s1026" o:spt="61" type="#_x0000_t61" style="position:absolute;left:0pt;margin-left:147pt;margin-top:277.5pt;height:27pt;width:93.75pt;z-index:251698176;mso-width-relative:page;mso-height-relative:page;" fillcolor="#FFFFFF" filled="t" stroked="t" coordsize="21600,21600" o:gfxdata="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&#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d2tGDcAAAACwEAAA8AAAAAAAAAAQAgAAAAIgAAAGRy&#10;cy9kb3ducmV2LnhtbFBLAQIUABQAAAAIAIdO4kCqseMZOgIAAJEEAAAOAAAAAAAAAAEAIAAAACsB&#10;AABkcnMvZTJvRG9jLnhtbFBLBQYAAAAABgAGAFkBAADXBQAAAAA=&#10;" adj="-9539,-31080">
                <v:fill on="t" focussize="0,0"/>
                <v:stroke color="#000000" joinstyle="miter"/>
                <v:imagedata o:title=""/>
                <o:lock v:ext="edit" aspectratio="f"/>
                <v:textbox>
                  <w:txbxContent>
                    <w:p w14:paraId="43A60B1E">
                      <w:pPr>
                        <w:pStyle w:val="44"/>
                      </w:pPr>
                      <w:r>
                        <w:rPr>
                          <w:rFonts w:hint="eastAsia"/>
                        </w:rPr>
                        <w:t>本项目位置</w:t>
                      </w:r>
                    </w:p>
                  </w:txbxContent>
                </v:textbox>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1276350</wp:posOffset>
                </wp:positionH>
                <wp:positionV relativeFrom="paragraph">
                  <wp:posOffset>2946400</wp:posOffset>
                </wp:positionV>
                <wp:extent cx="133350" cy="127000"/>
                <wp:effectExtent l="14605" t="15240" r="23495" b="29210"/>
                <wp:wrapNone/>
                <wp:docPr id="57" name="自选图形 42"/>
                <wp:cNvGraphicFramePr/>
                <a:graphic xmlns:a="http://schemas.openxmlformats.org/drawingml/2006/main">
                  <a:graphicData uri="http://schemas.microsoft.com/office/word/2010/wordprocessingShape">
                    <wps:wsp>
                      <wps:cNvSpPr/>
                      <wps:spPr>
                        <a:xfrm>
                          <a:off x="0" y="0"/>
                          <a:ext cx="133350" cy="127000"/>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42" o:spid="_x0000_s1026" style="position:absolute;left:0pt;margin-left:100.5pt;margin-top:232pt;height:10pt;width:10.5pt;z-index:251697152;mso-width-relative:page;mso-height-relative:page;" fillcolor="#FF0000" filled="t" stroked="t" coordsize="133350,127000" o:gfxdata="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P5tsb1gAAAAsBAAAPAAAAAAAAAAEAIAAAACIAAABkcnMv&#10;ZG93bnJldi54bWxQSwECFAAUAAAACACHTuJA2m2g+gUCAAAmBAAADgAAAAAAAAABACAAAAAlAQAA&#10;ZHJzL2Uyb0RvYy54bWxQSwUGAAAAAAYABgBZAQAAnAUAAAAA&#10;" path="m0,48509l50935,48509,66675,0,82414,48509,133349,48509,92142,78489,107882,126999,66675,97018,25467,126999,41207,78489xe">
                <v:path o:connectlocs="66675,0;0,48509;25467,126999;107882,126999;133349,48509" o:connectangles="247,164,82,82,0"/>
                <v:fill on="t" focussize="0,0"/>
                <v:stroke color="#FF0000" joinstyle="miter"/>
                <v:imagedata o:title=""/>
                <o:lock v:ext="edit" aspectratio="f"/>
              </v:shape>
            </w:pict>
          </mc:Fallback>
        </mc:AlternateContent>
      </w:r>
      <w:r>
        <w:drawing>
          <wp:inline distT="0" distB="0" distL="0" distR="0">
            <wp:extent cx="5680075" cy="6181725"/>
            <wp:effectExtent l="19050" t="19050" r="0" b="0"/>
            <wp:docPr id="963494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9425" name="图片 4"/>
                    <pic:cNvPicPr>
                      <a:picLocks noChangeAspect="1" noChangeArrowheads="1"/>
                    </pic:cNvPicPr>
                  </pic:nvPicPr>
                  <pic:blipFill>
                    <a:blip r:embed="rId62">
                      <a:extLst>
                        <a:ext uri="{28A0092B-C50C-407E-A947-70E740481C1C}">
                          <a14:useLocalDpi xmlns:a14="http://schemas.microsoft.com/office/drawing/2010/main" val="0"/>
                        </a:ext>
                      </a:extLst>
                    </a:blip>
                    <a:srcRect l="28880" t="47983" r="54126" b="38938"/>
                    <a:stretch>
                      <a:fillRect/>
                    </a:stretch>
                  </pic:blipFill>
                  <pic:spPr>
                    <a:xfrm>
                      <a:off x="0" y="0"/>
                      <a:ext cx="5696292" cy="6199206"/>
                    </a:xfrm>
                    <a:prstGeom prst="rect">
                      <a:avLst/>
                    </a:prstGeom>
                    <a:noFill/>
                    <a:ln>
                      <a:solidFill>
                        <a:schemeClr val="tx1"/>
                      </a:solidFill>
                    </a:ln>
                  </pic:spPr>
                </pic:pic>
              </a:graphicData>
            </a:graphic>
          </wp:inline>
        </w:drawing>
      </w:r>
    </w:p>
    <w:p w14:paraId="53124743">
      <w:pPr>
        <w:pStyle w:val="26"/>
      </w:pPr>
      <w:r>
        <w:rPr>
          <w:rFonts w:hint="eastAsia"/>
        </w:rPr>
        <w:t>附图7：与衡东县域国土空间控制线规划图叠图</w:t>
      </w:r>
    </w:p>
    <w:p w14:paraId="6C133FC7">
      <w:pPr>
        <w:pStyle w:val="44"/>
        <w:sectPr>
          <w:pgSz w:w="11906" w:h="16838"/>
          <w:pgMar w:top="1080" w:right="1440" w:bottom="1080" w:left="1440" w:header="851" w:footer="992" w:gutter="0"/>
          <w:cols w:space="425" w:num="1"/>
          <w:docGrid w:type="lines" w:linePitch="312" w:charSpace="0"/>
        </w:sectPr>
      </w:pPr>
      <w:r>
        <mc:AlternateContent>
          <mc:Choice Requires="wps">
            <w:drawing>
              <wp:anchor distT="0" distB="0" distL="114300" distR="114300" simplePos="0" relativeHeight="251702272" behindDoc="0" locked="0" layoutInCell="1" allowOverlap="1">
                <wp:simplePos x="0" y="0"/>
                <wp:positionH relativeFrom="column">
                  <wp:posOffset>323850</wp:posOffset>
                </wp:positionH>
                <wp:positionV relativeFrom="paragraph">
                  <wp:posOffset>2566035</wp:posOffset>
                </wp:positionV>
                <wp:extent cx="1095375" cy="295275"/>
                <wp:effectExtent l="5080" t="4445" r="614045" b="557530"/>
                <wp:wrapNone/>
                <wp:docPr id="62" name="自选图形 47"/>
                <wp:cNvGraphicFramePr/>
                <a:graphic xmlns:a="http://schemas.openxmlformats.org/drawingml/2006/main">
                  <a:graphicData uri="http://schemas.microsoft.com/office/word/2010/wordprocessingShape">
                    <wps:wsp>
                      <wps:cNvSpPr/>
                      <wps:spPr>
                        <a:xfrm>
                          <a:off x="0" y="0"/>
                          <a:ext cx="1095375" cy="295275"/>
                        </a:xfrm>
                        <a:prstGeom prst="wedgeRectCallout">
                          <a:avLst>
                            <a:gd name="adj1" fmla="val 101477"/>
                            <a:gd name="adj2" fmla="val 231292"/>
                          </a:avLst>
                        </a:prstGeom>
                        <a:solidFill>
                          <a:srgbClr val="FFFFFF"/>
                        </a:solidFill>
                        <a:ln w="9525" cap="flat" cmpd="sng">
                          <a:solidFill>
                            <a:srgbClr val="000000"/>
                          </a:solidFill>
                          <a:prstDash val="solid"/>
                          <a:miter/>
                          <a:headEnd type="none" w="med" len="med"/>
                          <a:tailEnd type="none" w="med" len="med"/>
                        </a:ln>
                      </wps:spPr>
                      <wps:txbx>
                        <w:txbxContent>
                          <w:p w14:paraId="6CCD1BFB">
                            <w:pPr>
                              <w:pStyle w:val="44"/>
                            </w:pPr>
                            <w:r>
                              <w:rPr>
                                <w:rFonts w:hint="eastAsia"/>
                              </w:rPr>
                              <w:t>本项目位置</w:t>
                            </w:r>
                          </w:p>
                        </w:txbxContent>
                      </wps:txbx>
                      <wps:bodyPr upright="1"/>
                    </wps:wsp>
                  </a:graphicData>
                </a:graphic>
              </wp:anchor>
            </w:drawing>
          </mc:Choice>
          <mc:Fallback>
            <w:pict>
              <v:shape id="自选图形 47" o:spid="_x0000_s1026" o:spt="61" type="#_x0000_t61" style="position:absolute;left:0pt;margin-left:25.5pt;margin-top:202.05pt;height:23.25pt;width:86.25pt;z-index:251702272;mso-width-relative:page;mso-height-relative:page;" fillcolor="#FFFFFF" filled="t" stroked="t" coordsize="21600,21600" o:gfxdata="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W6UVDdUAAAAKAQAADwAAAAAAAAABACAAAAAiAAAAZHJzL2Rv&#10;d25yZXYueG1sUEsBAhQAFAAAAAgAh07iQNIX3w49AgAAkAQAAA4AAAAAAAAAAQAgAAAAJAEAAGRy&#10;cy9lMm9Eb2MueG1sUEsFBgAAAAAGAAYAWQEAANMFAAAAAA==&#10;" adj="32719,60759">
                <v:fill on="t" focussize="0,0"/>
                <v:stroke color="#000000" joinstyle="miter"/>
                <v:imagedata o:title=""/>
                <o:lock v:ext="edit" aspectratio="f"/>
                <v:textbox>
                  <w:txbxContent>
                    <w:p w14:paraId="6CCD1BFB">
                      <w:pPr>
                        <w:pStyle w:val="44"/>
                      </w:pPr>
                      <w:r>
                        <w:rPr>
                          <w:rFonts w:hint="eastAsia"/>
                        </w:rPr>
                        <w:t>本项目位置</w:t>
                      </w:r>
                    </w:p>
                  </w:txbxContent>
                </v:textbox>
              </v:shape>
            </w:pict>
          </mc:Fallback>
        </mc:AlternateContent>
      </w:r>
      <w:r>
        <mc:AlternateContent>
          <mc:Choice Requires="wps">
            <w:drawing>
              <wp:anchor distT="0" distB="0" distL="114300" distR="114300" simplePos="0" relativeHeight="251701248" behindDoc="0" locked="0" layoutInCell="1" allowOverlap="1">
                <wp:simplePos x="0" y="0"/>
                <wp:positionH relativeFrom="column">
                  <wp:posOffset>1962150</wp:posOffset>
                </wp:positionH>
                <wp:positionV relativeFrom="paragraph">
                  <wp:posOffset>3366135</wp:posOffset>
                </wp:positionV>
                <wp:extent cx="95250" cy="90805"/>
                <wp:effectExtent l="14605" t="15240" r="23495" b="27305"/>
                <wp:wrapNone/>
                <wp:docPr id="61" name="自选图形 46"/>
                <wp:cNvGraphicFramePr/>
                <a:graphic xmlns:a="http://schemas.openxmlformats.org/drawingml/2006/main">
                  <a:graphicData uri="http://schemas.microsoft.com/office/word/2010/wordprocessingShape">
                    <wps:wsp>
                      <wps:cNvSpPr/>
                      <wps:spPr>
                        <a:xfrm>
                          <a:off x="0" y="0"/>
                          <a:ext cx="95250" cy="9080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46" o:spid="_x0000_s1026" style="position:absolute;left:0pt;margin-left:154.5pt;margin-top:265.05pt;height:7.15pt;width:7.5pt;z-index:251701248;mso-width-relative:page;mso-height-relative:page;" fillcolor="#FF0000" filled="t" stroked="t" coordsize="95250,90805" o:gfxdata="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I439F2gAAAAsBAAAPAAAAAAAAAAEAIAAAACIAAABkcnMv&#10;ZG93bnJldi54bWxQSwECFAAUAAAACACHTuJA5CHnWQECAAAkBAAADgAAAAAAAAABACAAAAApAQAA&#10;ZHJzL2Uyb0RvYy54bWxQSwUGAAAAAAYABgBZAQAAnAUAAAAA&#10;" path="m0,34684l36382,34684,47625,0,58867,34684,95249,34684,65815,56120,77058,90804,47625,69368,18191,90804,29434,56120xe">
                <v:path o:connectlocs="47625,0;0,34684;18191,90804;77058,90804;95249,34684" o:connectangles="247,164,82,82,0"/>
                <v:fill on="t" focussize="0,0"/>
                <v:stroke color="#FF0000" joinstyle="miter"/>
                <v:imagedata o:title=""/>
                <o:lock v:ext="edit" aspectratio="f"/>
              </v:shape>
            </w:pict>
          </mc:Fallback>
        </mc:AlternateContent>
      </w:r>
      <w:r>
        <w:drawing>
          <wp:inline distT="0" distB="0" distL="0" distR="0">
            <wp:extent cx="5731510" cy="7212330"/>
            <wp:effectExtent l="0" t="0" r="0" b="0"/>
            <wp:docPr id="5412957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295732" name="图片 1"/>
                    <pic:cNvPicPr>
                      <a:picLocks noChangeAspect="1"/>
                    </pic:cNvPicPr>
                  </pic:nvPicPr>
                  <pic:blipFill>
                    <a:blip r:embed="rId63"/>
                    <a:stretch>
                      <a:fillRect/>
                    </a:stretch>
                  </pic:blipFill>
                  <pic:spPr>
                    <a:xfrm>
                      <a:off x="0" y="0"/>
                      <a:ext cx="5731510" cy="7212330"/>
                    </a:xfrm>
                    <a:prstGeom prst="rect">
                      <a:avLst/>
                    </a:prstGeom>
                  </pic:spPr>
                </pic:pic>
              </a:graphicData>
            </a:graphic>
          </wp:inline>
        </w:drawing>
      </w:r>
      <w:r>
        <mc:AlternateContent>
          <mc:Choice Requires="wps">
            <w:drawing>
              <wp:anchor distT="0" distB="0" distL="114300" distR="114300" simplePos="0" relativeHeight="251704320" behindDoc="0" locked="0" layoutInCell="1" allowOverlap="1">
                <wp:simplePos x="0" y="0"/>
                <wp:positionH relativeFrom="column">
                  <wp:posOffset>1760220</wp:posOffset>
                </wp:positionH>
                <wp:positionV relativeFrom="paragraph">
                  <wp:posOffset>3688080</wp:posOffset>
                </wp:positionV>
                <wp:extent cx="107950" cy="71755"/>
                <wp:effectExtent l="17145" t="28575" r="27305" b="33020"/>
                <wp:wrapNone/>
                <wp:docPr id="64" name="矩形 49"/>
                <wp:cNvGraphicFramePr/>
                <a:graphic xmlns:a="http://schemas.openxmlformats.org/drawingml/2006/main">
                  <a:graphicData uri="http://schemas.microsoft.com/office/word/2010/wordprocessingShape">
                    <wps:wsp>
                      <wps:cNvSpPr/>
                      <wps:spPr>
                        <a:xfrm rot="19800000">
                          <a:off x="0" y="0"/>
                          <a:ext cx="107950" cy="71755"/>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矩形 49" o:spid="_x0000_s1026" o:spt="1" style="position:absolute;left:0pt;margin-left:138.6pt;margin-top:290.4pt;height:5.65pt;width:8.5pt;rotation:-1966080f;z-index:251704320;mso-width-relative:page;mso-height-relative:page;" filled="f" stroked="t" coordsize="21600,21600" o:gfxdata="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gu6pmtoAAAALAQAADwAAAAAAAAABACAAAAAiAAAAZHJz&#10;L2Rvd25yZXYueG1sUEsBAhQAFAAAAAgAh07iQFrctYcCAgAABAQAAA4AAAAAAAAAAQAgAAAAKQEA&#10;AGRycy9lMm9Eb2MueG1sUEsFBgAAAAAGAAYAWQEAAJ0FAAAAAA==&#10;">
                <v:fill on="f" focussize="0,0"/>
                <v:stroke color="#FF0000" joinstyle="miter"/>
                <v:imagedata o:title=""/>
                <o:lock v:ext="edit" aspectratio="f"/>
              </v:rect>
            </w:pict>
          </mc:Fallback>
        </mc:AlternateContent>
      </w:r>
      <w:r>
        <mc:AlternateContent>
          <mc:Choice Requires="wps">
            <w:drawing>
              <wp:anchor distT="0" distB="0" distL="114300" distR="114300" simplePos="0" relativeHeight="251703296" behindDoc="0" locked="0" layoutInCell="1" allowOverlap="1">
                <wp:simplePos x="0" y="0"/>
                <wp:positionH relativeFrom="column">
                  <wp:posOffset>666750</wp:posOffset>
                </wp:positionH>
                <wp:positionV relativeFrom="paragraph">
                  <wp:posOffset>4343400</wp:posOffset>
                </wp:positionV>
                <wp:extent cx="971550" cy="361950"/>
                <wp:effectExtent l="4445" t="643890" r="205105" b="22860"/>
                <wp:wrapNone/>
                <wp:docPr id="63" name="自选图形 48"/>
                <wp:cNvGraphicFramePr/>
                <a:graphic xmlns:a="http://schemas.openxmlformats.org/drawingml/2006/main">
                  <a:graphicData uri="http://schemas.microsoft.com/office/word/2010/wordprocessingShape">
                    <wps:wsp>
                      <wps:cNvSpPr/>
                      <wps:spPr>
                        <a:xfrm>
                          <a:off x="0" y="0"/>
                          <a:ext cx="971550" cy="361950"/>
                        </a:xfrm>
                        <a:prstGeom prst="wedgeRectCallout">
                          <a:avLst>
                            <a:gd name="adj1" fmla="val 68037"/>
                            <a:gd name="adj2" fmla="val -219472"/>
                          </a:avLst>
                        </a:prstGeom>
                        <a:solidFill>
                          <a:srgbClr val="FFFFFF"/>
                        </a:solidFill>
                        <a:ln w="9525" cap="flat" cmpd="sng">
                          <a:solidFill>
                            <a:srgbClr val="000000"/>
                          </a:solidFill>
                          <a:prstDash val="solid"/>
                          <a:miter/>
                          <a:headEnd type="none" w="med" len="med"/>
                          <a:tailEnd type="none" w="med" len="med"/>
                        </a:ln>
                      </wps:spPr>
                      <wps:txbx>
                        <w:txbxContent>
                          <w:p w14:paraId="2595C9D4">
                            <w:pPr>
                              <w:pStyle w:val="44"/>
                            </w:pPr>
                            <w:r>
                              <w:rPr>
                                <w:rFonts w:hint="eastAsia"/>
                              </w:rPr>
                              <w:t>本项目位置</w:t>
                            </w:r>
                          </w:p>
                        </w:txbxContent>
                      </wps:txbx>
                      <wps:bodyPr upright="1"/>
                    </wps:wsp>
                  </a:graphicData>
                </a:graphic>
              </wp:anchor>
            </w:drawing>
          </mc:Choice>
          <mc:Fallback>
            <w:pict>
              <v:shape id="自选图形 48" o:spid="_x0000_s1026" o:spt="61" type="#_x0000_t61" style="position:absolute;left:0pt;margin-left:52.5pt;margin-top:342pt;height:28.5pt;width:76.5pt;z-index:251703296;mso-width-relative:page;mso-height-relative:page;" fillcolor="#FFFFFF" filled="t" stroked="t" coordsize="21600,21600" o:gfxdata="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JYx+bXAAAACwEAAA8AAAAAAAAAAQAgAAAAIgAAAGRycy9k&#10;b3ducmV2LnhtbFBLAQIUABQAAAAIAIdO4kBjsLvMPAIAAI8EAAAOAAAAAAAAAAEAIAAAACYBAABk&#10;cnMvZTJvRG9jLnhtbFBLBQYAAAAABgAGAFkBAADUBQAAAAA=&#10;" adj="25496,-36606">
                <v:fill on="t" focussize="0,0"/>
                <v:stroke color="#000000" joinstyle="miter"/>
                <v:imagedata o:title=""/>
                <o:lock v:ext="edit" aspectratio="f"/>
                <v:textbox>
                  <w:txbxContent>
                    <w:p w14:paraId="2595C9D4">
                      <w:pPr>
                        <w:pStyle w:val="44"/>
                      </w:pPr>
                      <w:r>
                        <w:rPr>
                          <w:rFonts w:hint="eastAsia"/>
                        </w:rPr>
                        <w:t>本项目位置</w:t>
                      </w:r>
                    </w:p>
                  </w:txbxContent>
                </v:textbox>
              </v:shape>
            </w:pict>
          </mc:Fallback>
        </mc:AlternateContent>
      </w:r>
      <w:r>
        <w:drawing>
          <wp:inline distT="0" distB="0" distL="0" distR="0">
            <wp:extent cx="5871210" cy="6886575"/>
            <wp:effectExtent l="19050" t="19050" r="0" b="0"/>
            <wp:docPr id="10390790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079099" name="图片 1"/>
                    <pic:cNvPicPr>
                      <a:picLocks noChangeAspect="1"/>
                    </pic:cNvPicPr>
                  </pic:nvPicPr>
                  <pic:blipFill>
                    <a:blip r:embed="rId63"/>
                    <a:srcRect l="30911" t="39752" r="55628" b="47702"/>
                    <a:stretch>
                      <a:fillRect/>
                    </a:stretch>
                  </pic:blipFill>
                  <pic:spPr>
                    <a:xfrm>
                      <a:off x="0" y="0"/>
                      <a:ext cx="5882659" cy="6899413"/>
                    </a:xfrm>
                    <a:prstGeom prst="rect">
                      <a:avLst/>
                    </a:prstGeom>
                    <a:ln>
                      <a:solidFill>
                        <a:schemeClr val="tx1"/>
                      </a:solidFill>
                    </a:ln>
                  </pic:spPr>
                </pic:pic>
              </a:graphicData>
            </a:graphic>
          </wp:inline>
        </w:drawing>
      </w:r>
    </w:p>
    <w:p w14:paraId="381D20BA">
      <w:pPr>
        <w:pStyle w:val="26"/>
        <w:bidi w:val="0"/>
        <w:rPr>
          <w:rFonts w:hint="eastAsia"/>
          <w:lang w:val="en-US" w:eastAsia="zh-CN"/>
        </w:rPr>
      </w:pPr>
      <w:r>
        <w:rPr>
          <w:rFonts w:hint="eastAsia"/>
          <w:lang w:val="en-US" w:eastAsia="zh-CN"/>
        </w:rPr>
        <w:t>附图8：废水排入依托污水处理站的路径图</w:t>
      </w:r>
      <w:r>
        <mc:AlternateContent>
          <mc:Choice Requires="wps">
            <w:drawing>
              <wp:anchor distT="0" distB="0" distL="114300" distR="114300" simplePos="0" relativeHeight="251710464" behindDoc="0" locked="0" layoutInCell="1" allowOverlap="1">
                <wp:simplePos x="0" y="0"/>
                <wp:positionH relativeFrom="column">
                  <wp:posOffset>561975</wp:posOffset>
                </wp:positionH>
                <wp:positionV relativeFrom="paragraph">
                  <wp:posOffset>4800600</wp:posOffset>
                </wp:positionV>
                <wp:extent cx="1476375" cy="733425"/>
                <wp:effectExtent l="0" t="0" r="0" b="0"/>
                <wp:wrapNone/>
                <wp:docPr id="70" name="文本框 50"/>
                <wp:cNvGraphicFramePr/>
                <a:graphic xmlns:a="http://schemas.openxmlformats.org/drawingml/2006/main">
                  <a:graphicData uri="http://schemas.microsoft.com/office/word/2010/wordprocessingShape">
                    <wps:wsp>
                      <wps:cNvSpPr txBox="1"/>
                      <wps:spPr>
                        <a:xfrm>
                          <a:off x="0" y="0"/>
                          <a:ext cx="1476375" cy="733425"/>
                        </a:xfrm>
                        <a:prstGeom prst="rect">
                          <a:avLst/>
                        </a:prstGeom>
                        <a:noFill/>
                        <a:ln>
                          <a:noFill/>
                        </a:ln>
                      </wps:spPr>
                      <wps:txbx>
                        <w:txbxContent>
                          <w:p w14:paraId="6BE83067">
                            <w:pPr>
                              <w:rPr>
                                <w:rFonts w:ascii="Times New Roman" w:hAnsi="Times New Roman" w:eastAsia="宋体" w:cs="Times New Roman"/>
                                <w:color w:val="FF0000"/>
                              </w:rPr>
                            </w:pPr>
                            <w:r>
                              <w:rPr>
                                <w:rFonts w:ascii="Times New Roman" w:hAnsi="Times New Roman" w:eastAsia="宋体" w:cs="Times New Roman"/>
                                <w:color w:val="FF0000"/>
                              </w:rPr>
                              <w:t>比例尺</w:t>
                            </w:r>
                          </w:p>
                          <w:p w14:paraId="3C366153">
                            <w:pPr>
                              <w:rPr>
                                <w:rFonts w:ascii="Times New Roman" w:hAnsi="Times New Roman" w:eastAsia="宋体" w:cs="Times New Roman"/>
                                <w:color w:val="FF0000"/>
                              </w:rPr>
                            </w:pPr>
                          </w:p>
                          <w:p w14:paraId="37CB21BE">
                            <w:pPr>
                              <w:rPr>
                                <w:rFonts w:ascii="Times New Roman" w:hAnsi="Times New Roman" w:eastAsia="宋体" w:cs="Times New Roman"/>
                                <w:color w:val="FF0000"/>
                              </w:rPr>
                            </w:pPr>
                            <w:r>
                              <w:rPr>
                                <w:rFonts w:ascii="Times New Roman" w:hAnsi="Times New Roman" w:eastAsia="宋体" w:cs="Times New Roman"/>
                                <w:color w:val="FF0000"/>
                              </w:rPr>
                              <w:t xml:space="preserve">0              </w:t>
                            </w:r>
                            <w:r>
                              <w:rPr>
                                <w:rFonts w:hint="eastAsia" w:ascii="Times New Roman" w:hAnsi="Times New Roman" w:eastAsia="宋体" w:cs="Times New Roman"/>
                                <w:color w:val="FF0000"/>
                              </w:rPr>
                              <w:t xml:space="preserve">    </w:t>
                            </w:r>
                            <w:r>
                              <w:rPr>
                                <w:rFonts w:ascii="Times New Roman" w:hAnsi="Times New Roman" w:eastAsia="宋体" w:cs="Times New Roman"/>
                                <w:color w:val="FF0000"/>
                              </w:rPr>
                              <w:t xml:space="preserve">     50m</w:t>
                            </w:r>
                          </w:p>
                        </w:txbxContent>
                      </wps:txbx>
                      <wps:bodyPr upright="1"/>
                    </wps:wsp>
                  </a:graphicData>
                </a:graphic>
              </wp:anchor>
            </w:drawing>
          </mc:Choice>
          <mc:Fallback>
            <w:pict>
              <v:shape id="文本框 50" o:spid="_x0000_s1026" o:spt="202" type="#_x0000_t202" style="position:absolute;left:0pt;margin-left:44.25pt;margin-top:378pt;height:57.75pt;width:116.25pt;z-index:251710464;mso-width-relative:page;mso-height-relative:page;" filled="f" stroked="f" coordsize="21600,21600" o:gfxdata="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AZn11dcA&#10;AAAKAQAADwAAAAAAAAABACAAAAAiAAAAZHJzL2Rvd25yZXYueG1sUEsBAhQAFAAAAAgAh07iQDwg&#10;8neuAQAAUAMAAA4AAAAAAAAAAQAgAAAAJgEAAGRycy9lMm9Eb2MueG1sUEsFBgAAAAAGAAYAWQEA&#10;AEYFAAAAAA==&#10;">
                <v:fill on="f" focussize="0,0"/>
                <v:stroke on="f"/>
                <v:imagedata o:title=""/>
                <o:lock v:ext="edit" aspectratio="f"/>
                <v:textbox>
                  <w:txbxContent>
                    <w:p w14:paraId="6BE83067">
                      <w:pPr>
                        <w:rPr>
                          <w:rFonts w:ascii="Times New Roman" w:hAnsi="Times New Roman" w:eastAsia="宋体" w:cs="Times New Roman"/>
                          <w:color w:val="FF0000"/>
                        </w:rPr>
                      </w:pPr>
                      <w:r>
                        <w:rPr>
                          <w:rFonts w:ascii="Times New Roman" w:hAnsi="Times New Roman" w:eastAsia="宋体" w:cs="Times New Roman"/>
                          <w:color w:val="FF0000"/>
                        </w:rPr>
                        <w:t>比例尺</w:t>
                      </w:r>
                    </w:p>
                    <w:p w14:paraId="3C366153">
                      <w:pPr>
                        <w:rPr>
                          <w:rFonts w:ascii="Times New Roman" w:hAnsi="Times New Roman" w:eastAsia="宋体" w:cs="Times New Roman"/>
                          <w:color w:val="FF0000"/>
                        </w:rPr>
                      </w:pPr>
                    </w:p>
                    <w:p w14:paraId="37CB21BE">
                      <w:pPr>
                        <w:rPr>
                          <w:rFonts w:ascii="Times New Roman" w:hAnsi="Times New Roman" w:eastAsia="宋体" w:cs="Times New Roman"/>
                          <w:color w:val="FF0000"/>
                        </w:rPr>
                      </w:pPr>
                      <w:r>
                        <w:rPr>
                          <w:rFonts w:ascii="Times New Roman" w:hAnsi="Times New Roman" w:eastAsia="宋体" w:cs="Times New Roman"/>
                          <w:color w:val="FF0000"/>
                        </w:rPr>
                        <w:t xml:space="preserve">0              </w:t>
                      </w:r>
                      <w:r>
                        <w:rPr>
                          <w:rFonts w:hint="eastAsia" w:ascii="Times New Roman" w:hAnsi="Times New Roman" w:eastAsia="宋体" w:cs="Times New Roman"/>
                          <w:color w:val="FF0000"/>
                        </w:rPr>
                        <w:t xml:space="preserve">    </w:t>
                      </w:r>
                      <w:r>
                        <w:rPr>
                          <w:rFonts w:ascii="Times New Roman" w:hAnsi="Times New Roman" w:eastAsia="宋体" w:cs="Times New Roman"/>
                          <w:color w:val="FF0000"/>
                        </w:rPr>
                        <w:t xml:space="preserve">     50m</w:t>
                      </w:r>
                    </w:p>
                  </w:txbxContent>
                </v:textbox>
              </v:shape>
            </w:pict>
          </mc:Fallback>
        </mc:AlternateContent>
      </w:r>
      <w:r>
        <mc:AlternateContent>
          <mc:Choice Requires="wps">
            <w:drawing>
              <wp:anchor distT="0" distB="0" distL="114300" distR="114300" simplePos="0" relativeHeight="251709440" behindDoc="0" locked="0" layoutInCell="1" allowOverlap="1">
                <wp:simplePos x="0" y="0"/>
                <wp:positionH relativeFrom="column">
                  <wp:posOffset>6067425</wp:posOffset>
                </wp:positionH>
                <wp:positionV relativeFrom="paragraph">
                  <wp:posOffset>5114925</wp:posOffset>
                </wp:positionV>
                <wp:extent cx="285750" cy="142875"/>
                <wp:effectExtent l="9525" t="9525" r="9525" b="19050"/>
                <wp:wrapNone/>
                <wp:docPr id="69" name="矩形 51"/>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04FC33"/>
                          </a:solidFill>
                          <a:prstDash val="solid"/>
                          <a:miter/>
                          <a:headEnd type="none" w="med" len="med"/>
                          <a:tailEnd type="none" w="med" len="med"/>
                        </a:ln>
                      </wps:spPr>
                      <wps:bodyPr upright="1"/>
                    </wps:wsp>
                  </a:graphicData>
                </a:graphic>
              </wp:anchor>
            </w:drawing>
          </mc:Choice>
          <mc:Fallback>
            <w:pict>
              <v:rect id="矩形 51" o:spid="_x0000_s1026" o:spt="1" style="position:absolute;left:0pt;margin-left:477.75pt;margin-top:402.75pt;height:11.25pt;width:22.5pt;z-index:251709440;mso-width-relative:page;mso-height-relative:page;" fillcolor="#FFFFFF" filled="t" stroked="t" coordsize="21600,21600" o:gfxdata="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CuUEaTZAAAADAEAAA8AAAAAAAAAAQAgAAAAIgAAAGRycy9kb3du&#10;cmV2LnhtbFBLAQIUABQAAAAIAIdO4kBZ5Kxo/gEAACAEAAAOAAAAAAAAAAEAIAAAACgBAABkcnMv&#10;ZTJvRG9jLnhtbFBLBQYAAAAABgAGAFkBAACYBQAAAAA=&#10;">
                <v:fill on="t" focussize="0,0"/>
                <v:stroke weight="1.5pt" color="#04FC33" joinstyle="miter"/>
                <v:imagedata o:title=""/>
                <o:lock v:ext="edit" aspectratio="f"/>
              </v:rect>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6067425</wp:posOffset>
                </wp:positionH>
                <wp:positionV relativeFrom="paragraph">
                  <wp:posOffset>4800600</wp:posOffset>
                </wp:positionV>
                <wp:extent cx="285750" cy="142875"/>
                <wp:effectExtent l="9525" t="9525" r="9525" b="19050"/>
                <wp:wrapNone/>
                <wp:docPr id="68" name="矩形 52"/>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FFC000"/>
                          </a:solidFill>
                          <a:prstDash val="solid"/>
                          <a:miter/>
                          <a:headEnd type="none" w="med" len="med"/>
                          <a:tailEnd type="none" w="med" len="med"/>
                        </a:ln>
                      </wps:spPr>
                      <wps:bodyPr upright="1"/>
                    </wps:wsp>
                  </a:graphicData>
                </a:graphic>
              </wp:anchor>
            </w:drawing>
          </mc:Choice>
          <mc:Fallback>
            <w:pict>
              <v:rect id="矩形 52" o:spid="_x0000_s1026" o:spt="1" style="position:absolute;left:0pt;margin-left:477.75pt;margin-top:378pt;height:11.25pt;width:22.5pt;z-index:251708416;mso-width-relative:page;mso-height-relative:page;" fillcolor="#FFFFFF" filled="t" stroked="t" coordsize="21600,21600" o:gfxdata="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wyVO/bAAAADAEAAA8AAAAAAAAAAQAgAAAAIgAAAGRycy9k&#10;b3ducmV2LnhtbFBLAQIUABQAAAAIAIdO4kC05gaw/wEAACAEAAAOAAAAAAAAAAEAIAAAACoBAABk&#10;cnMvZTJvRG9jLnhtbFBLBQYAAAAABgAGAFkBAACbBQAAAAA=&#10;">
                <v:fill on="t" focussize="0,0"/>
                <v:stroke weight="1.5pt" color="#FFC000" joinstyle="miter"/>
                <v:imagedata o:title=""/>
                <o:lock v:ext="edit" aspectratio="f"/>
              </v:rect>
            </w:pict>
          </mc:Fallback>
        </mc:AlternateContent>
      </w:r>
      <w:r>
        <mc:AlternateContent>
          <mc:Choice Requires="wps">
            <w:drawing>
              <wp:anchor distT="0" distB="0" distL="114300" distR="114300" simplePos="0" relativeHeight="251707392" behindDoc="0" locked="0" layoutInCell="1" allowOverlap="1">
                <wp:simplePos x="0" y="0"/>
                <wp:positionH relativeFrom="column">
                  <wp:posOffset>6067425</wp:posOffset>
                </wp:positionH>
                <wp:positionV relativeFrom="paragraph">
                  <wp:posOffset>4514850</wp:posOffset>
                </wp:positionV>
                <wp:extent cx="285750" cy="142875"/>
                <wp:effectExtent l="9525" t="9525" r="9525" b="19050"/>
                <wp:wrapNone/>
                <wp:docPr id="67" name="矩形 53"/>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FF0000"/>
                          </a:solidFill>
                          <a:prstDash val="solid"/>
                          <a:miter/>
                          <a:headEnd type="none" w="med" len="med"/>
                          <a:tailEnd type="none" w="med" len="med"/>
                        </a:ln>
                      </wps:spPr>
                      <wps:bodyPr upright="1"/>
                    </wps:wsp>
                  </a:graphicData>
                </a:graphic>
              </wp:anchor>
            </w:drawing>
          </mc:Choice>
          <mc:Fallback>
            <w:pict>
              <v:rect id="矩形 53" o:spid="_x0000_s1026" o:spt="1" style="position:absolute;left:0pt;margin-left:477.75pt;margin-top:355.5pt;height:11.25pt;width:22.5pt;z-index:251707392;mso-width-relative:page;mso-height-relative:page;" fillcolor="#FFFFFF" filled="t" stroked="t" coordsize="21600,21600" o:gfxdata="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OXFfdNgAAAAMAQAADwAAAAAAAAABACAAAAAiAAAAZHJzL2Rvd25yZXYu&#10;eG1sUEsBAhQAFAAAAAgAh07iQPOgr2P7AQAAIAQAAA4AAAAAAAAAAQAgAAAAJwEAAGRycy9lMm9E&#10;b2MueG1sUEsFBgAAAAAGAAYAWQEAAJQFAAAAAA==&#10;">
                <v:fill on="t" focussize="0,0"/>
                <v:stroke weight="1.5pt" color="#FF0000" joinstyle="miter"/>
                <v:imagedata o:title=""/>
                <o:lock v:ext="edit" aspectratio="f"/>
              </v:rect>
            </w:pict>
          </mc:Fallback>
        </mc:AlternateContent>
      </w:r>
      <w:r>
        <mc:AlternateContent>
          <mc:Choice Requires="wps">
            <w:drawing>
              <wp:anchor distT="0" distB="0" distL="114300" distR="114300" simplePos="0" relativeHeight="251706368" behindDoc="0" locked="0" layoutInCell="1" allowOverlap="1">
                <wp:simplePos x="0" y="0"/>
                <wp:positionH relativeFrom="column">
                  <wp:posOffset>6067425</wp:posOffset>
                </wp:positionH>
                <wp:positionV relativeFrom="paragraph">
                  <wp:posOffset>4210050</wp:posOffset>
                </wp:positionV>
                <wp:extent cx="285750" cy="142875"/>
                <wp:effectExtent l="9525" t="9525" r="9525" b="19050"/>
                <wp:wrapNone/>
                <wp:docPr id="66" name="矩形 54"/>
                <wp:cNvGraphicFramePr/>
                <a:graphic xmlns:a="http://schemas.openxmlformats.org/drawingml/2006/main">
                  <a:graphicData uri="http://schemas.microsoft.com/office/word/2010/wordprocessingShape">
                    <wps:wsp>
                      <wps:cNvSpPr/>
                      <wps:spPr>
                        <a:xfrm>
                          <a:off x="0" y="0"/>
                          <a:ext cx="285750" cy="142875"/>
                        </a:xfrm>
                        <a:prstGeom prst="rect">
                          <a:avLst/>
                        </a:prstGeom>
                        <a:solidFill>
                          <a:srgbClr val="FFFFFF"/>
                        </a:solidFill>
                        <a:ln w="19050" cap="flat" cmpd="sng">
                          <a:solidFill>
                            <a:srgbClr val="0000FF"/>
                          </a:solidFill>
                          <a:prstDash val="solid"/>
                          <a:miter/>
                          <a:headEnd type="none" w="med" len="med"/>
                          <a:tailEnd type="none" w="med" len="med"/>
                        </a:ln>
                      </wps:spPr>
                      <wps:bodyPr upright="1"/>
                    </wps:wsp>
                  </a:graphicData>
                </a:graphic>
              </wp:anchor>
            </w:drawing>
          </mc:Choice>
          <mc:Fallback>
            <w:pict>
              <v:rect id="矩形 54" o:spid="_x0000_s1026" o:spt="1" style="position:absolute;left:0pt;margin-left:477.75pt;margin-top:331.5pt;height:11.25pt;width:22.5pt;z-index:251706368;mso-width-relative:page;mso-height-relative:page;" fillcolor="#FFFFFF" filled="t" stroked="t" coordsize="21600,21600" o:gfxdata="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vsXfKNkAAAAMAQAADwAAAAAAAAABACAAAAAiAAAAZHJzL2Rvd25y&#10;ZXYueG1sUEsBAhQAFAAAAAgAh07iQLccMZT9AQAAIAQAAA4AAAAAAAAAAQAgAAAAKAEAAGRycy9l&#10;Mm9Eb2MueG1sUEsFBgAAAAAGAAYAWQEAAJcFAAAAAA==&#10;">
                <v:fill on="t" focussize="0,0"/>
                <v:stroke weight="1.5pt" color="#0000FF" joinstyle="miter"/>
                <v:imagedata o:title=""/>
                <o:lock v:ext="edit" aspectratio="f"/>
              </v:rect>
            </w:pict>
          </mc:Fallback>
        </mc:AlternateContent>
      </w:r>
      <w:r>
        <mc:AlternateContent>
          <mc:Choice Requires="wps">
            <w:drawing>
              <wp:anchor distT="0" distB="0" distL="114300" distR="114300" simplePos="0" relativeHeight="251705344" behindDoc="0" locked="0" layoutInCell="1" allowOverlap="1">
                <wp:simplePos x="0" y="0"/>
                <wp:positionH relativeFrom="column">
                  <wp:posOffset>5924550</wp:posOffset>
                </wp:positionH>
                <wp:positionV relativeFrom="paragraph">
                  <wp:posOffset>3781425</wp:posOffset>
                </wp:positionV>
                <wp:extent cx="2514600" cy="1812290"/>
                <wp:effectExtent l="4445" t="4445" r="14605" b="12065"/>
                <wp:wrapNone/>
                <wp:docPr id="65" name="文本框 55"/>
                <wp:cNvGraphicFramePr/>
                <a:graphic xmlns:a="http://schemas.openxmlformats.org/drawingml/2006/main">
                  <a:graphicData uri="http://schemas.microsoft.com/office/word/2010/wordprocessingShape">
                    <wps:wsp>
                      <wps:cNvSpPr txBox="1"/>
                      <wps:spPr>
                        <a:xfrm>
                          <a:off x="0" y="0"/>
                          <a:ext cx="2514600" cy="18122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42E0352">
                            <w:pPr>
                              <w:pStyle w:val="44"/>
                              <w:spacing w:line="360" w:lineRule="auto"/>
                            </w:pPr>
                            <w:r>
                              <w:rPr>
                                <w:rFonts w:hint="eastAsia"/>
                              </w:rPr>
                              <w:t>图例</w:t>
                            </w:r>
                          </w:p>
                          <w:p w14:paraId="3CF7E749">
                            <w:pPr>
                              <w:pStyle w:val="44"/>
                              <w:spacing w:line="360" w:lineRule="auto"/>
                              <w:jc w:val="left"/>
                            </w:pPr>
                            <w:r>
                              <w:rPr>
                                <w:rFonts w:hint="eastAsia"/>
                              </w:rPr>
                              <w:t xml:space="preserve">           湖南聚味堂食品有限公司厂界</w:t>
                            </w:r>
                          </w:p>
                          <w:p w14:paraId="7100EBF7">
                            <w:pPr>
                              <w:pStyle w:val="44"/>
                              <w:spacing w:line="360" w:lineRule="auto"/>
                              <w:jc w:val="left"/>
                            </w:pPr>
                            <w:r>
                              <w:rPr>
                                <w:rFonts w:hint="eastAsia"/>
                              </w:rPr>
                              <w:t xml:space="preserve">           本项目厂房边界</w:t>
                            </w:r>
                          </w:p>
                          <w:p w14:paraId="689FA472">
                            <w:pPr>
                              <w:pStyle w:val="44"/>
                              <w:spacing w:line="360" w:lineRule="auto"/>
                              <w:jc w:val="left"/>
                            </w:pPr>
                            <w:r>
                              <w:rPr>
                                <w:rFonts w:hint="eastAsia"/>
                              </w:rPr>
                              <w:t xml:space="preserve">           锅炉房</w:t>
                            </w:r>
                          </w:p>
                          <w:p w14:paraId="693DDC6D">
                            <w:pPr>
                              <w:pStyle w:val="44"/>
                              <w:spacing w:line="360" w:lineRule="auto"/>
                              <w:jc w:val="left"/>
                              <w:rPr>
                                <w:rFonts w:hint="eastAsia"/>
                              </w:rPr>
                            </w:pPr>
                            <w:r>
                              <w:rPr>
                                <w:rFonts w:hint="eastAsia"/>
                              </w:rPr>
                              <w:t xml:space="preserve">           污水处理站</w:t>
                            </w:r>
                          </w:p>
                          <w:p w14:paraId="28B107C6">
                            <w:pPr>
                              <w:pStyle w:val="44"/>
                              <w:spacing w:line="360" w:lineRule="auto"/>
                              <w:jc w:val="left"/>
                              <w:rPr>
                                <w:rFonts w:hint="default" w:eastAsia="宋体"/>
                                <w:lang w:val="en-US" w:eastAsia="zh-CN"/>
                              </w:rPr>
                            </w:pPr>
                            <w:r>
                              <w:rPr>
                                <w:rFonts w:hint="eastAsia"/>
                                <w:lang w:val="en-US" w:eastAsia="zh-CN"/>
                              </w:rPr>
                              <w:t xml:space="preserve">           污水排放路径</w:t>
                            </w:r>
                          </w:p>
                        </w:txbxContent>
                      </wps:txbx>
                      <wps:bodyPr upright="1"/>
                    </wps:wsp>
                  </a:graphicData>
                </a:graphic>
              </wp:anchor>
            </w:drawing>
          </mc:Choice>
          <mc:Fallback>
            <w:pict>
              <v:shape id="文本框 55" o:spid="_x0000_s1026" o:spt="202" type="#_x0000_t202" style="position:absolute;left:0pt;margin-left:466.5pt;margin-top:297.75pt;height:142.7pt;width:198pt;z-index:251705344;mso-width-relative:page;mso-height-relative:page;" fillcolor="#FFFFFF" filled="t" stroked="t" coordsize="21600,21600" o:gfxdata="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jtd3DaAAAADAEAAA8AAAAAAAAA&#10;AQAgAAAAIgAAAGRycy9kb3ducmV2LnhtbFBLAQIUABQAAAAIAIdO4kBkhCXmDwIAADkEAAAOAAAA&#10;AAAAAAEAIAAAACkBAABkcnMvZTJvRG9jLnhtbFBLBQYAAAAABgAGAFkBAACqBQAAAAA=&#10;">
                <v:fill on="t" focussize="0,0"/>
                <v:stroke color="#000000" joinstyle="miter"/>
                <v:imagedata o:title=""/>
                <o:lock v:ext="edit" aspectratio="f"/>
                <v:textbox>
                  <w:txbxContent>
                    <w:p w14:paraId="042E0352">
                      <w:pPr>
                        <w:pStyle w:val="44"/>
                        <w:spacing w:line="360" w:lineRule="auto"/>
                      </w:pPr>
                      <w:r>
                        <w:rPr>
                          <w:rFonts w:hint="eastAsia"/>
                        </w:rPr>
                        <w:t>图例</w:t>
                      </w:r>
                    </w:p>
                    <w:p w14:paraId="3CF7E749">
                      <w:pPr>
                        <w:pStyle w:val="44"/>
                        <w:spacing w:line="360" w:lineRule="auto"/>
                        <w:jc w:val="left"/>
                      </w:pPr>
                      <w:r>
                        <w:rPr>
                          <w:rFonts w:hint="eastAsia"/>
                        </w:rPr>
                        <w:t xml:space="preserve">           湖南聚味堂食品有限公司厂界</w:t>
                      </w:r>
                    </w:p>
                    <w:p w14:paraId="7100EBF7">
                      <w:pPr>
                        <w:pStyle w:val="44"/>
                        <w:spacing w:line="360" w:lineRule="auto"/>
                        <w:jc w:val="left"/>
                      </w:pPr>
                      <w:r>
                        <w:rPr>
                          <w:rFonts w:hint="eastAsia"/>
                        </w:rPr>
                        <w:t xml:space="preserve">           本项目厂房边界</w:t>
                      </w:r>
                    </w:p>
                    <w:p w14:paraId="689FA472">
                      <w:pPr>
                        <w:pStyle w:val="44"/>
                        <w:spacing w:line="360" w:lineRule="auto"/>
                        <w:jc w:val="left"/>
                      </w:pPr>
                      <w:r>
                        <w:rPr>
                          <w:rFonts w:hint="eastAsia"/>
                        </w:rPr>
                        <w:t xml:space="preserve">           锅炉房</w:t>
                      </w:r>
                    </w:p>
                    <w:p w14:paraId="693DDC6D">
                      <w:pPr>
                        <w:pStyle w:val="44"/>
                        <w:spacing w:line="360" w:lineRule="auto"/>
                        <w:jc w:val="left"/>
                        <w:rPr>
                          <w:rFonts w:hint="eastAsia"/>
                        </w:rPr>
                      </w:pPr>
                      <w:r>
                        <w:rPr>
                          <w:rFonts w:hint="eastAsia"/>
                        </w:rPr>
                        <w:t xml:space="preserve">           污水处理站</w:t>
                      </w:r>
                    </w:p>
                    <w:p w14:paraId="28B107C6">
                      <w:pPr>
                        <w:pStyle w:val="44"/>
                        <w:spacing w:line="360" w:lineRule="auto"/>
                        <w:jc w:val="left"/>
                        <w:rPr>
                          <w:rFonts w:hint="default" w:eastAsia="宋体"/>
                          <w:lang w:val="en-US" w:eastAsia="zh-CN"/>
                        </w:rPr>
                      </w:pPr>
                      <w:r>
                        <w:rPr>
                          <w:rFonts w:hint="eastAsia"/>
                          <w:lang w:val="en-US" w:eastAsia="zh-CN"/>
                        </w:rPr>
                        <w:t xml:space="preserve">           污水排放路径</w:t>
                      </w:r>
                    </w:p>
                  </w:txbxContent>
                </v:textbox>
              </v:shape>
            </w:pict>
          </mc:Fallback>
        </mc:AlternateContent>
      </w:r>
    </w:p>
    <w:p w14:paraId="2B51F0F7">
      <w:pPr>
        <w:pStyle w:val="22"/>
        <w:rPr>
          <w:rFonts w:hint="default"/>
          <w:lang w:val="en-US" w:eastAsia="zh-CN"/>
        </w:rPr>
        <w:sectPr>
          <w:pgSz w:w="16838" w:h="11906" w:orient="landscape"/>
          <w:pgMar w:top="1440" w:right="1080" w:bottom="1440" w:left="1080" w:header="851" w:footer="992" w:gutter="0"/>
          <w:cols w:space="425" w:num="1"/>
          <w:docGrid w:type="lines" w:linePitch="312" w:charSpace="0"/>
        </w:sectPr>
      </w:pPr>
      <w:r>
        <w:rPr>
          <w:sz w:val="24"/>
        </w:rPr>
        <mc:AlternateContent>
          <mc:Choice Requires="wps">
            <w:drawing>
              <wp:anchor distT="0" distB="0" distL="114300" distR="114300" simplePos="0" relativeHeight="251714560" behindDoc="0" locked="0" layoutInCell="1" allowOverlap="1">
                <wp:simplePos x="0" y="0"/>
                <wp:positionH relativeFrom="column">
                  <wp:posOffset>5983605</wp:posOffset>
                </wp:positionH>
                <wp:positionV relativeFrom="paragraph">
                  <wp:posOffset>5050155</wp:posOffset>
                </wp:positionV>
                <wp:extent cx="396240" cy="635"/>
                <wp:effectExtent l="0" t="64135" r="3810" b="68580"/>
                <wp:wrapNone/>
                <wp:docPr id="74" name="直线 63"/>
                <wp:cNvGraphicFramePr/>
                <a:graphic xmlns:a="http://schemas.openxmlformats.org/drawingml/2006/main">
                  <a:graphicData uri="http://schemas.microsoft.com/office/word/2010/wordprocessingShape">
                    <wps:wsp>
                      <wps:cNvSpPr/>
                      <wps:spPr>
                        <a:xfrm flipV="1">
                          <a:off x="0" y="0"/>
                          <a:ext cx="396240" cy="635"/>
                        </a:xfrm>
                        <a:prstGeom prst="line">
                          <a:avLst/>
                        </a:prstGeom>
                        <a:ln w="28575" cap="flat" cmpd="sng">
                          <a:solidFill>
                            <a:srgbClr val="2EE60A"/>
                          </a:solidFill>
                          <a:prstDash val="solid"/>
                          <a:headEnd type="none" w="med" len="med"/>
                          <a:tailEnd type="arrow" w="med" len="med"/>
                        </a:ln>
                      </wps:spPr>
                      <wps:bodyPr upright="1"/>
                    </wps:wsp>
                  </a:graphicData>
                </a:graphic>
              </wp:anchor>
            </w:drawing>
          </mc:Choice>
          <mc:Fallback>
            <w:pict>
              <v:line id="直线 63" o:spid="_x0000_s1026" o:spt="20" style="position:absolute;left:0pt;flip:y;margin-left:471.15pt;margin-top:397.65pt;height:0.05pt;width:31.2pt;z-index:251714560;mso-width-relative:page;mso-height-relative:page;" filled="f" stroked="t" coordsize="21600,21600" o:gfxdata="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S0umNdoAAAAMAQAADwAAAAAAAAABACAAAAAiAAAAZHJzL2Rvd25y&#10;ZXYueG1sUEsBAhQAFAAAAAgAh07iQBZBgML8AQAA6gMAAA4AAAAAAAAAAQAgAAAAKQEAAGRycy9l&#10;Mm9Eb2MueG1sUEsFBgAAAAAGAAYAWQEAAJcFAAAAAA==&#10;">
                <v:fill on="f" focussize="0,0"/>
                <v:stroke weight="2.25pt" color="#2EE60A" joinstyle="round" endarrow="open"/>
                <v:imagedata o:title=""/>
                <o:lock v:ext="edit" aspectratio="f"/>
              </v:lin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5546725</wp:posOffset>
                </wp:positionH>
                <wp:positionV relativeFrom="paragraph">
                  <wp:posOffset>2478405</wp:posOffset>
                </wp:positionV>
                <wp:extent cx="444500" cy="278130"/>
                <wp:effectExtent l="7620" t="0" r="5080" b="26670"/>
                <wp:wrapNone/>
                <wp:docPr id="29" name="直线 62"/>
                <wp:cNvGraphicFramePr/>
                <a:graphic xmlns:a="http://schemas.openxmlformats.org/drawingml/2006/main">
                  <a:graphicData uri="http://schemas.microsoft.com/office/word/2010/wordprocessingShape">
                    <wps:wsp>
                      <wps:cNvSpPr/>
                      <wps:spPr>
                        <a:xfrm flipV="1">
                          <a:off x="0" y="0"/>
                          <a:ext cx="444500" cy="278130"/>
                        </a:xfrm>
                        <a:prstGeom prst="line">
                          <a:avLst/>
                        </a:prstGeom>
                        <a:ln w="28575" cap="flat" cmpd="sng">
                          <a:solidFill>
                            <a:srgbClr val="2EE60A"/>
                          </a:solidFill>
                          <a:prstDash val="solid"/>
                          <a:headEnd type="none" w="med" len="med"/>
                          <a:tailEnd type="arrow" w="med" len="med"/>
                        </a:ln>
                      </wps:spPr>
                      <wps:bodyPr upright="1"/>
                    </wps:wsp>
                  </a:graphicData>
                </a:graphic>
              </wp:anchor>
            </w:drawing>
          </mc:Choice>
          <mc:Fallback>
            <w:pict>
              <v:line id="直线 62" o:spid="_x0000_s1026" o:spt="20" style="position:absolute;left:0pt;flip:y;margin-left:436.75pt;margin-top:195.15pt;height:21.9pt;width:35pt;z-index:251668480;mso-width-relative:page;mso-height-relative:page;" filled="f" stroked="t" coordsize="21600,21600" o:gfxdata="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Uj35vaAAAACwEAAA8AAAAAAAAAAQAgAAAAIgAAAGRycy9k&#10;b3ducmV2LnhtbFBLAQIUABQAAAAIAIdO4kAvzuYVAAIAAO0DAAAOAAAAAAAAAAEAIAAAACkBAABk&#10;cnMvZTJvRG9jLnhtbFBLBQYAAAAABgAGAFkBAACbBQAAAAA=&#10;">
                <v:fill on="f" focussize="0,0"/>
                <v:stroke weight="2.25pt" color="#2EE60A" joinstyle="round" endarrow="open"/>
                <v:imagedata o:title=""/>
                <o:lock v:ext="edit" aspectratio="f"/>
              </v:lin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4610100</wp:posOffset>
                </wp:positionH>
                <wp:positionV relativeFrom="paragraph">
                  <wp:posOffset>2811780</wp:posOffset>
                </wp:positionV>
                <wp:extent cx="912495" cy="167005"/>
                <wp:effectExtent l="2540" t="43180" r="18415" b="18415"/>
                <wp:wrapNone/>
                <wp:docPr id="27" name="直线 61"/>
                <wp:cNvGraphicFramePr/>
                <a:graphic xmlns:a="http://schemas.openxmlformats.org/drawingml/2006/main">
                  <a:graphicData uri="http://schemas.microsoft.com/office/word/2010/wordprocessingShape">
                    <wps:wsp>
                      <wps:cNvSpPr/>
                      <wps:spPr>
                        <a:xfrm flipV="1">
                          <a:off x="0" y="0"/>
                          <a:ext cx="912495" cy="167005"/>
                        </a:xfrm>
                        <a:prstGeom prst="line">
                          <a:avLst/>
                        </a:prstGeom>
                        <a:ln w="28575" cap="flat" cmpd="sng">
                          <a:solidFill>
                            <a:srgbClr val="2EE60A"/>
                          </a:solidFill>
                          <a:prstDash val="solid"/>
                          <a:headEnd type="none" w="med" len="med"/>
                          <a:tailEnd type="arrow" w="med" len="med"/>
                        </a:ln>
                      </wps:spPr>
                      <wps:bodyPr upright="1"/>
                    </wps:wsp>
                  </a:graphicData>
                </a:graphic>
              </wp:anchor>
            </w:drawing>
          </mc:Choice>
          <mc:Fallback>
            <w:pict>
              <v:line id="直线 61" o:spid="_x0000_s1026" o:spt="20" style="position:absolute;left:0pt;flip:y;margin-left:363pt;margin-top:221.4pt;height:13.15pt;width:71.85pt;z-index:251667456;mso-width-relative:page;mso-height-relative:page;" filled="f" stroked="t" coordsize="21600,21600" o:gfxdata="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DJJ4vbAAAACwEAAA8AAAAAAAAAAQAgAAAAIgAAAGRycy9kb3du&#10;cmV2LnhtbFBLAQIUABQAAAAIAIdO4kC0oBUc/AEAAO0DAAAOAAAAAAAAAAEAIAAAACoBAABkcnMv&#10;ZTJvRG9jLnhtbFBLBQYAAAAABgAGAFkBAACYBQAAAAA=&#10;">
                <v:fill on="f" focussize="0,0"/>
                <v:stroke weight="2.25pt" color="#2EE60A" joinstyle="round" endarrow="open"/>
                <v:imagedata o:title=""/>
                <o:lock v:ext="edit" aspectratio="f"/>
              </v:lin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4601845</wp:posOffset>
                </wp:positionH>
                <wp:positionV relativeFrom="paragraph">
                  <wp:posOffset>3010535</wp:posOffset>
                </wp:positionV>
                <wp:extent cx="55880" cy="349250"/>
                <wp:effectExtent l="45720" t="0" r="31750" b="12700"/>
                <wp:wrapNone/>
                <wp:docPr id="25" name="直线 60"/>
                <wp:cNvGraphicFramePr/>
                <a:graphic xmlns:a="http://schemas.openxmlformats.org/drawingml/2006/main">
                  <a:graphicData uri="http://schemas.microsoft.com/office/word/2010/wordprocessingShape">
                    <wps:wsp>
                      <wps:cNvSpPr/>
                      <wps:spPr>
                        <a:xfrm flipH="1" flipV="1">
                          <a:off x="0" y="0"/>
                          <a:ext cx="55880" cy="349250"/>
                        </a:xfrm>
                        <a:prstGeom prst="line">
                          <a:avLst/>
                        </a:prstGeom>
                        <a:ln w="28575" cap="flat" cmpd="sng">
                          <a:solidFill>
                            <a:srgbClr val="2EE60A"/>
                          </a:solidFill>
                          <a:prstDash val="solid"/>
                          <a:headEnd type="none" w="med" len="med"/>
                          <a:tailEnd type="arrow" w="med" len="med"/>
                        </a:ln>
                      </wps:spPr>
                      <wps:bodyPr upright="1"/>
                    </wps:wsp>
                  </a:graphicData>
                </a:graphic>
              </wp:anchor>
            </w:drawing>
          </mc:Choice>
          <mc:Fallback>
            <w:pict>
              <v:line id="直线 60" o:spid="_x0000_s1026" o:spt="20" style="position:absolute;left:0pt;flip:x y;margin-left:362.35pt;margin-top:237.05pt;height:27.5pt;width:4.4pt;z-index:251666432;mso-width-relative:page;mso-height-relative:page;" filled="f" stroked="t" coordsize="21600,21600" o:gfxdata="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GChcANoAAAALAQAADwAAAAAAAAABACAAAAAiAAAAZHJz&#10;L2Rvd25yZXYueG1sUEsBAhQAFAAAAAgAh07iQM+OZPgCAgAA9gMAAA4AAAAAAAAAAQAgAAAAKQEA&#10;AGRycy9lMm9Eb2MueG1sUEsFBgAAAAAGAAYAWQEAAJ0FAAAAAA==&#10;">
                <v:fill on="f" focussize="0,0"/>
                <v:stroke weight="2.25pt" color="#2EE60A" joinstyle="round" endarrow="open"/>
                <v:imagedata o:title=""/>
                <o:lock v:ext="edit" aspectratio="f"/>
              </v:lin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3625850</wp:posOffset>
                </wp:positionH>
                <wp:positionV relativeFrom="paragraph">
                  <wp:posOffset>3383280</wp:posOffset>
                </wp:positionV>
                <wp:extent cx="1023620" cy="103505"/>
                <wp:effectExtent l="1270" t="52705" r="3810" b="15240"/>
                <wp:wrapNone/>
                <wp:docPr id="23" name="直线 59"/>
                <wp:cNvGraphicFramePr/>
                <a:graphic xmlns:a="http://schemas.openxmlformats.org/drawingml/2006/main">
                  <a:graphicData uri="http://schemas.microsoft.com/office/word/2010/wordprocessingShape">
                    <wps:wsp>
                      <wps:cNvSpPr/>
                      <wps:spPr>
                        <a:xfrm flipV="1">
                          <a:off x="0" y="0"/>
                          <a:ext cx="1023620" cy="103505"/>
                        </a:xfrm>
                        <a:prstGeom prst="line">
                          <a:avLst/>
                        </a:prstGeom>
                        <a:ln w="28575" cap="flat" cmpd="sng">
                          <a:solidFill>
                            <a:srgbClr val="2EE60A"/>
                          </a:solidFill>
                          <a:prstDash val="solid"/>
                          <a:headEnd type="none" w="med" len="med"/>
                          <a:tailEnd type="arrow" w="med" len="med"/>
                        </a:ln>
                      </wps:spPr>
                      <wps:bodyPr upright="1"/>
                    </wps:wsp>
                  </a:graphicData>
                </a:graphic>
              </wp:anchor>
            </w:drawing>
          </mc:Choice>
          <mc:Fallback>
            <w:pict>
              <v:line id="直线 59" o:spid="_x0000_s1026" o:spt="20" style="position:absolute;left:0pt;flip:y;margin-left:285.5pt;margin-top:266.4pt;height:8.15pt;width:80.6pt;z-index:251665408;mso-width-relative:page;mso-height-relative:page;" filled="f" stroked="t" coordsize="21600,21600" o:gfxdata="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VLzWw2gAAAAsBAAAPAAAAAAAAAAEAIAAAACIAAABkcnMvZG93&#10;bnJldi54bWxQSwECFAAUAAAACACHTuJAnLTy2/4BAADuAwAADgAAAAAAAAABACAAAAApAQAAZHJz&#10;L2Uyb0RvYy54bWxQSwUGAAAAAAYABgBZAQAAmQUAAAAA&#10;">
                <v:fill on="f" focussize="0,0"/>
                <v:stroke weight="2.25pt" color="#2EE60A" joinstyle="round" endarrow="open"/>
                <v:imagedata o:title=""/>
                <o:lock v:ext="edit" aspectratio="f"/>
              </v:line>
            </w:pict>
          </mc:Fallback>
        </mc:AlternateContent>
      </w:r>
      <w:r>
        <w:drawing>
          <wp:inline distT="0" distB="0" distL="0" distR="0">
            <wp:extent cx="8674735" cy="5162550"/>
            <wp:effectExtent l="0" t="0" r="12065" b="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58"/>
                    <a:stretch>
                      <a:fillRect/>
                    </a:stretch>
                  </pic:blipFill>
                  <pic:spPr>
                    <a:xfrm>
                      <a:off x="0" y="0"/>
                      <a:ext cx="8685206" cy="5168494"/>
                    </a:xfrm>
                    <a:prstGeom prst="rect">
                      <a:avLst/>
                    </a:prstGeom>
                  </pic:spPr>
                </pic:pic>
              </a:graphicData>
            </a:graphic>
          </wp:inline>
        </w:drawing>
      </w:r>
      <w:r>
        <mc:AlternateContent>
          <mc:Choice Requires="wps">
            <w:drawing>
              <wp:anchor distT="0" distB="0" distL="114300" distR="114300" simplePos="0" relativeHeight="251713536" behindDoc="0" locked="0" layoutInCell="1" allowOverlap="1">
                <wp:simplePos x="0" y="0"/>
                <wp:positionH relativeFrom="column">
                  <wp:posOffset>4648200</wp:posOffset>
                </wp:positionH>
                <wp:positionV relativeFrom="paragraph">
                  <wp:posOffset>2899410</wp:posOffset>
                </wp:positionV>
                <wp:extent cx="819150" cy="485775"/>
                <wp:effectExtent l="9525" t="9525" r="9525" b="19050"/>
                <wp:wrapNone/>
                <wp:docPr id="73" name="任意多边形 57"/>
                <wp:cNvGraphicFramePr/>
                <a:graphic xmlns:a="http://schemas.openxmlformats.org/drawingml/2006/main">
                  <a:graphicData uri="http://schemas.microsoft.com/office/word/2010/wordprocessingShape">
                    <wps:wsp>
                      <wps:cNvSpPr/>
                      <wps:spPr>
                        <a:xfrm>
                          <a:off x="0" y="0"/>
                          <a:ext cx="819150" cy="485775"/>
                        </a:xfrm>
                        <a:custGeom>
                          <a:avLst/>
                          <a:gdLst/>
                          <a:ahLst/>
                          <a:cxnLst/>
                          <a:pathLst>
                            <a:path w="1290" h="765">
                              <a:moveTo>
                                <a:pt x="105" y="765"/>
                              </a:moveTo>
                              <a:lnTo>
                                <a:pt x="1290" y="180"/>
                              </a:lnTo>
                              <a:lnTo>
                                <a:pt x="1080" y="0"/>
                              </a:lnTo>
                              <a:lnTo>
                                <a:pt x="0" y="255"/>
                              </a:lnTo>
                              <a:lnTo>
                                <a:pt x="105" y="765"/>
                              </a:lnTo>
                              <a:close/>
                            </a:path>
                          </a:pathLst>
                        </a:custGeom>
                        <a:noFill/>
                        <a:ln w="19050" cap="flat" cmpd="sng">
                          <a:solidFill>
                            <a:srgbClr val="FFC000"/>
                          </a:solidFill>
                          <a:prstDash val="solid"/>
                          <a:headEnd type="none" w="med" len="med"/>
                          <a:tailEnd type="none" w="med" len="med"/>
                        </a:ln>
                      </wps:spPr>
                      <wps:bodyPr upright="1"/>
                    </wps:wsp>
                  </a:graphicData>
                </a:graphic>
              </wp:anchor>
            </w:drawing>
          </mc:Choice>
          <mc:Fallback>
            <w:pict>
              <v:shape id="任意多边形 57" o:spid="_x0000_s1026" o:spt="100" style="position:absolute;left:0pt;margin-left:366pt;margin-top:228.3pt;height:38.25pt;width:64.5pt;z-index:251713536;mso-width-relative:page;mso-height-relative:page;" filled="f" stroked="t" coordsize="1290,765" o:gfxdata="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aF0TncAAAACwEAAA8AAAAAAAAAAQAgAAAAIgAAAGRycy9kb3ducmV2LnhtbFBLAQIU&#10;ABQAAAAIAIdO4kBKMSwbYQIAABYFAAAOAAAAAAAAAAEAIAAAACsBAABkcnMvZTJvRG9jLnhtbFBL&#10;BQYAAAAABgAGAFkBAAD+BQAAAAA=&#10;" path="m105,765l1290,180,1080,0,0,255,105,765xe">
                <v:fill on="f" focussize="0,0"/>
                <v:stroke weight="1.5pt" color="#FFC000" joinstyle="round"/>
                <v:imagedata o:title=""/>
                <o:lock v:ext="edit" aspectratio="f"/>
              </v:shape>
            </w:pict>
          </mc:Fallback>
        </mc:AlternateContent>
      </w:r>
      <w:r>
        <mc:AlternateContent>
          <mc:Choice Requires="wps">
            <w:drawing>
              <wp:anchor distT="0" distB="0" distL="114300" distR="114300" simplePos="0" relativeHeight="251712512" behindDoc="0" locked="0" layoutInCell="1" allowOverlap="1">
                <wp:simplePos x="0" y="0"/>
                <wp:positionH relativeFrom="column">
                  <wp:posOffset>5924550</wp:posOffset>
                </wp:positionH>
                <wp:positionV relativeFrom="paragraph">
                  <wp:posOffset>2327910</wp:posOffset>
                </wp:positionV>
                <wp:extent cx="238125" cy="152400"/>
                <wp:effectExtent l="9525" t="9525" r="19050" b="9525"/>
                <wp:wrapNone/>
                <wp:docPr id="72" name="矩形 58"/>
                <wp:cNvGraphicFramePr/>
                <a:graphic xmlns:a="http://schemas.openxmlformats.org/drawingml/2006/main">
                  <a:graphicData uri="http://schemas.microsoft.com/office/word/2010/wordprocessingShape">
                    <wps:wsp>
                      <wps:cNvSpPr/>
                      <wps:spPr>
                        <a:xfrm>
                          <a:off x="0" y="0"/>
                          <a:ext cx="238125" cy="152400"/>
                        </a:xfrm>
                        <a:prstGeom prst="rect">
                          <a:avLst/>
                        </a:prstGeom>
                        <a:solidFill>
                          <a:srgbClr val="FFFFFF"/>
                        </a:solidFill>
                        <a:ln w="19050" cap="flat" cmpd="sng">
                          <a:solidFill>
                            <a:srgbClr val="04FC33"/>
                          </a:solidFill>
                          <a:prstDash val="solid"/>
                          <a:miter/>
                          <a:headEnd type="none" w="med" len="med"/>
                          <a:tailEnd type="none" w="med" len="med"/>
                        </a:ln>
                      </wps:spPr>
                      <wps:bodyPr upright="1"/>
                    </wps:wsp>
                  </a:graphicData>
                </a:graphic>
              </wp:anchor>
            </w:drawing>
          </mc:Choice>
          <mc:Fallback>
            <w:pict>
              <v:rect id="矩形 58" o:spid="_x0000_s1026" o:spt="1" style="position:absolute;left:0pt;margin-left:466.5pt;margin-top:183.3pt;height:12pt;width:18.75pt;z-index:251712512;mso-width-relative:page;mso-height-relative:page;" fillcolor="#FFFFFF" filled="t" stroked="t" coordsize="21600,21600" o:gfxdata="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fsUArNoAAAALAQAADwAAAAAAAAABACAAAAAiAAAAZHJz&#10;L2Rvd25yZXYueG1sUEsBAhQAFAAAAAgAh07iQHTI2KUCAgAAIAQAAA4AAAAAAAAAAQAgAAAAKQEA&#10;AGRycy9lMm9Eb2MueG1sUEsFBgAAAAAGAAYAWQEAAJ0FAAAAAA==&#10;">
                <v:fill on="t" focussize="0,0"/>
                <v:stroke weight="1.5pt" color="#04FC33" joinstyle="miter"/>
                <v:imagedata o:title=""/>
                <o:lock v:ext="edit" aspectratio="f"/>
              </v:rect>
            </w:pict>
          </mc:Fallback>
        </mc:AlternateContent>
      </w:r>
      <w:r>
        <mc:AlternateContent>
          <mc:Choice Requires="wps">
            <w:drawing>
              <wp:anchor distT="0" distB="0" distL="114300" distR="114300" simplePos="0" relativeHeight="251711488" behindDoc="0" locked="0" layoutInCell="1" allowOverlap="1">
                <wp:simplePos x="0" y="0"/>
                <wp:positionH relativeFrom="column">
                  <wp:posOffset>695325</wp:posOffset>
                </wp:positionH>
                <wp:positionV relativeFrom="paragraph">
                  <wp:posOffset>4718685</wp:posOffset>
                </wp:positionV>
                <wp:extent cx="845820" cy="107950"/>
                <wp:effectExtent l="5080" t="4445" r="6350" b="20955"/>
                <wp:wrapNone/>
                <wp:docPr id="71" name="矩形 56"/>
                <wp:cNvGraphicFramePr/>
                <a:graphic xmlns:a="http://schemas.openxmlformats.org/drawingml/2006/main">
                  <a:graphicData uri="http://schemas.microsoft.com/office/word/2010/wordprocessingShape">
                    <wps:wsp>
                      <wps:cNvSpPr/>
                      <wps:spPr>
                        <a:xfrm>
                          <a:off x="0" y="0"/>
                          <a:ext cx="845820" cy="107950"/>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矩形 56" o:spid="_x0000_s1026" o:spt="1" style="position:absolute;left:0pt;margin-left:54.75pt;margin-top:371.55pt;height:8.5pt;width:66.6pt;z-index:251711488;mso-width-relative:page;mso-height-relative:page;" fillcolor="#FFFFFF" filled="t" stroked="t" coordsize="21600,21600" o:gfxdata="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oRwEnYAAAACwEAAA8AAAAAAAAAAQAgAAAAIgAAAGRycy9kb3du&#10;cmV2LnhtbFBLAQIUABQAAAAIAIdO4kDZJZva/wEAAB8EAAAOAAAAAAAAAAEAIAAAACcBAABkcnMv&#10;ZTJvRG9jLnhtbFBLBQYAAAAABgAGAFkBAACYBQAAAAA=&#10;">
                <v:fill on="t" focussize="0,0"/>
                <v:stroke color="#000000" joinstyle="miter"/>
                <v:imagedata o:title=""/>
                <o:lock v:ext="edit" aspectratio="f"/>
              </v:rect>
            </w:pict>
          </mc:Fallback>
        </mc:AlternateContent>
      </w:r>
    </w:p>
    <w:p w14:paraId="54227F9B">
      <w:pPr>
        <w:pStyle w:val="26"/>
      </w:pPr>
      <w:bookmarkStart w:id="19" w:name="_Toc122362537"/>
      <w:r>
        <w:rPr>
          <w:rFonts w:hint="eastAsia"/>
        </w:rPr>
        <w:t>附图</w:t>
      </w:r>
      <w:r>
        <w:rPr>
          <w:rFonts w:hint="eastAsia"/>
          <w:lang w:val="en-US" w:eastAsia="zh-CN"/>
        </w:rPr>
        <w:t>9</w:t>
      </w:r>
      <w:r>
        <w:rPr>
          <w:rFonts w:hint="eastAsia"/>
        </w:rPr>
        <w:t>：现状照片</w:t>
      </w:r>
      <w:bookmarkEnd w:id="19"/>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1"/>
        <w:gridCol w:w="4621"/>
      </w:tblGrid>
      <w:tr w14:paraId="46E09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74ACDF24">
            <w:pPr>
              <w:pStyle w:val="44"/>
            </w:pPr>
            <w:r>
              <w:drawing>
                <wp:inline distT="0" distB="0" distL="0" distR="0">
                  <wp:extent cx="2879725" cy="2159635"/>
                  <wp:effectExtent l="0" t="0" r="0" b="0"/>
                  <wp:docPr id="20137961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796157" name="图片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880000" cy="2160160"/>
                          </a:xfrm>
                          <a:prstGeom prst="rect">
                            <a:avLst/>
                          </a:prstGeom>
                          <a:noFill/>
                          <a:ln>
                            <a:noFill/>
                          </a:ln>
                        </pic:spPr>
                      </pic:pic>
                    </a:graphicData>
                  </a:graphic>
                </wp:inline>
              </w:drawing>
            </w:r>
          </w:p>
        </w:tc>
        <w:tc>
          <w:tcPr>
            <w:tcW w:w="4621" w:type="dxa"/>
          </w:tcPr>
          <w:p w14:paraId="26F95939">
            <w:pPr>
              <w:pStyle w:val="44"/>
            </w:pPr>
            <w:r>
              <w:drawing>
                <wp:inline distT="0" distB="0" distL="0" distR="0">
                  <wp:extent cx="2879725" cy="2159635"/>
                  <wp:effectExtent l="0" t="0" r="0" b="0"/>
                  <wp:docPr id="3324885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88510" name="图片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880000" cy="2160160"/>
                          </a:xfrm>
                          <a:prstGeom prst="rect">
                            <a:avLst/>
                          </a:prstGeom>
                          <a:noFill/>
                          <a:ln>
                            <a:noFill/>
                          </a:ln>
                        </pic:spPr>
                      </pic:pic>
                    </a:graphicData>
                  </a:graphic>
                </wp:inline>
              </w:drawing>
            </w:r>
          </w:p>
        </w:tc>
      </w:tr>
      <w:tr w14:paraId="0A36F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32193120">
            <w:pPr>
              <w:pStyle w:val="44"/>
            </w:pPr>
            <w:r>
              <w:rPr>
                <w:rFonts w:hint="eastAsia"/>
              </w:rPr>
              <w:t>车间内部照片</w:t>
            </w:r>
          </w:p>
        </w:tc>
        <w:tc>
          <w:tcPr>
            <w:tcW w:w="4621" w:type="dxa"/>
          </w:tcPr>
          <w:p w14:paraId="0B7E6009">
            <w:pPr>
              <w:pStyle w:val="44"/>
            </w:pPr>
            <w:r>
              <w:rPr>
                <w:rFonts w:hint="eastAsia"/>
              </w:rPr>
              <w:t>车间内部照片</w:t>
            </w:r>
          </w:p>
        </w:tc>
      </w:tr>
      <w:tr w14:paraId="366EA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78BD8633">
            <w:pPr>
              <w:pStyle w:val="44"/>
            </w:pPr>
            <w:r>
              <w:drawing>
                <wp:inline distT="0" distB="0" distL="0" distR="0">
                  <wp:extent cx="2879725" cy="2159635"/>
                  <wp:effectExtent l="0" t="0" r="0" b="0"/>
                  <wp:docPr id="18358049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804911" name="图片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880000" cy="2160160"/>
                          </a:xfrm>
                          <a:prstGeom prst="rect">
                            <a:avLst/>
                          </a:prstGeom>
                          <a:noFill/>
                          <a:ln>
                            <a:noFill/>
                          </a:ln>
                        </pic:spPr>
                      </pic:pic>
                    </a:graphicData>
                  </a:graphic>
                </wp:inline>
              </w:drawing>
            </w:r>
          </w:p>
        </w:tc>
        <w:tc>
          <w:tcPr>
            <w:tcW w:w="4621" w:type="dxa"/>
          </w:tcPr>
          <w:p w14:paraId="19D25E0C">
            <w:pPr>
              <w:pStyle w:val="44"/>
            </w:pPr>
            <w:r>
              <w:drawing>
                <wp:inline distT="0" distB="0" distL="0" distR="0">
                  <wp:extent cx="2879725" cy="2159635"/>
                  <wp:effectExtent l="0" t="0" r="0" b="0"/>
                  <wp:docPr id="19347029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702947" name="图片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880000" cy="2160160"/>
                          </a:xfrm>
                          <a:prstGeom prst="rect">
                            <a:avLst/>
                          </a:prstGeom>
                          <a:noFill/>
                          <a:ln>
                            <a:noFill/>
                          </a:ln>
                        </pic:spPr>
                      </pic:pic>
                    </a:graphicData>
                  </a:graphic>
                </wp:inline>
              </w:drawing>
            </w:r>
          </w:p>
        </w:tc>
      </w:tr>
      <w:tr w14:paraId="00AAB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4F1EC5EE">
            <w:pPr>
              <w:pStyle w:val="44"/>
              <w:rPr>
                <w:rFonts w:hint="eastAsia"/>
              </w:rPr>
            </w:pPr>
            <w:r>
              <w:rPr>
                <w:rFonts w:hint="eastAsia"/>
              </w:rPr>
              <w:t>依托锅炉房及排气筒照片</w:t>
            </w:r>
          </w:p>
        </w:tc>
        <w:tc>
          <w:tcPr>
            <w:tcW w:w="4621" w:type="dxa"/>
          </w:tcPr>
          <w:p w14:paraId="6A9C13A6">
            <w:pPr>
              <w:pStyle w:val="44"/>
            </w:pPr>
            <w:r>
              <w:rPr>
                <w:rFonts w:hint="eastAsia"/>
              </w:rPr>
              <w:t>锅炉及尾气处理设施</w:t>
            </w:r>
          </w:p>
        </w:tc>
      </w:tr>
      <w:tr w14:paraId="6CA13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318105BD">
            <w:pPr>
              <w:pStyle w:val="44"/>
            </w:pPr>
            <w:r>
              <w:drawing>
                <wp:inline distT="0" distB="0" distL="0" distR="0">
                  <wp:extent cx="2879725" cy="2159000"/>
                  <wp:effectExtent l="0" t="0" r="0" b="0"/>
                  <wp:docPr id="3291431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43177" name="图片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880000" cy="2159202"/>
                          </a:xfrm>
                          <a:prstGeom prst="rect">
                            <a:avLst/>
                          </a:prstGeom>
                          <a:noFill/>
                          <a:ln>
                            <a:noFill/>
                          </a:ln>
                        </pic:spPr>
                      </pic:pic>
                    </a:graphicData>
                  </a:graphic>
                </wp:inline>
              </w:drawing>
            </w:r>
          </w:p>
        </w:tc>
        <w:tc>
          <w:tcPr>
            <w:tcW w:w="4621" w:type="dxa"/>
          </w:tcPr>
          <w:p w14:paraId="3DC5E9A5">
            <w:pPr>
              <w:pStyle w:val="44"/>
            </w:pPr>
            <w:r>
              <w:drawing>
                <wp:inline distT="0" distB="0" distL="0" distR="0">
                  <wp:extent cx="2879725" cy="2159000"/>
                  <wp:effectExtent l="0" t="0" r="0" b="0"/>
                  <wp:docPr id="6647479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747968" name="图片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2880000" cy="2159202"/>
                          </a:xfrm>
                          <a:prstGeom prst="rect">
                            <a:avLst/>
                          </a:prstGeom>
                          <a:noFill/>
                          <a:ln>
                            <a:noFill/>
                          </a:ln>
                        </pic:spPr>
                      </pic:pic>
                    </a:graphicData>
                  </a:graphic>
                </wp:inline>
              </w:drawing>
            </w:r>
          </w:p>
        </w:tc>
      </w:tr>
      <w:tr w14:paraId="3CDD1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7FC5B588">
            <w:pPr>
              <w:pStyle w:val="44"/>
            </w:pPr>
            <w:r>
              <w:rPr>
                <w:rFonts w:hint="eastAsia"/>
              </w:rPr>
              <w:t>依托废水处理站照片</w:t>
            </w:r>
          </w:p>
        </w:tc>
        <w:tc>
          <w:tcPr>
            <w:tcW w:w="4621" w:type="dxa"/>
          </w:tcPr>
          <w:p w14:paraId="5ED21785">
            <w:pPr>
              <w:pStyle w:val="44"/>
            </w:pPr>
            <w:r>
              <w:rPr>
                <w:rFonts w:hint="eastAsia"/>
              </w:rPr>
              <w:t>依托废水处理站照片</w:t>
            </w:r>
          </w:p>
        </w:tc>
      </w:tr>
    </w:tbl>
    <w:p w14:paraId="215E700D">
      <w:pPr>
        <w:pStyle w:val="22"/>
        <w:ind w:firstLine="0" w:firstLineChars="0"/>
      </w:pPr>
    </w:p>
    <w:sectPr>
      <w:pgSz w:w="11906" w:h="16838"/>
      <w:pgMar w:top="1080" w:right="1440" w:bottom="108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Arial Unicode MS"/>
    <w:panose1 w:val="02010600030101010101"/>
    <w:charset w:val="86"/>
    <w:family w:val="auto"/>
    <w:pitch w:val="default"/>
    <w:sig w:usb0="00000000" w:usb1="00000000" w:usb2="00000016" w:usb3="00000000" w:csb0="0004000F" w:csb1="00000000"/>
  </w:font>
  <w:font w:name="等线 Light">
    <w:altName w:val="宋体"/>
    <w:panose1 w:val="02010600030101010101"/>
    <w:charset w:val="86"/>
    <w:family w:val="auto"/>
    <w:pitch w:val="default"/>
    <w:sig w:usb0="00000000" w:usb1="00000000" w:usb2="00000016" w:usb3="00000000" w:csb0="0004000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行书体">
    <w:altName w:val="宋体"/>
    <w:panose1 w:val="00000000000000000000"/>
    <w:charset w:val="86"/>
    <w:family w:val="modern"/>
    <w:pitch w:val="default"/>
    <w:sig w:usb0="00000000" w:usb1="00000000" w:usb2="00000010" w:usb3="00000000" w:csb0="00040000" w:csb1="00000000"/>
  </w:font>
  <w:font w:name="Segoe UI Symbol">
    <w:panose1 w:val="020B0502040204020203"/>
    <w:charset w:val="00"/>
    <w:family w:val="swiss"/>
    <w:pitch w:val="default"/>
    <w:sig w:usb0="800001E3" w:usb1="1200FFEF" w:usb2="00040000" w:usb3="04000000" w:csb0="00000001" w:csb1="40000000"/>
  </w:font>
  <w:font w:name="Cambria Math">
    <w:panose1 w:val="02040503050406030204"/>
    <w:charset w:val="00"/>
    <w:family w:val="roman"/>
    <w:pitch w:val="default"/>
    <w:sig w:usb0="E00006FF" w:usb1="420024FF" w:usb2="02000000" w:usb3="00000000" w:csb0="2000019F" w:csb1="00000000"/>
  </w:font>
  <w:font w:name="CIDFont+F3">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等线">
    <w:altName w:val="Arial Unicode MS"/>
    <w:panose1 w:val="00000000000000000000"/>
    <w:charset w:val="00"/>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C70545">
    <w:pPr>
      <w:pStyle w:val="13"/>
      <w:jc w:val="center"/>
      <w:rPr>
        <w:rFonts w:hint="eastAsia"/>
      </w:rPr>
    </w:pPr>
  </w:p>
  <w:p w14:paraId="6AC4358A">
    <w:pPr>
      <w:pStyle w:val="13"/>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55810014"/>
      <w:docPartObj>
        <w:docPartGallery w:val="autotext"/>
      </w:docPartObj>
    </w:sdtPr>
    <w:sdtContent>
      <w:p w14:paraId="1BA2EFEE">
        <w:pPr>
          <w:pStyle w:val="13"/>
          <w:jc w:val="center"/>
          <w:rPr>
            <w:rFonts w:hint="eastAsia"/>
          </w:rPr>
        </w:pPr>
        <w:r>
          <w:fldChar w:fldCharType="begin"/>
        </w:r>
        <w:r>
          <w:instrText xml:space="preserve">PAGE   \* MERGEFORMAT</w:instrText>
        </w:r>
        <w:r>
          <w:fldChar w:fldCharType="separate"/>
        </w:r>
        <w:r>
          <w:rPr>
            <w:lang w:val="zh-CN"/>
          </w:rPr>
          <w:t>2</w:t>
        </w:r>
        <w:r>
          <w:fldChar w:fldCharType="end"/>
        </w:r>
      </w:p>
    </w:sdtContent>
  </w:sdt>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HorizontalSpacing w:val="105"/>
  <w:drawingGridVerticalSpacing w:val="156"/>
  <w:displayHorizontalDrawingGridEvery w:val="0"/>
  <w:displayVerticalDrawingGridEvery w:val="2"/>
  <w:characterSpacingControl w:val="doNotCompress"/>
  <w:compat>
    <w:balanceSingleByteDoubleByteWidth/>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1D15"/>
    <w:rsid w:val="0001265C"/>
    <w:rsid w:val="0003498D"/>
    <w:rsid w:val="00041BC5"/>
    <w:rsid w:val="00047D94"/>
    <w:rsid w:val="000516C5"/>
    <w:rsid w:val="000763DA"/>
    <w:rsid w:val="000874CE"/>
    <w:rsid w:val="000B1199"/>
    <w:rsid w:val="000B5AA7"/>
    <w:rsid w:val="000C687F"/>
    <w:rsid w:val="000E0A5C"/>
    <w:rsid w:val="000F7B4D"/>
    <w:rsid w:val="001006D3"/>
    <w:rsid w:val="001026FE"/>
    <w:rsid w:val="0012704D"/>
    <w:rsid w:val="00161307"/>
    <w:rsid w:val="0017727D"/>
    <w:rsid w:val="001A319F"/>
    <w:rsid w:val="001A790C"/>
    <w:rsid w:val="001E647D"/>
    <w:rsid w:val="001F00CA"/>
    <w:rsid w:val="00203A21"/>
    <w:rsid w:val="002041C4"/>
    <w:rsid w:val="00214332"/>
    <w:rsid w:val="00277CC9"/>
    <w:rsid w:val="00293B08"/>
    <w:rsid w:val="002D2590"/>
    <w:rsid w:val="002D26A0"/>
    <w:rsid w:val="002E4266"/>
    <w:rsid w:val="002E541F"/>
    <w:rsid w:val="002E63D0"/>
    <w:rsid w:val="0031167D"/>
    <w:rsid w:val="00321868"/>
    <w:rsid w:val="00330D43"/>
    <w:rsid w:val="00361590"/>
    <w:rsid w:val="003A241E"/>
    <w:rsid w:val="003A24D6"/>
    <w:rsid w:val="003D5F53"/>
    <w:rsid w:val="003F11D8"/>
    <w:rsid w:val="003F4B5A"/>
    <w:rsid w:val="0042740E"/>
    <w:rsid w:val="004565B9"/>
    <w:rsid w:val="00476878"/>
    <w:rsid w:val="004D38A2"/>
    <w:rsid w:val="004D574D"/>
    <w:rsid w:val="00502293"/>
    <w:rsid w:val="00535138"/>
    <w:rsid w:val="00535FFE"/>
    <w:rsid w:val="00541423"/>
    <w:rsid w:val="00545881"/>
    <w:rsid w:val="00555D01"/>
    <w:rsid w:val="00557914"/>
    <w:rsid w:val="0058095A"/>
    <w:rsid w:val="00595D70"/>
    <w:rsid w:val="005A5DC5"/>
    <w:rsid w:val="005C4093"/>
    <w:rsid w:val="00601C8E"/>
    <w:rsid w:val="00610B58"/>
    <w:rsid w:val="006173D8"/>
    <w:rsid w:val="00632554"/>
    <w:rsid w:val="00667E67"/>
    <w:rsid w:val="006700CA"/>
    <w:rsid w:val="006A23F3"/>
    <w:rsid w:val="006A6487"/>
    <w:rsid w:val="006B172D"/>
    <w:rsid w:val="006D18A0"/>
    <w:rsid w:val="006D4917"/>
    <w:rsid w:val="006E77C3"/>
    <w:rsid w:val="006F12BB"/>
    <w:rsid w:val="006F7F4F"/>
    <w:rsid w:val="0070626F"/>
    <w:rsid w:val="00721E7F"/>
    <w:rsid w:val="00730FCA"/>
    <w:rsid w:val="00736069"/>
    <w:rsid w:val="00741668"/>
    <w:rsid w:val="00753D24"/>
    <w:rsid w:val="0079772F"/>
    <w:rsid w:val="007A606F"/>
    <w:rsid w:val="007C18A8"/>
    <w:rsid w:val="007C5E4C"/>
    <w:rsid w:val="007C79B2"/>
    <w:rsid w:val="007D4D79"/>
    <w:rsid w:val="00807BB0"/>
    <w:rsid w:val="0081672A"/>
    <w:rsid w:val="00827E1B"/>
    <w:rsid w:val="008353D7"/>
    <w:rsid w:val="008425F6"/>
    <w:rsid w:val="00847804"/>
    <w:rsid w:val="008C4DD0"/>
    <w:rsid w:val="00900477"/>
    <w:rsid w:val="00921052"/>
    <w:rsid w:val="00943C88"/>
    <w:rsid w:val="00985D4F"/>
    <w:rsid w:val="009B15A8"/>
    <w:rsid w:val="009B3099"/>
    <w:rsid w:val="009B7235"/>
    <w:rsid w:val="009D4178"/>
    <w:rsid w:val="009E2B0D"/>
    <w:rsid w:val="009E339C"/>
    <w:rsid w:val="00A50617"/>
    <w:rsid w:val="00A50E83"/>
    <w:rsid w:val="00A61644"/>
    <w:rsid w:val="00A674D4"/>
    <w:rsid w:val="00A70C20"/>
    <w:rsid w:val="00A9344F"/>
    <w:rsid w:val="00AE26E1"/>
    <w:rsid w:val="00AE68AF"/>
    <w:rsid w:val="00AF7389"/>
    <w:rsid w:val="00AF784C"/>
    <w:rsid w:val="00B04D23"/>
    <w:rsid w:val="00B10EE2"/>
    <w:rsid w:val="00B11915"/>
    <w:rsid w:val="00B27FB7"/>
    <w:rsid w:val="00B32C55"/>
    <w:rsid w:val="00B40FAA"/>
    <w:rsid w:val="00B51108"/>
    <w:rsid w:val="00B5334F"/>
    <w:rsid w:val="00B56446"/>
    <w:rsid w:val="00B6002B"/>
    <w:rsid w:val="00B625C7"/>
    <w:rsid w:val="00BC4737"/>
    <w:rsid w:val="00BE2002"/>
    <w:rsid w:val="00BF2CF7"/>
    <w:rsid w:val="00C03503"/>
    <w:rsid w:val="00C07E04"/>
    <w:rsid w:val="00C92CC7"/>
    <w:rsid w:val="00CA3A50"/>
    <w:rsid w:val="00CD383C"/>
    <w:rsid w:val="00CD79FE"/>
    <w:rsid w:val="00CE6573"/>
    <w:rsid w:val="00CF2A58"/>
    <w:rsid w:val="00D55AE5"/>
    <w:rsid w:val="00D62935"/>
    <w:rsid w:val="00D6687F"/>
    <w:rsid w:val="00D73D5D"/>
    <w:rsid w:val="00D91D15"/>
    <w:rsid w:val="00DF42A2"/>
    <w:rsid w:val="00E0743C"/>
    <w:rsid w:val="00E1391A"/>
    <w:rsid w:val="00E36F5F"/>
    <w:rsid w:val="00E52575"/>
    <w:rsid w:val="00E76A8D"/>
    <w:rsid w:val="00ED616B"/>
    <w:rsid w:val="00EE11E9"/>
    <w:rsid w:val="00EF24B1"/>
    <w:rsid w:val="00EF4173"/>
    <w:rsid w:val="00F04859"/>
    <w:rsid w:val="00F45674"/>
    <w:rsid w:val="00F67045"/>
    <w:rsid w:val="00F94F0C"/>
    <w:rsid w:val="00FA2844"/>
    <w:rsid w:val="00FA333C"/>
    <w:rsid w:val="00FB2732"/>
    <w:rsid w:val="00FB2BE7"/>
    <w:rsid w:val="00FB4DD9"/>
    <w:rsid w:val="00FE28B6"/>
    <w:rsid w:val="06A8352F"/>
    <w:rsid w:val="103F6CB2"/>
    <w:rsid w:val="12E60E14"/>
    <w:rsid w:val="1418033B"/>
    <w:rsid w:val="16502531"/>
    <w:rsid w:val="16C426BD"/>
    <w:rsid w:val="1B4222F0"/>
    <w:rsid w:val="1CA6732F"/>
    <w:rsid w:val="2F4F0697"/>
    <w:rsid w:val="2F7D1807"/>
    <w:rsid w:val="31931E00"/>
    <w:rsid w:val="37E42247"/>
    <w:rsid w:val="437233DF"/>
    <w:rsid w:val="70433998"/>
    <w:rsid w:val="7D9A34FD"/>
    <w:rsid w:val="7FF67F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uiPriority="39" w:name="toc 6"/>
    <w:lsdException w:qFormat="1" w:uiPriority="39" w:semiHidden="0"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semiHidden="0" w:name="Default Paragraph Font"/>
    <w:lsdException w:qFormat="1"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8"/>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35"/>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32"/>
    <w:semiHidden/>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38"/>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8">
    <w:name w:val="Default Paragraph Font"/>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style>
  <w:style w:type="paragraph" w:styleId="7">
    <w:name w:val="Normal Indent"/>
    <w:basedOn w:val="1"/>
    <w:qFormat/>
    <w:uiPriority w:val="0"/>
    <w:pPr>
      <w:ind w:firstLine="420" w:firstLineChars="200"/>
    </w:pPr>
    <w:rPr>
      <w:rFonts w:ascii="Times New Roman" w:hAnsi="Times New Roman" w:eastAsia="宋体" w:cs="Times New Roman"/>
      <w:szCs w:val="24"/>
    </w:rPr>
  </w:style>
  <w:style w:type="paragraph" w:styleId="8">
    <w:name w:val="annotation text"/>
    <w:basedOn w:val="1"/>
    <w:semiHidden/>
    <w:unhideWhenUsed/>
    <w:qFormat/>
    <w:uiPriority w:val="99"/>
    <w:pPr>
      <w:jc w:val="left"/>
    </w:pPr>
  </w:style>
  <w:style w:type="paragraph" w:styleId="9">
    <w:name w:val="Body Text"/>
    <w:basedOn w:val="1"/>
    <w:link w:val="43"/>
    <w:unhideWhenUsed/>
    <w:qFormat/>
    <w:uiPriority w:val="0"/>
    <w:pPr>
      <w:spacing w:after="120" w:line="360" w:lineRule="auto"/>
      <w:ind w:firstLine="200" w:firstLineChars="200"/>
    </w:pPr>
    <w:rPr>
      <w:rFonts w:ascii="Times New Roman" w:hAnsi="Times New Roman" w:eastAsia="宋体" w:cs="Times New Roman"/>
      <w:sz w:val="24"/>
      <w:szCs w:val="24"/>
    </w:rPr>
  </w:style>
  <w:style w:type="paragraph" w:styleId="10">
    <w:name w:val="Plain Text"/>
    <w:basedOn w:val="1"/>
    <w:next w:val="11"/>
    <w:link w:val="49"/>
    <w:qFormat/>
    <w:uiPriority w:val="0"/>
    <w:pPr>
      <w:spacing w:line="360" w:lineRule="auto"/>
      <w:ind w:firstLine="200" w:firstLineChars="200"/>
    </w:pPr>
    <w:rPr>
      <w:rFonts w:ascii="宋体" w:hAnsi="Courier New" w:eastAsia="宋体" w:cs="Times New Roman"/>
      <w:sz w:val="20"/>
      <w:szCs w:val="20"/>
    </w:rPr>
  </w:style>
  <w:style w:type="paragraph" w:styleId="11">
    <w:name w:val="toc 1"/>
    <w:basedOn w:val="1"/>
    <w:next w:val="1"/>
    <w:autoRedefine/>
    <w:unhideWhenUsed/>
    <w:qFormat/>
    <w:uiPriority w:val="39"/>
  </w:style>
  <w:style w:type="paragraph" w:styleId="12">
    <w:name w:val="Body Text Indent 2"/>
    <w:basedOn w:val="1"/>
    <w:link w:val="48"/>
    <w:semiHidden/>
    <w:unhideWhenUsed/>
    <w:qFormat/>
    <w:uiPriority w:val="99"/>
    <w:pPr>
      <w:spacing w:after="120" w:line="480" w:lineRule="auto"/>
      <w:ind w:left="420" w:leftChars="200" w:firstLine="200" w:firstLineChars="200"/>
    </w:pPr>
    <w:rPr>
      <w:rFonts w:ascii="Times New Roman" w:hAnsi="Times New Roman" w:eastAsia="宋体" w:cs="Times New Roman"/>
      <w:sz w:val="24"/>
      <w:szCs w:val="24"/>
    </w:rPr>
  </w:style>
  <w:style w:type="paragraph" w:styleId="13">
    <w:name w:val="footer"/>
    <w:basedOn w:val="1"/>
    <w:link w:val="40"/>
    <w:unhideWhenUsed/>
    <w:qFormat/>
    <w:uiPriority w:val="99"/>
    <w:pPr>
      <w:tabs>
        <w:tab w:val="center" w:pos="4153"/>
        <w:tab w:val="right" w:pos="8306"/>
      </w:tabs>
      <w:snapToGrid w:val="0"/>
      <w:jc w:val="left"/>
    </w:pPr>
    <w:rPr>
      <w:sz w:val="18"/>
      <w:szCs w:val="18"/>
    </w:rPr>
  </w:style>
  <w:style w:type="paragraph" w:styleId="14">
    <w:name w:val="header"/>
    <w:basedOn w:val="1"/>
    <w:link w:val="39"/>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Normal (Web)"/>
    <w:basedOn w:val="1"/>
    <w:link w:val="54"/>
    <w:qFormat/>
    <w:uiPriority w:val="0"/>
    <w:pPr>
      <w:widowControl/>
      <w:spacing w:before="100" w:beforeAutospacing="1" w:after="100" w:afterAutospacing="1" w:line="360" w:lineRule="auto"/>
      <w:ind w:firstLine="200" w:firstLineChars="200"/>
      <w:jc w:val="left"/>
    </w:pPr>
    <w:rPr>
      <w:rFonts w:ascii="宋体" w:hAnsi="宋体" w:eastAsia="宋体"/>
      <w:sz w:val="24"/>
    </w:rPr>
  </w:style>
  <w:style w:type="table" w:styleId="17">
    <w:name w:val="Table Grid"/>
    <w:basedOn w:val="1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Strong"/>
    <w:basedOn w:val="18"/>
    <w:qFormat/>
    <w:uiPriority w:val="22"/>
    <w:rPr>
      <w:b/>
    </w:rPr>
  </w:style>
  <w:style w:type="character" w:styleId="20">
    <w:name w:val="Hyperlink"/>
    <w:basedOn w:val="18"/>
    <w:unhideWhenUsed/>
    <w:qFormat/>
    <w:uiPriority w:val="99"/>
    <w:rPr>
      <w:color w:val="0563C1" w:themeColor="hyperlink"/>
      <w:u w:val="single"/>
    </w:rPr>
  </w:style>
  <w:style w:type="paragraph" w:customStyle="1" w:styleId="21">
    <w:name w:val="表头-易恒"/>
    <w:basedOn w:val="22"/>
    <w:next w:val="1"/>
    <w:link w:val="29"/>
    <w:qFormat/>
    <w:uiPriority w:val="0"/>
    <w:pPr>
      <w:spacing w:before="50" w:beforeLines="50" w:line="240" w:lineRule="auto"/>
      <w:ind w:firstLine="0" w:firstLineChars="0"/>
      <w:jc w:val="center"/>
    </w:pPr>
    <w:rPr>
      <w:b/>
    </w:rPr>
  </w:style>
  <w:style w:type="paragraph" w:customStyle="1" w:styleId="22">
    <w:name w:val="正文-易恒"/>
    <w:basedOn w:val="1"/>
    <w:link w:val="25"/>
    <w:qFormat/>
    <w:uiPriority w:val="0"/>
    <w:pPr>
      <w:spacing w:line="360" w:lineRule="auto"/>
      <w:ind w:firstLine="200" w:firstLineChars="200"/>
    </w:pPr>
    <w:rPr>
      <w:rFonts w:ascii="Times New Roman" w:hAnsi="Times New Roman" w:eastAsia="宋体" w:cs="Times New Roman"/>
      <w:sz w:val="24"/>
      <w:szCs w:val="24"/>
    </w:rPr>
  </w:style>
  <w:style w:type="paragraph" w:customStyle="1" w:styleId="23">
    <w:name w:val="表格-易恒"/>
    <w:basedOn w:val="22"/>
    <w:link w:val="24"/>
    <w:qFormat/>
    <w:uiPriority w:val="1"/>
    <w:pPr>
      <w:spacing w:line="240" w:lineRule="auto"/>
      <w:ind w:firstLine="0" w:firstLineChars="0"/>
      <w:jc w:val="center"/>
    </w:pPr>
    <w:rPr>
      <w:sz w:val="21"/>
    </w:rPr>
  </w:style>
  <w:style w:type="character" w:customStyle="1" w:styleId="24">
    <w:name w:val="表格-易恒 字符"/>
    <w:basedOn w:val="25"/>
    <w:link w:val="23"/>
    <w:qFormat/>
    <w:uiPriority w:val="1"/>
    <w:rPr>
      <w:rFonts w:ascii="Times New Roman" w:hAnsi="Times New Roman" w:eastAsia="宋体" w:cs="Times New Roman"/>
      <w:sz w:val="24"/>
      <w:szCs w:val="24"/>
    </w:rPr>
  </w:style>
  <w:style w:type="character" w:customStyle="1" w:styleId="25">
    <w:name w:val="正文-易恒 字符"/>
    <w:basedOn w:val="18"/>
    <w:link w:val="22"/>
    <w:qFormat/>
    <w:uiPriority w:val="0"/>
    <w:rPr>
      <w:rFonts w:ascii="Times New Roman" w:hAnsi="Times New Roman" w:eastAsia="宋体" w:cs="Times New Roman"/>
      <w:sz w:val="24"/>
      <w:szCs w:val="24"/>
    </w:rPr>
  </w:style>
  <w:style w:type="paragraph" w:customStyle="1" w:styleId="26">
    <w:name w:val="标题1-易恒"/>
    <w:basedOn w:val="2"/>
    <w:next w:val="22"/>
    <w:link w:val="27"/>
    <w:qFormat/>
    <w:uiPriority w:val="0"/>
    <w:pPr>
      <w:spacing w:before="0" w:after="0" w:line="360" w:lineRule="auto"/>
    </w:pPr>
    <w:rPr>
      <w:rFonts w:ascii="Times New Roman" w:hAnsi="Times New Roman" w:eastAsia="宋体"/>
      <w:sz w:val="28"/>
    </w:rPr>
  </w:style>
  <w:style w:type="character" w:customStyle="1" w:styleId="27">
    <w:name w:val="标题1-易恒 字符"/>
    <w:basedOn w:val="28"/>
    <w:link w:val="26"/>
    <w:qFormat/>
    <w:uiPriority w:val="0"/>
    <w:rPr>
      <w:rFonts w:ascii="Times New Roman" w:hAnsi="Times New Roman" w:eastAsia="宋体"/>
      <w:kern w:val="44"/>
      <w:sz w:val="28"/>
      <w:szCs w:val="44"/>
    </w:rPr>
  </w:style>
  <w:style w:type="character" w:customStyle="1" w:styleId="28">
    <w:name w:val="标题 1 字符"/>
    <w:basedOn w:val="18"/>
    <w:link w:val="2"/>
    <w:qFormat/>
    <w:uiPriority w:val="9"/>
    <w:rPr>
      <w:b/>
      <w:bCs/>
      <w:kern w:val="44"/>
      <w:sz w:val="44"/>
      <w:szCs w:val="44"/>
    </w:rPr>
  </w:style>
  <w:style w:type="character" w:customStyle="1" w:styleId="29">
    <w:name w:val="表头-易恒 字符"/>
    <w:basedOn w:val="25"/>
    <w:link w:val="21"/>
    <w:qFormat/>
    <w:uiPriority w:val="0"/>
    <w:rPr>
      <w:rFonts w:ascii="Times New Roman" w:hAnsi="Times New Roman" w:eastAsia="宋体" w:cs="Times New Roman"/>
      <w:b/>
      <w:sz w:val="24"/>
      <w:szCs w:val="24"/>
    </w:rPr>
  </w:style>
  <w:style w:type="paragraph" w:customStyle="1" w:styleId="30">
    <w:name w:val="标题3-易恒"/>
    <w:basedOn w:val="4"/>
    <w:next w:val="22"/>
    <w:link w:val="31"/>
    <w:qFormat/>
    <w:uiPriority w:val="0"/>
    <w:pPr>
      <w:spacing w:before="0" w:after="0" w:line="360" w:lineRule="auto"/>
    </w:pPr>
    <w:rPr>
      <w:rFonts w:ascii="Times New Roman" w:hAnsi="Times New Roman" w:eastAsia="宋体"/>
      <w:sz w:val="24"/>
    </w:rPr>
  </w:style>
  <w:style w:type="character" w:customStyle="1" w:styleId="31">
    <w:name w:val="标题3-易恒 字符"/>
    <w:basedOn w:val="32"/>
    <w:link w:val="30"/>
    <w:qFormat/>
    <w:uiPriority w:val="0"/>
    <w:rPr>
      <w:rFonts w:ascii="Times New Roman" w:hAnsi="Times New Roman" w:eastAsia="宋体"/>
      <w:sz w:val="24"/>
      <w:szCs w:val="32"/>
    </w:rPr>
  </w:style>
  <w:style w:type="character" w:customStyle="1" w:styleId="32">
    <w:name w:val="标题 3 字符"/>
    <w:basedOn w:val="18"/>
    <w:link w:val="4"/>
    <w:semiHidden/>
    <w:qFormat/>
    <w:uiPriority w:val="9"/>
    <w:rPr>
      <w:b/>
      <w:bCs/>
      <w:sz w:val="32"/>
      <w:szCs w:val="32"/>
    </w:rPr>
  </w:style>
  <w:style w:type="paragraph" w:customStyle="1" w:styleId="33">
    <w:name w:val="标题2-易恒"/>
    <w:basedOn w:val="3"/>
    <w:next w:val="22"/>
    <w:link w:val="34"/>
    <w:qFormat/>
    <w:uiPriority w:val="0"/>
    <w:pPr>
      <w:spacing w:before="0" w:after="0" w:line="360" w:lineRule="auto"/>
    </w:pPr>
    <w:rPr>
      <w:rFonts w:ascii="Times New Roman" w:hAnsi="Times New Roman" w:eastAsia="宋体"/>
      <w:sz w:val="24"/>
    </w:rPr>
  </w:style>
  <w:style w:type="character" w:customStyle="1" w:styleId="34">
    <w:name w:val="标题2-易恒 字符"/>
    <w:basedOn w:val="35"/>
    <w:link w:val="33"/>
    <w:qFormat/>
    <w:uiPriority w:val="0"/>
    <w:rPr>
      <w:rFonts w:ascii="Times New Roman" w:hAnsi="Times New Roman" w:eastAsia="宋体" w:cstheme="majorBidi"/>
      <w:sz w:val="24"/>
      <w:szCs w:val="32"/>
    </w:rPr>
  </w:style>
  <w:style w:type="character" w:customStyle="1" w:styleId="35">
    <w:name w:val="标题 2 字符"/>
    <w:basedOn w:val="18"/>
    <w:link w:val="3"/>
    <w:semiHidden/>
    <w:qFormat/>
    <w:uiPriority w:val="9"/>
    <w:rPr>
      <w:rFonts w:asciiTheme="majorHAnsi" w:hAnsiTheme="majorHAnsi" w:eastAsiaTheme="majorEastAsia" w:cstheme="majorBidi"/>
      <w:b/>
      <w:bCs/>
      <w:sz w:val="32"/>
      <w:szCs w:val="32"/>
    </w:rPr>
  </w:style>
  <w:style w:type="paragraph" w:customStyle="1" w:styleId="36">
    <w:name w:val="标题4-易恒"/>
    <w:basedOn w:val="5"/>
    <w:next w:val="22"/>
    <w:link w:val="37"/>
    <w:qFormat/>
    <w:uiPriority w:val="0"/>
    <w:pPr>
      <w:spacing w:before="0" w:after="0" w:line="360" w:lineRule="auto"/>
    </w:pPr>
    <w:rPr>
      <w:rFonts w:ascii="Times New Roman" w:hAnsi="Times New Roman" w:eastAsia="宋体"/>
      <w:sz w:val="24"/>
    </w:rPr>
  </w:style>
  <w:style w:type="character" w:customStyle="1" w:styleId="37">
    <w:name w:val="标题4-易恒 字符"/>
    <w:basedOn w:val="38"/>
    <w:link w:val="36"/>
    <w:qFormat/>
    <w:uiPriority w:val="0"/>
    <w:rPr>
      <w:rFonts w:ascii="Times New Roman" w:hAnsi="Times New Roman" w:eastAsia="宋体" w:cstheme="majorBidi"/>
      <w:sz w:val="24"/>
      <w:szCs w:val="28"/>
    </w:rPr>
  </w:style>
  <w:style w:type="character" w:customStyle="1" w:styleId="38">
    <w:name w:val="标题 4 字符"/>
    <w:basedOn w:val="18"/>
    <w:link w:val="5"/>
    <w:semiHidden/>
    <w:qFormat/>
    <w:uiPriority w:val="9"/>
    <w:rPr>
      <w:rFonts w:asciiTheme="majorHAnsi" w:hAnsiTheme="majorHAnsi" w:eastAsiaTheme="majorEastAsia" w:cstheme="majorBidi"/>
      <w:b/>
      <w:bCs/>
      <w:sz w:val="28"/>
      <w:szCs w:val="28"/>
    </w:rPr>
  </w:style>
  <w:style w:type="character" w:customStyle="1" w:styleId="39">
    <w:name w:val="页眉 字符"/>
    <w:basedOn w:val="18"/>
    <w:link w:val="14"/>
    <w:qFormat/>
    <w:uiPriority w:val="99"/>
    <w:rPr>
      <w:sz w:val="18"/>
      <w:szCs w:val="18"/>
    </w:rPr>
  </w:style>
  <w:style w:type="character" w:customStyle="1" w:styleId="40">
    <w:name w:val="页脚 字符"/>
    <w:basedOn w:val="18"/>
    <w:link w:val="13"/>
    <w:qFormat/>
    <w:uiPriority w:val="99"/>
    <w:rPr>
      <w:sz w:val="18"/>
      <w:szCs w:val="18"/>
    </w:rPr>
  </w:style>
  <w:style w:type="character" w:customStyle="1" w:styleId="41">
    <w:name w:val="报告正文 Char Char"/>
    <w:link w:val="42"/>
    <w:qFormat/>
    <w:uiPriority w:val="0"/>
    <w:rPr>
      <w:rFonts w:eastAsia="仿宋_GB2312"/>
      <w:sz w:val="28"/>
      <w:szCs w:val="24"/>
    </w:rPr>
  </w:style>
  <w:style w:type="paragraph" w:customStyle="1" w:styleId="42">
    <w:name w:val="报告正文"/>
    <w:basedOn w:val="1"/>
    <w:link w:val="41"/>
    <w:qFormat/>
    <w:uiPriority w:val="0"/>
    <w:pPr>
      <w:spacing w:line="360" w:lineRule="auto"/>
      <w:ind w:firstLine="200" w:firstLineChars="200"/>
    </w:pPr>
    <w:rPr>
      <w:rFonts w:eastAsia="仿宋_GB2312"/>
      <w:sz w:val="28"/>
      <w:szCs w:val="24"/>
    </w:rPr>
  </w:style>
  <w:style w:type="character" w:customStyle="1" w:styleId="43">
    <w:name w:val="正文文本 字符"/>
    <w:basedOn w:val="18"/>
    <w:link w:val="9"/>
    <w:qFormat/>
    <w:uiPriority w:val="0"/>
    <w:rPr>
      <w:rFonts w:ascii="Times New Roman" w:hAnsi="Times New Roman" w:eastAsia="宋体" w:cs="Times New Roman"/>
      <w:sz w:val="24"/>
      <w:szCs w:val="24"/>
    </w:rPr>
  </w:style>
  <w:style w:type="paragraph" w:customStyle="1" w:styleId="44">
    <w:name w:val="表格-易恒1"/>
    <w:basedOn w:val="1"/>
    <w:link w:val="45"/>
    <w:qFormat/>
    <w:uiPriority w:val="0"/>
    <w:pPr>
      <w:jc w:val="center"/>
    </w:pPr>
    <w:rPr>
      <w:rFonts w:ascii="Times New Roman" w:hAnsi="Times New Roman" w:eastAsia="宋体"/>
      <w:szCs w:val="32"/>
    </w:rPr>
  </w:style>
  <w:style w:type="character" w:customStyle="1" w:styleId="45">
    <w:name w:val="表格-易恒1 字符"/>
    <w:basedOn w:val="18"/>
    <w:link w:val="44"/>
    <w:qFormat/>
    <w:uiPriority w:val="0"/>
    <w:rPr>
      <w:rFonts w:ascii="Times New Roman" w:hAnsi="Times New Roman" w:eastAsia="宋体"/>
      <w:szCs w:val="32"/>
    </w:rPr>
  </w:style>
  <w:style w:type="paragraph" w:customStyle="1" w:styleId="46">
    <w:name w:val="表头-易恒1"/>
    <w:basedOn w:val="44"/>
    <w:next w:val="1"/>
    <w:link w:val="47"/>
    <w:qFormat/>
    <w:uiPriority w:val="0"/>
    <w:pPr>
      <w:spacing w:before="50" w:beforeLines="50"/>
    </w:pPr>
    <w:rPr>
      <w:b/>
    </w:rPr>
  </w:style>
  <w:style w:type="character" w:customStyle="1" w:styleId="47">
    <w:name w:val="表头-易恒1 字符"/>
    <w:basedOn w:val="45"/>
    <w:link w:val="46"/>
    <w:qFormat/>
    <w:uiPriority w:val="0"/>
    <w:rPr>
      <w:rFonts w:ascii="Times New Roman" w:hAnsi="Times New Roman" w:eastAsia="宋体"/>
      <w:b/>
      <w:szCs w:val="32"/>
    </w:rPr>
  </w:style>
  <w:style w:type="character" w:customStyle="1" w:styleId="48">
    <w:name w:val="正文文本缩进 2 字符"/>
    <w:basedOn w:val="18"/>
    <w:link w:val="12"/>
    <w:semiHidden/>
    <w:qFormat/>
    <w:uiPriority w:val="99"/>
    <w:rPr>
      <w:rFonts w:ascii="Times New Roman" w:hAnsi="Times New Roman" w:eastAsia="宋体" w:cs="Times New Roman"/>
      <w:sz w:val="24"/>
      <w:szCs w:val="24"/>
    </w:rPr>
  </w:style>
  <w:style w:type="character" w:customStyle="1" w:styleId="49">
    <w:name w:val="纯文本 字符"/>
    <w:basedOn w:val="18"/>
    <w:link w:val="10"/>
    <w:qFormat/>
    <w:uiPriority w:val="0"/>
    <w:rPr>
      <w:rFonts w:ascii="宋体" w:hAnsi="Courier New" w:eastAsia="宋体" w:cs="Times New Roman"/>
      <w:sz w:val="20"/>
      <w:szCs w:val="20"/>
    </w:rPr>
  </w:style>
  <w:style w:type="paragraph" w:customStyle="1" w:styleId="50">
    <w:name w:val="表标题"/>
    <w:basedOn w:val="1"/>
    <w:qFormat/>
    <w:uiPriority w:val="0"/>
    <w:pPr>
      <w:jc w:val="center"/>
    </w:pPr>
    <w:rPr>
      <w:rFonts w:ascii="Times New Roman" w:hAnsi="Times New Roman" w:eastAsia="宋体" w:cs="Times New Roman"/>
      <w:b/>
      <w:kern w:val="0"/>
      <w:szCs w:val="20"/>
    </w:rPr>
  </w:style>
  <w:style w:type="paragraph" w:customStyle="1" w:styleId="51">
    <w:name w:val="A正文1"/>
    <w:basedOn w:val="1"/>
    <w:qFormat/>
    <w:uiPriority w:val="0"/>
    <w:pPr>
      <w:spacing w:line="360" w:lineRule="auto"/>
      <w:ind w:firstLine="200" w:firstLineChars="200"/>
    </w:pPr>
    <w:rPr>
      <w:rFonts w:ascii="Times New Roman" w:hAnsi="Times New Roman" w:eastAsia="宋体" w:cs="Times New Roman"/>
      <w:sz w:val="24"/>
      <w:szCs w:val="28"/>
    </w:rPr>
  </w:style>
  <w:style w:type="paragraph" w:customStyle="1" w:styleId="52">
    <w:name w:val="样式 样式 样式 小四 首行缩进:  2.25 字符 + 首行缩进:  2.25 字符 + 首行缩进:  2 字符"/>
    <w:basedOn w:val="1"/>
    <w:qFormat/>
    <w:uiPriority w:val="0"/>
    <w:pPr>
      <w:spacing w:line="440" w:lineRule="exact"/>
      <w:ind w:firstLine="200" w:firstLineChars="200"/>
    </w:pPr>
    <w:rPr>
      <w:rFonts w:ascii="Times New Roman" w:hAnsi="Times New Roman" w:eastAsia="宋体" w:cs="Times New Roman"/>
      <w:sz w:val="24"/>
      <w:szCs w:val="24"/>
    </w:rPr>
  </w:style>
  <w:style w:type="paragraph" w:customStyle="1" w:styleId="53">
    <w:name w:val="TOC Heading"/>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496" w:themeColor="accent1" w:themeShade="BF"/>
      <w:kern w:val="0"/>
      <w:sz w:val="32"/>
      <w:szCs w:val="32"/>
    </w:rPr>
  </w:style>
  <w:style w:type="character" w:customStyle="1" w:styleId="54">
    <w:name w:val="普通(网站) 字符"/>
    <w:link w:val="15"/>
    <w:qFormat/>
    <w:locked/>
    <w:uiPriority w:val="0"/>
    <w:rPr>
      <w:rFonts w:ascii="宋体" w:hAnsi="宋体" w:eastAsia="宋体"/>
      <w:sz w:val="24"/>
    </w:rPr>
  </w:style>
  <w:style w:type="paragraph" w:customStyle="1" w:styleId="55">
    <w:name w:val="Heading1"/>
    <w:basedOn w:val="1"/>
    <w:next w:val="1"/>
    <w:qFormat/>
    <w:uiPriority w:val="0"/>
    <w:pPr>
      <w:keepNext/>
      <w:keepLines/>
      <w:widowControl/>
      <w:spacing w:before="340" w:after="330" w:line="578" w:lineRule="auto"/>
      <w:textAlignment w:val="baseline"/>
    </w:pPr>
    <w:rPr>
      <w:rFonts w:ascii="Times New Roman" w:hAnsi="Times New Roman" w:eastAsia="宋体" w:cs="Times New Roman"/>
      <w:b/>
      <w:bCs/>
      <w:kern w:val="44"/>
      <w:sz w:val="44"/>
      <w:szCs w:val="24"/>
    </w:rPr>
  </w:style>
  <w:style w:type="paragraph" w:customStyle="1" w:styleId="56">
    <w:name w:val="表格内容"/>
    <w:basedOn w:val="7"/>
    <w:next w:val="1"/>
    <w:link w:val="57"/>
    <w:qFormat/>
    <w:uiPriority w:val="0"/>
    <w:pPr>
      <w:ind w:firstLine="0" w:firstLineChars="0"/>
      <w:jc w:val="center"/>
    </w:pPr>
  </w:style>
  <w:style w:type="character" w:customStyle="1" w:styleId="57">
    <w:name w:val="表格内容 Char1"/>
    <w:link w:val="56"/>
    <w:qFormat/>
    <w:uiPriority w:val="0"/>
    <w:rPr>
      <w:rFonts w:ascii="Times New Roman" w:hAnsi="Times New Roman" w:eastAsia="宋体" w:cs="Times New Roman"/>
      <w:szCs w:val="24"/>
    </w:rPr>
  </w:style>
  <w:style w:type="paragraph" w:customStyle="1" w:styleId="58">
    <w:name w:val="易恒-正文"/>
    <w:basedOn w:val="1"/>
    <w:link w:val="59"/>
    <w:qFormat/>
    <w:uiPriority w:val="0"/>
    <w:pPr>
      <w:spacing w:line="360" w:lineRule="auto"/>
      <w:ind w:firstLine="200" w:firstLineChars="200"/>
    </w:pPr>
    <w:rPr>
      <w:rFonts w:ascii="Times New Roman" w:hAnsi="Times New Roman" w:eastAsia="宋体"/>
      <w:sz w:val="24"/>
    </w:rPr>
  </w:style>
  <w:style w:type="character" w:customStyle="1" w:styleId="59">
    <w:name w:val="易恒-正文 字符"/>
    <w:basedOn w:val="18"/>
    <w:link w:val="58"/>
    <w:qFormat/>
    <w:uiPriority w:val="0"/>
    <w:rPr>
      <w:rFonts w:ascii="Times New Roman" w:hAnsi="Times New Roman" w:eastAsia="宋体"/>
      <w:sz w:val="24"/>
    </w:rPr>
  </w:style>
  <w:style w:type="paragraph" w:customStyle="1" w:styleId="60">
    <w:name w:val="易恒-表头"/>
    <w:basedOn w:val="58"/>
    <w:next w:val="58"/>
    <w:link w:val="61"/>
    <w:qFormat/>
    <w:uiPriority w:val="0"/>
    <w:pPr>
      <w:ind w:firstLine="0" w:firstLineChars="0"/>
      <w:jc w:val="center"/>
    </w:pPr>
    <w:rPr>
      <w:b/>
    </w:rPr>
  </w:style>
  <w:style w:type="character" w:customStyle="1" w:styleId="61">
    <w:name w:val="易恒-表头 字符"/>
    <w:basedOn w:val="59"/>
    <w:link w:val="60"/>
    <w:qFormat/>
    <w:uiPriority w:val="0"/>
    <w:rPr>
      <w:rFonts w:ascii="Times New Roman" w:hAnsi="Times New Roman" w:eastAsia="宋体"/>
      <w:b/>
      <w:sz w:val="24"/>
    </w:rPr>
  </w:style>
  <w:style w:type="paragraph" w:customStyle="1" w:styleId="62">
    <w:name w:val="B报告表格"/>
    <w:basedOn w:val="1"/>
    <w:next w:val="1"/>
    <w:link w:val="63"/>
    <w:qFormat/>
    <w:uiPriority w:val="0"/>
    <w:pPr>
      <w:jc w:val="center"/>
    </w:pPr>
    <w:rPr>
      <w:rFonts w:ascii="Times New Roman" w:hAnsi="Times New Roman" w:eastAsia="宋体" w:cs="行书体"/>
      <w:szCs w:val="24"/>
    </w:rPr>
  </w:style>
  <w:style w:type="character" w:customStyle="1" w:styleId="63">
    <w:name w:val="B报告表格 字符"/>
    <w:link w:val="62"/>
    <w:qFormat/>
    <w:uiPriority w:val="0"/>
    <w:rPr>
      <w:rFonts w:ascii="Times New Roman" w:hAnsi="Times New Roman" w:eastAsia="宋体" w:cs="行书体"/>
      <w:szCs w:val="24"/>
    </w:rPr>
  </w:style>
  <w:style w:type="paragraph" w:customStyle="1" w:styleId="64">
    <w:name w:val="表格文字"/>
    <w:basedOn w:val="1"/>
    <w:next w:val="1"/>
    <w:link w:val="65"/>
    <w:qFormat/>
    <w:uiPriority w:val="0"/>
    <w:pPr>
      <w:adjustRightInd w:val="0"/>
      <w:jc w:val="center"/>
    </w:pPr>
    <w:rPr>
      <w:rFonts w:ascii="Times New Roman" w:hAnsi="Times New Roman" w:eastAsia="宋体" w:cs="Times New Roman"/>
      <w:kern w:val="0"/>
      <w:szCs w:val="21"/>
      <w:lang w:val="zh-CN" w:eastAsia="zh-CN"/>
    </w:rPr>
  </w:style>
  <w:style w:type="character" w:customStyle="1" w:styleId="65">
    <w:name w:val="表格文字 Char"/>
    <w:link w:val="64"/>
    <w:qFormat/>
    <w:uiPriority w:val="0"/>
    <w:rPr>
      <w:rFonts w:ascii="Times New Roman" w:hAnsi="Times New Roman" w:eastAsia="宋体" w:cs="Times New Roman"/>
      <w:kern w:val="0"/>
      <w:szCs w:val="21"/>
      <w:lang w:val="zh-CN" w:eastAsia="zh-CN"/>
    </w:rPr>
  </w:style>
  <w:style w:type="character" w:customStyle="1" w:styleId="66">
    <w:name w:val="Unresolved Mention"/>
    <w:basedOn w:val="18"/>
    <w:semiHidden/>
    <w:unhideWhenUsed/>
    <w:qFormat/>
    <w:uiPriority w:val="99"/>
    <w:rPr>
      <w:color w:val="605E5C"/>
      <w:shd w:val="clear" w:color="auto" w:fill="E1DFDD"/>
    </w:rPr>
  </w:style>
  <w:style w:type="paragraph" w:customStyle="1" w:styleId="67">
    <w:name w:val="Default"/>
    <w:qFormat/>
    <w:uiPriority w:val="0"/>
    <w:pPr>
      <w:widowControl w:val="0"/>
      <w:autoSpaceDE w:val="0"/>
      <w:autoSpaceDN w:val="0"/>
      <w:adjustRightInd w:val="0"/>
    </w:pPr>
    <w:rPr>
      <w:rFonts w:ascii="宋体" w:hAnsi="宋体" w:eastAsia="宋体" w:cs="宋体"/>
      <w:color w:val="000000"/>
      <w:kern w:val="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1" Type="http://schemas.openxmlformats.org/officeDocument/2006/relationships/fontTable" Target="fontTable.xml"/><Relationship Id="rId70" Type="http://schemas.openxmlformats.org/officeDocument/2006/relationships/customXml" Target="../customXml/item1.xml"/><Relationship Id="rId7" Type="http://schemas.openxmlformats.org/officeDocument/2006/relationships/image" Target="media/image2.jpeg"/><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pn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png"/><Relationship Id="rId6" Type="http://schemas.openxmlformats.org/officeDocument/2006/relationships/image" Target="media/image1.png"/><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theme" Target="theme/theme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emf"/><Relationship Id="rId17" Type="http://schemas.openxmlformats.org/officeDocument/2006/relationships/oleObject" Target="embeddings/oleObject2.bin"/><Relationship Id="rId16" Type="http://schemas.openxmlformats.org/officeDocument/2006/relationships/image" Target="media/image10.emf"/><Relationship Id="rId15" Type="http://schemas.openxmlformats.org/officeDocument/2006/relationships/oleObject" Target="embeddings/oleObject1.bin"/><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103</Pages>
  <Words>353</Words>
  <Characters>378</Characters>
  <Lines>1</Lines>
  <Paragraphs>1</Paragraphs>
  <TotalTime>12</TotalTime>
  <ScaleCrop>false</ScaleCrop>
  <LinksUpToDate>false</LinksUpToDate>
  <CharactersWithSpaces>501</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2022-12-18T06:37:00Z</dcterms:created>
  <dc:creator>wenzhiliang</dc:creator>
  <cp:lastModifiedBy>筱三岁。</cp:lastModifiedBy>
  <dcterms:modified xsi:type="dcterms:W3CDTF">2025-06-19T08:01:05Z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A89DBD52B303419889BEFC960E30053C_13</vt:lpwstr>
  </property>
  <property fmtid="{D5CDD505-2E9C-101B-9397-08002B2CF9AE}" pid="4" name="KSOTemplateDocerSaveRecord">
    <vt:lpwstr>eyJoZGlkIjoiYjU3YTc1OGEwMDY3ZmVlN2QzOTQ3MzM4MzA3ZTk2MDEiLCJ1c2VySWQiOiIzNzg3ODE5OTYifQ==</vt:lpwstr>
  </property>
</Properties>
</file>