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年县级财政衔接推进乡村振兴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补助资金项目申报指南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根据《衡东县财政衔接推进乡村振兴项目管理办法》（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东委乡振组发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文件精神，安排“数商兴农”网络零售额培育项目资金100万元，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现将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县级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衔接资金申报工作通知如下：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</w:rPr>
        <w:t>重点支持方向和内容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  资金使用方向主要针对“数商兴农”网络零售额培育，支持农产品上行及农村电商综合服务建设等，通过助推数商兴农与乡村振兴工作的有效衔接，带动农民致富增收。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大力培育涉农电商主体。（</w:t>
      </w: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30万元</w:t>
      </w: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在知名电商平台上开设网店，创新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线上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经营销售模式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的电商企业，农产品年线上交易额达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200万元以上或50万以上新增企业，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择优给予支持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畅通线上线下网销农产品销售渠道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本年度电商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企业在大型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商超、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高速公路服务区等设立扶贫产品销售专区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EF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</w:rPr>
        <w:t>直销扶贫目录农产品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eastAsia="zh-CN"/>
        </w:rPr>
        <w:t>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val="en-US" w:eastAsia="zh-CN"/>
        </w:rPr>
        <w:t>50万元以上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给予择优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支持；销售本地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eastAsia="zh-CN"/>
        </w:rPr>
        <w:t>农产品年销售额达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EFE"/>
          <w:lang w:val="en-US" w:eastAsia="zh-CN"/>
        </w:rPr>
        <w:t>2000万以上龙头企业给予支持。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pacing w:val="6"/>
          <w:sz w:val="32"/>
          <w:szCs w:val="32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加强网销“一乡一品”宣传推广（35万元）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持县直机关、乡镇各电商企业、扶贫经济企业积极开展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“一乡一品”宣传推广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。鼓励开展“三品一标”申报，提高本地农产品的经济经营效益；对参加国家、省、市、县内外展示展销活动，给予参展费用适当支持；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支持各电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商企业与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优质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电商平台合作，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开设乡村振兴馆、专营店等企业店铺，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对列入扶贫目录的农特产品开展网销“一县一品”宣传推广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，销售农产品数据达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100万元以上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的择优给予支持。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支持各电商企业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利用自媒体、新媒体开展网络直播销售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成效显著的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择优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给予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auto"/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（三）支持县乡村三级物流体系建设。（20万元）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支持物流快递公司在各乡镇、村建设快递网店，打通“最后一公里”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，对提供优质快递物流服务企业给予适当支持。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支持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各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电商企业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村级电商服务站销售扶贫农产品，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对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销售扶贫农产品且达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50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万元以上的电商企业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村级电商服务站销售贫困村、贫困户生产的农产品销售额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10万元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以上，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择优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给予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textAlignment w:val="auto"/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（四）推进农村电商公共服务体系建设。（15万元）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1、支持开展农村电商服务。对开展农村电商人才培训、培育本地优质电商达人、提供电商服务的企业予以支持。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u w:val="single"/>
        </w:rPr>
      </w:pP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2、对电商协会开展相关助农活动予以支持。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二、项目申报材料要求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27" w:firstLineChars="196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w w:val="100"/>
          <w:sz w:val="32"/>
          <w:szCs w:val="32"/>
        </w:rPr>
        <w:t>（一）全部项目申报均需提供：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  <w:t>1、项目申请报告及项目申报表；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关于申报项目、申报材料真实性及合法性的承诺书（加盖企业或单位公章及法人代表签字）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、项目开展情况，包括企业的基本情况（企业营业执照、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行业证照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、法人身份证复印件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、国家信用信息报告等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项目开展的主要内容等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资金投入情况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及凭据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、交易额证明、扶贫成果证明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）；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项目各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申报主体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提供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开展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活动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有关资料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销售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数据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截图、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展会合作合同、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带贫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机制证明材料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、开展直播活动成效佐证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、展会图文、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直播视频）等相关凭证等；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kern w:val="0"/>
          <w:sz w:val="32"/>
          <w:szCs w:val="32"/>
        </w:rPr>
        <w:t>（二）其他需要提供资料：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1、申报第（一）类项目的市场主体，需要提供产品类别、线上经营平台信息及本年度销售数据；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提供与商超等地入驻协议、销售量证明、提供线上、线下销售佐证。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2、申报第（二）类项目的市场主体，需要提供已获取“三品一标”证书及申报费用凭据；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各电商企业、扶贫经济组织需提供展销活动通知、参展申报表、参展证明、合同及展位费支付凭据等相关文字图文资料；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各电商企业提供与大电商平台合作，对列入扶贫目录农特产品开展网销“一县一品”宣传推广，提供截图数据佐证材料。开展网络直播活动照片、销售数据等佐证。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3、申报第（三）类项目的市场主体，需提供办公场地、物流快递单量等凭证；乡镇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电商企业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</w:rPr>
        <w:t>村级电商服务站</w:t>
      </w:r>
      <w:r>
        <w:rPr>
          <w:rStyle w:val="9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需提供线上销售单据、农产品收购单及图文资料等。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4、申报第（四）类项目的市场主体，需提供培训</w:t>
      </w:r>
      <w:r>
        <w:rPr>
          <w:rFonts w:hint="eastAsia" w:ascii="仿宋" w:hAnsi="仿宋" w:eastAsia="仿宋" w:cs="仿宋"/>
          <w:sz w:val="32"/>
          <w:szCs w:val="32"/>
        </w:rPr>
        <w:t>学员花名册、培训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课程安排</w:t>
      </w:r>
      <w:r>
        <w:rPr>
          <w:rFonts w:hint="eastAsia" w:ascii="仿宋" w:hAnsi="仿宋" w:eastAsia="仿宋" w:cs="仿宋"/>
          <w:sz w:val="32"/>
          <w:szCs w:val="32"/>
        </w:rPr>
        <w:t>、培训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及优秀学员名单（优质电商达人代表）等资料</w:t>
      </w:r>
      <w:r>
        <w:rPr>
          <w:rFonts w:hint="eastAsia" w:ascii="仿宋" w:hAnsi="仿宋" w:eastAsia="仿宋" w:cs="仿宋"/>
          <w:b w:val="0"/>
          <w:i w:val="0"/>
          <w:cap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；协会组织申报需提供活动开展相关资料。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三、项目申报、评审、验证和资金拨付程序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（一）资金申报截止时间：202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EFE"/>
        </w:rPr>
        <w:t>（二）申报程序：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电商企业、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扶贫经济组织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申报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项目资料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eastAsia="zh-CN"/>
        </w:rPr>
        <w:t>在规定时间内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报送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eastAsia="zh-CN"/>
        </w:rPr>
        <w:t>县商务局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电子商务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</w:rPr>
        <w:t>审核，联系</w:t>
      </w:r>
      <w:r>
        <w:rPr>
          <w:rFonts w:hint="eastAsia" w:ascii="仿宋" w:hAnsi="仿宋" w:eastAsia="仿宋" w:cs="仿宋"/>
          <w:kern w:val="2"/>
          <w:sz w:val="32"/>
          <w:szCs w:val="32"/>
        </w:rPr>
        <w:t>电话：5224038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  <w:t>（三）县商务局相关业务股室对项目申报资料进行收集、初审，对通过初审的企业进行备案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（四）项目通过初审核，按照突出重点、择优补助的原则，提出拟支持项目清单，经县商务局党组会议研究同意，在县党政门户网上公示七天无异议后，统一由县财政局国库集中打卡发放；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（五）对成功申报的企业，县商务局对项目申报资料存档，实行动态管理；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（六）所有项目不重复申报，即每家企业仅限申报一种类型；在同等条件下，优先支持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纳入规上企业数据库的市场主体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（七）严禁虚报、骗取、挪用、私分专项项目资金，对违反规定的，按照《财政违法行为处罚处分条例》（国务院令第427号）的规定处理，并取消相关企业三年内申报专项资金的资格。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附件：1、2022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“数商兴农”县级衔接资金项目申报审批</w:t>
      </w:r>
    </w:p>
    <w:p>
      <w:pPr>
        <w:pStyle w:val="5"/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2、申报材料真实性声明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衡东县商务局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20" w:lineRule="exact"/>
        <w:ind w:firstLine="4800" w:firstLineChars="1500"/>
        <w:jc w:val="both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附件1：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cs="Aharoni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2023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eastAsia="zh-CN"/>
        </w:rPr>
        <w:t>年“数商兴农”</w:t>
      </w:r>
      <w:r>
        <w:rPr>
          <w:rFonts w:hint="eastAsia" w:ascii="黑体" w:hAnsi="黑体" w:eastAsia="黑体" w:cs="Aharoni"/>
          <w:b w:val="0"/>
          <w:i w:val="0"/>
          <w:caps w:val="0"/>
          <w:spacing w:val="0"/>
          <w:w w:val="100"/>
          <w:sz w:val="36"/>
          <w:szCs w:val="36"/>
          <w:lang w:eastAsia="zh-CN"/>
        </w:rPr>
        <w:t>县级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eastAsia="zh-CN"/>
        </w:rPr>
        <w:t>衔接资金项目申报审批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page" w:tblpX="1810" w:tblpY="123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40"/>
        <w:gridCol w:w="1635"/>
        <w:gridCol w:w="652"/>
        <w:gridCol w:w="171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公司全称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（盖章）</w:t>
            </w:r>
          </w:p>
        </w:tc>
        <w:tc>
          <w:tcPr>
            <w:tcW w:w="337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注册时间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337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注册资金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公司地址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联系人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电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话</w:t>
            </w:r>
          </w:p>
        </w:tc>
        <w:tc>
          <w:tcPr>
            <w:tcW w:w="3173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所属行业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电商企业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扶贫经济组织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申报项目名称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线上线下畅通网销农产品销售渠道。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加强网销“一县一品”宣传推广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支持销售扶贫农产品快递物流补贴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其他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申报项目情况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申请金额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申请人签字</w:t>
            </w:r>
          </w:p>
        </w:tc>
        <w:tc>
          <w:tcPr>
            <w:tcW w:w="3825" w:type="dxa"/>
            <w:gridSpan w:val="3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 xml:space="preserve">  月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日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交易数据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初审意见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4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分管领导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43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54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主要领导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43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760" w:firstLineChars="4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申报材料真实性声明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0" w:hanging="320" w:hangingChars="1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我公司(单位)郑重声明: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本次申报2023年度县级衔接资金的材料全部真实有效。若有弄虚作假自愿承担由此造成的所有法律责任，并自动放弃申报，3年内不再申报。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申报企业(单位):       (加盖公章)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法定代表人:           (签 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 日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A4DB7"/>
    <w:multiLevelType w:val="singleLevel"/>
    <w:tmpl w:val="A91A4D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6C3445"/>
    <w:multiLevelType w:val="singleLevel"/>
    <w:tmpl w:val="CB6C344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CC67C1"/>
    <w:multiLevelType w:val="singleLevel"/>
    <w:tmpl w:val="29CC67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FD965C"/>
    <w:multiLevelType w:val="singleLevel"/>
    <w:tmpl w:val="41FD96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35650d8b-a6ac-4074-87eb-a8c87029903a"/>
  </w:docVars>
  <w:rsids>
    <w:rsidRoot w:val="065E34A8"/>
    <w:rsid w:val="007D47E8"/>
    <w:rsid w:val="03DA1A1D"/>
    <w:rsid w:val="065E34A8"/>
    <w:rsid w:val="0969146A"/>
    <w:rsid w:val="127622E8"/>
    <w:rsid w:val="157138FB"/>
    <w:rsid w:val="18AA18CB"/>
    <w:rsid w:val="18E112FB"/>
    <w:rsid w:val="192166BD"/>
    <w:rsid w:val="1A4E0334"/>
    <w:rsid w:val="1C395664"/>
    <w:rsid w:val="22E75352"/>
    <w:rsid w:val="310F50F5"/>
    <w:rsid w:val="32091DF5"/>
    <w:rsid w:val="32B30233"/>
    <w:rsid w:val="35325511"/>
    <w:rsid w:val="37504842"/>
    <w:rsid w:val="43A23DD3"/>
    <w:rsid w:val="46086B32"/>
    <w:rsid w:val="48576E2F"/>
    <w:rsid w:val="59464970"/>
    <w:rsid w:val="63C57025"/>
    <w:rsid w:val="70DF1926"/>
    <w:rsid w:val="74427137"/>
    <w:rsid w:val="76233D3B"/>
    <w:rsid w:val="7A492399"/>
    <w:rsid w:val="7ABD0F17"/>
    <w:rsid w:val="7D6246EC"/>
    <w:rsid w:val="7DE54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line="413" w:lineRule="auto"/>
      <w:outlineLvl w:val="2"/>
    </w:pPr>
    <w:rPr>
      <w:rFonts w:ascii="Calibri" w:hAnsi="Calibri"/>
      <w:b/>
      <w:kern w:val="0"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customStyle="1" w:styleId="9">
    <w:name w:val="Heading 3 Char"/>
    <w:basedOn w:val="8"/>
    <w:link w:val="3"/>
    <w:qFormat/>
    <w:locked/>
    <w:uiPriority w:val="99"/>
    <w:rPr>
      <w:rFonts w:ascii="Calibri" w:hAnsi="Calibri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2207</Words>
  <Characters>2258</Characters>
  <Lines>0</Lines>
  <Paragraphs>0</Paragraphs>
  <TotalTime>11</TotalTime>
  <ScaleCrop>false</ScaleCrop>
  <LinksUpToDate>false</LinksUpToDate>
  <CharactersWithSpaces>2368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2022-11-29T08:32:00Z</dcterms:created>
  <dc:creator>Administrator</dc:creator>
  <cp:lastModifiedBy>蒋阔</cp:lastModifiedBy>
  <cp:lastPrinted>2023-11-16T09:11:00Z</cp:lastPrinted>
  <dcterms:modified xsi:type="dcterms:W3CDTF">2025-06-11T00:32:28Z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DC97B541DD5546FDB897707A4BB2766A_13</vt:lpwstr>
  </property>
</Properties>
</file>