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184" w:rsidRDefault="00000000">
      <w:pPr>
        <w:spacing w:line="300" w:lineRule="exact"/>
        <w:rPr>
          <w:rFonts w:eastAsia="黑体"/>
          <w:kern w:val="0"/>
          <w:sz w:val="32"/>
          <w:szCs w:val="32"/>
        </w:rPr>
      </w:pPr>
      <w:r>
        <w:rPr>
          <w:rFonts w:eastAsia="黑体" w:hint="eastAsia"/>
          <w:kern w:val="0"/>
          <w:sz w:val="32"/>
          <w:szCs w:val="32"/>
        </w:rPr>
        <w:t>附件</w:t>
      </w:r>
      <w:r>
        <w:rPr>
          <w:rFonts w:eastAsia="黑体" w:hint="eastAsia"/>
          <w:kern w:val="0"/>
          <w:sz w:val="32"/>
          <w:szCs w:val="32"/>
        </w:rPr>
        <w:t>3</w:t>
      </w:r>
    </w:p>
    <w:p w:rsidR="00264184" w:rsidRDefault="00000000">
      <w:pPr>
        <w:spacing w:beforeLines="50" w:before="156"/>
        <w:jc w:val="center"/>
        <w:rPr>
          <w:rFonts w:ascii="宋体"/>
          <w:kern w:val="0"/>
          <w:sz w:val="32"/>
          <w:szCs w:val="32"/>
        </w:rPr>
      </w:pPr>
      <w:r>
        <w:rPr>
          <w:rFonts w:ascii="宋体" w:hAnsi="宋体" w:cs="宋体" w:hint="eastAsia"/>
          <w:b/>
          <w:bCs/>
          <w:kern w:val="0"/>
          <w:sz w:val="36"/>
          <w:szCs w:val="36"/>
        </w:rPr>
        <w:t>部门整体支出绩效目标申报表</w:t>
      </w:r>
      <w:r>
        <w:rPr>
          <w:rFonts w:ascii="宋体"/>
          <w:b/>
          <w:bCs/>
          <w:kern w:val="0"/>
          <w:sz w:val="36"/>
          <w:szCs w:val="36"/>
        </w:rPr>
        <w:br/>
      </w:r>
      <w:r>
        <w:rPr>
          <w:rFonts w:ascii="宋体" w:hAnsi="宋体" w:cs="宋体" w:hint="eastAsia"/>
          <w:kern w:val="0"/>
          <w:sz w:val="32"/>
          <w:szCs w:val="32"/>
        </w:rPr>
        <w:t>（</w:t>
      </w:r>
      <w:r>
        <w:rPr>
          <w:rFonts w:ascii="宋体" w:hAnsi="宋体" w:cs="宋体"/>
          <w:kern w:val="0"/>
          <w:sz w:val="32"/>
          <w:szCs w:val="32"/>
        </w:rPr>
        <w:t xml:space="preserve"> </w:t>
      </w:r>
      <w:r>
        <w:rPr>
          <w:rFonts w:ascii="宋体" w:hAnsi="宋体" w:cs="宋体" w:hint="eastAsia"/>
          <w:kern w:val="0"/>
          <w:sz w:val="32"/>
          <w:szCs w:val="32"/>
        </w:rPr>
        <w:t>2020</w:t>
      </w:r>
      <w:r>
        <w:rPr>
          <w:rFonts w:ascii="宋体" w:hAnsi="宋体" w:cs="宋体"/>
          <w:kern w:val="0"/>
          <w:sz w:val="32"/>
          <w:szCs w:val="32"/>
        </w:rPr>
        <w:t xml:space="preserve"> </w:t>
      </w:r>
      <w:r>
        <w:rPr>
          <w:rFonts w:ascii="宋体" w:hAnsi="宋体" w:cs="宋体" w:hint="eastAsia"/>
          <w:kern w:val="0"/>
          <w:sz w:val="32"/>
          <w:szCs w:val="32"/>
        </w:rPr>
        <w:t>年度）</w:t>
      </w:r>
    </w:p>
    <w:p w:rsidR="00264184" w:rsidRDefault="00000000">
      <w:pPr>
        <w:spacing w:line="360" w:lineRule="auto"/>
        <w:ind w:leftChars="-200" w:left="-420"/>
        <w:rPr>
          <w:kern w:val="0"/>
          <w:sz w:val="24"/>
        </w:rPr>
      </w:pPr>
      <w:r>
        <w:rPr>
          <w:rFonts w:ascii="宋体" w:hAnsi="宋体" w:cs="宋体" w:hint="eastAsia"/>
          <w:kern w:val="0"/>
          <w:sz w:val="24"/>
        </w:rPr>
        <w:t>填报单位（盖章）</w:t>
      </w:r>
      <w:r>
        <w:rPr>
          <w:rFonts w:eastAsia="黑体" w:cs="黑体" w:hint="eastAsia"/>
          <w:kern w:val="0"/>
          <w:sz w:val="24"/>
        </w:rPr>
        <w:t>：衡东县人民医院</w:t>
      </w:r>
      <w:r>
        <w:rPr>
          <w:rFonts w:eastAsia="黑体"/>
          <w:kern w:val="0"/>
          <w:sz w:val="24"/>
        </w:rPr>
        <w:tab/>
        <w:t xml:space="preserve">      </w:t>
      </w:r>
      <w:r>
        <w:rPr>
          <w:rFonts w:cs="宋体" w:hint="eastAsia"/>
          <w:kern w:val="0"/>
          <w:sz w:val="24"/>
        </w:rPr>
        <w:t>单位负责人（签名）：李凯丰</w:t>
      </w:r>
    </w:p>
    <w:tbl>
      <w:tblPr>
        <w:tblpPr w:leftFromText="180" w:rightFromText="180" w:vertAnchor="text" w:horzAnchor="page" w:tblpX="1242" w:tblpY="36"/>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418"/>
        <w:gridCol w:w="665"/>
        <w:gridCol w:w="618"/>
        <w:gridCol w:w="2402"/>
        <w:gridCol w:w="303"/>
        <w:gridCol w:w="787"/>
        <w:gridCol w:w="1275"/>
        <w:gridCol w:w="1363"/>
      </w:tblGrid>
      <w:tr w:rsidR="00264184">
        <w:trPr>
          <w:trHeight w:val="534"/>
        </w:trPr>
        <w:tc>
          <w:tcPr>
            <w:tcW w:w="809"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ascii="宋体"/>
                <w:b/>
                <w:bCs/>
                <w:kern w:val="0"/>
                <w:sz w:val="24"/>
              </w:rPr>
            </w:pPr>
            <w:r>
              <w:rPr>
                <w:rFonts w:ascii="宋体" w:hAnsi="宋体" w:cs="宋体" w:hint="eastAsia"/>
                <w:b/>
                <w:bCs/>
                <w:kern w:val="0"/>
                <w:sz w:val="24"/>
              </w:rPr>
              <w:t>部门名称</w:t>
            </w:r>
          </w:p>
        </w:tc>
        <w:tc>
          <w:tcPr>
            <w:tcW w:w="8831" w:type="dxa"/>
            <w:gridSpan w:val="8"/>
            <w:tcBorders>
              <w:top w:val="single" w:sz="4" w:space="0" w:color="auto"/>
              <w:left w:val="single" w:sz="4" w:space="0" w:color="auto"/>
              <w:bottom w:val="single" w:sz="4" w:space="0" w:color="auto"/>
              <w:right w:val="single" w:sz="4" w:space="0" w:color="auto"/>
            </w:tcBorders>
            <w:vAlign w:val="center"/>
          </w:tcPr>
          <w:p w:rsidR="00264184" w:rsidRDefault="00000000">
            <w:pPr>
              <w:widowControl/>
              <w:rPr>
                <w:rFonts w:eastAsia="黑体"/>
                <w:kern w:val="0"/>
                <w:sz w:val="24"/>
              </w:rPr>
            </w:pPr>
            <w:r>
              <w:rPr>
                <w:rFonts w:eastAsia="黑体" w:cs="黑体" w:hint="eastAsia"/>
                <w:kern w:val="0"/>
                <w:sz w:val="24"/>
              </w:rPr>
              <w:t xml:space="preserve">衡东县人民医院　</w:t>
            </w:r>
          </w:p>
        </w:tc>
      </w:tr>
      <w:tr w:rsidR="00264184">
        <w:trPr>
          <w:trHeight w:val="469"/>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ascii="宋体"/>
                <w:b/>
                <w:bCs/>
                <w:kern w:val="0"/>
                <w:sz w:val="24"/>
              </w:rPr>
            </w:pPr>
            <w:r>
              <w:rPr>
                <w:rFonts w:ascii="宋体" w:hAnsi="宋体" w:cs="宋体" w:hint="eastAsia"/>
                <w:b/>
                <w:bCs/>
                <w:kern w:val="0"/>
                <w:sz w:val="24"/>
              </w:rPr>
              <w:t>年度预算申请</w:t>
            </w:r>
            <w:r>
              <w:rPr>
                <w:rFonts w:ascii="宋体"/>
                <w:b/>
                <w:bCs/>
                <w:kern w:val="0"/>
                <w:sz w:val="24"/>
              </w:rPr>
              <w:br/>
            </w:r>
            <w:r>
              <w:rPr>
                <w:rFonts w:ascii="宋体" w:hAnsi="宋体" w:cs="宋体" w:hint="eastAsia"/>
                <w:b/>
                <w:bCs/>
                <w:kern w:val="0"/>
                <w:sz w:val="24"/>
              </w:rPr>
              <w:t>（万元）</w:t>
            </w:r>
          </w:p>
        </w:tc>
        <w:tc>
          <w:tcPr>
            <w:tcW w:w="8831" w:type="dxa"/>
            <w:gridSpan w:val="8"/>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rFonts w:ascii="宋体"/>
                <w:kern w:val="0"/>
                <w:sz w:val="24"/>
              </w:rPr>
            </w:pPr>
            <w:r>
              <w:rPr>
                <w:rFonts w:ascii="宋体" w:hAnsi="宋体" w:cs="宋体" w:hint="eastAsia"/>
                <w:kern w:val="0"/>
                <w:sz w:val="24"/>
              </w:rPr>
              <w:t>资金总额：    261万元</w:t>
            </w:r>
          </w:p>
        </w:tc>
      </w:tr>
      <w:tr w:rsidR="00264184">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rFonts w:eastAsia="黑体"/>
                <w:b/>
                <w:bCs/>
                <w:kern w:val="0"/>
                <w:sz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ascii="宋体"/>
                <w:kern w:val="0"/>
                <w:sz w:val="24"/>
              </w:rPr>
            </w:pPr>
            <w:r>
              <w:rPr>
                <w:rFonts w:ascii="宋体" w:hAnsi="宋体" w:cs="宋体" w:hint="eastAsia"/>
                <w:kern w:val="0"/>
                <w:sz w:val="24"/>
              </w:rPr>
              <w:t>按收入性质分</w:t>
            </w:r>
          </w:p>
        </w:tc>
        <w:tc>
          <w:tcPr>
            <w:tcW w:w="3728"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ascii="宋体"/>
                <w:kern w:val="0"/>
                <w:sz w:val="24"/>
              </w:rPr>
            </w:pPr>
            <w:r>
              <w:rPr>
                <w:rFonts w:ascii="宋体" w:hAnsi="宋体" w:cs="宋体" w:hint="eastAsia"/>
                <w:kern w:val="0"/>
                <w:sz w:val="24"/>
              </w:rPr>
              <w:t>按支出性质分</w:t>
            </w:r>
          </w:p>
        </w:tc>
      </w:tr>
      <w:tr w:rsidR="00264184">
        <w:trPr>
          <w:trHeight w:val="1487"/>
        </w:trPr>
        <w:tc>
          <w:tcPr>
            <w:tcW w:w="809" w:type="dxa"/>
            <w:vMerge/>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rFonts w:eastAsia="黑体"/>
                <w:b/>
                <w:bCs/>
                <w:kern w:val="0"/>
                <w:sz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jc w:val="left"/>
              <w:rPr>
                <w:rFonts w:ascii="宋体" w:hAnsi="宋体" w:cs="宋体"/>
                <w:sz w:val="24"/>
              </w:rPr>
            </w:pPr>
            <w:r>
              <w:rPr>
                <w:rFonts w:ascii="宋体" w:hAnsi="宋体" w:cs="宋体" w:hint="eastAsia"/>
                <w:kern w:val="0"/>
                <w:sz w:val="24"/>
              </w:rPr>
              <w:t>其中：</w:t>
            </w:r>
            <w:r>
              <w:rPr>
                <w:rFonts w:ascii="宋体" w:hAnsi="宋体" w:cs="宋体"/>
                <w:sz w:val="24"/>
              </w:rPr>
              <w:t>其中：公共财政拨款：</w:t>
            </w:r>
            <w:r>
              <w:rPr>
                <w:rFonts w:ascii="宋体" w:hAnsi="宋体" w:cs="宋体" w:hint="eastAsia"/>
                <w:sz w:val="24"/>
              </w:rPr>
              <w:t>261</w:t>
            </w:r>
            <w:r>
              <w:rPr>
                <w:rFonts w:ascii="宋体" w:hAnsi="宋体" w:cs="宋体"/>
                <w:sz w:val="24"/>
              </w:rPr>
              <w:t>万元</w:t>
            </w:r>
          </w:p>
          <w:p w:rsidR="00264184" w:rsidRDefault="00264184">
            <w:pPr>
              <w:widowControl/>
              <w:ind w:firstLineChars="300" w:firstLine="720"/>
              <w:jc w:val="left"/>
              <w:rPr>
                <w:rFonts w:ascii="宋体"/>
                <w:kern w:val="0"/>
                <w:sz w:val="24"/>
              </w:rPr>
            </w:pPr>
          </w:p>
        </w:tc>
        <w:tc>
          <w:tcPr>
            <w:tcW w:w="3728"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rFonts w:ascii="宋体"/>
                <w:kern w:val="0"/>
                <w:sz w:val="24"/>
              </w:rPr>
            </w:pPr>
            <w:r>
              <w:rPr>
                <w:rFonts w:ascii="宋体" w:hAnsi="宋体" w:cs="宋体" w:hint="eastAsia"/>
                <w:kern w:val="0"/>
                <w:sz w:val="24"/>
              </w:rPr>
              <w:t>其中：基本支出：253万元</w:t>
            </w:r>
          </w:p>
          <w:p w:rsidR="00264184" w:rsidRDefault="00264184">
            <w:pPr>
              <w:widowControl/>
              <w:jc w:val="left"/>
              <w:rPr>
                <w:rFonts w:ascii="宋体"/>
                <w:kern w:val="0"/>
                <w:sz w:val="24"/>
              </w:rPr>
            </w:pPr>
          </w:p>
          <w:p w:rsidR="00264184" w:rsidRDefault="00264184">
            <w:pPr>
              <w:widowControl/>
              <w:jc w:val="left"/>
              <w:rPr>
                <w:rFonts w:ascii="宋体"/>
                <w:kern w:val="0"/>
                <w:sz w:val="24"/>
              </w:rPr>
            </w:pPr>
          </w:p>
          <w:p w:rsidR="00264184" w:rsidRDefault="00000000">
            <w:pPr>
              <w:widowControl/>
              <w:ind w:firstLineChars="300" w:firstLine="720"/>
              <w:jc w:val="left"/>
              <w:rPr>
                <w:rFonts w:ascii="宋体"/>
                <w:kern w:val="0"/>
                <w:sz w:val="24"/>
              </w:rPr>
            </w:pPr>
            <w:r>
              <w:rPr>
                <w:rFonts w:ascii="宋体" w:hAnsi="宋体" w:cs="宋体" w:hint="eastAsia"/>
                <w:kern w:val="0"/>
                <w:sz w:val="24"/>
              </w:rPr>
              <w:t>项目支出：8万元</w:t>
            </w:r>
          </w:p>
          <w:p w:rsidR="00264184" w:rsidRDefault="00264184">
            <w:pPr>
              <w:widowControl/>
              <w:jc w:val="left"/>
              <w:rPr>
                <w:rFonts w:ascii="宋体"/>
                <w:kern w:val="0"/>
                <w:sz w:val="24"/>
              </w:rPr>
            </w:pPr>
          </w:p>
          <w:p w:rsidR="00264184" w:rsidRDefault="00000000">
            <w:pPr>
              <w:jc w:val="left"/>
              <w:rPr>
                <w:rFonts w:ascii="宋体"/>
                <w:kern w:val="0"/>
                <w:sz w:val="24"/>
              </w:rPr>
            </w:pPr>
            <w:r>
              <w:rPr>
                <w:rFonts w:ascii="宋体" w:hAnsi="宋体" w:cs="宋体"/>
                <w:kern w:val="0"/>
                <w:sz w:val="24"/>
              </w:rPr>
              <w:t xml:space="preserve">      </w:t>
            </w:r>
          </w:p>
        </w:tc>
      </w:tr>
      <w:tr w:rsidR="00264184">
        <w:trPr>
          <w:trHeight w:val="1225"/>
        </w:trPr>
        <w:tc>
          <w:tcPr>
            <w:tcW w:w="809" w:type="dxa"/>
            <w:tcBorders>
              <w:top w:val="single" w:sz="4" w:space="0" w:color="auto"/>
              <w:left w:val="single" w:sz="4" w:space="0" w:color="auto"/>
              <w:right w:val="single" w:sz="4" w:space="0" w:color="auto"/>
            </w:tcBorders>
            <w:vAlign w:val="center"/>
          </w:tcPr>
          <w:p w:rsidR="00264184" w:rsidRDefault="00000000">
            <w:pPr>
              <w:widowControl/>
              <w:jc w:val="center"/>
              <w:rPr>
                <w:rFonts w:ascii="宋体" w:hAnsi="宋体" w:cs="宋体"/>
                <w:b/>
                <w:bCs/>
                <w:kern w:val="0"/>
                <w:sz w:val="24"/>
              </w:rPr>
            </w:pPr>
            <w:r>
              <w:rPr>
                <w:rFonts w:ascii="宋体" w:hAnsi="宋体" w:cs="宋体" w:hint="eastAsia"/>
                <w:b/>
                <w:bCs/>
                <w:kern w:val="0"/>
                <w:sz w:val="24"/>
              </w:rPr>
              <w:t>部门职能职责概述</w:t>
            </w:r>
          </w:p>
        </w:tc>
        <w:tc>
          <w:tcPr>
            <w:tcW w:w="8831" w:type="dxa"/>
            <w:gridSpan w:val="8"/>
            <w:tcBorders>
              <w:top w:val="single" w:sz="4" w:space="0" w:color="auto"/>
              <w:left w:val="single" w:sz="4" w:space="0" w:color="auto"/>
              <w:right w:val="single" w:sz="4" w:space="0" w:color="auto"/>
            </w:tcBorders>
            <w:vAlign w:val="center"/>
          </w:tcPr>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本单位主要职能是：为人民群众提供</w:t>
            </w:r>
            <w:r>
              <w:rPr>
                <w:rFonts w:asciiTheme="minorEastAsia" w:eastAsiaTheme="minorEastAsia" w:hAnsiTheme="minorEastAsia" w:cstheme="minorEastAsia" w:hint="eastAsia"/>
                <w:color w:val="000000"/>
                <w:sz w:val="24"/>
              </w:rPr>
              <w:t>医疗、急救、预防、保健、康复、科研、教学</w:t>
            </w:r>
            <w:r>
              <w:rPr>
                <w:rFonts w:asciiTheme="minorEastAsia" w:eastAsiaTheme="minorEastAsia" w:hAnsiTheme="minorEastAsia" w:cstheme="minorEastAsia" w:hint="eastAsia"/>
                <w:sz w:val="24"/>
              </w:rPr>
              <w:t>等医疗卫生服务。</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贯彻落实医药卫生体制改革、中西医并重方针和国家中医药法律法规，执行中医药政策；拟定实施中医药、民族医药和中西医结合发展战略、规划；指导全县各医疗机构发展中医药和中西医结合业务建设。</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确保全县人民中西医疗健康需求，建立与地方经济发展相适应的医疗环境。加强医疗标准化管理 。</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贯彻落实国家基本药物制度和药品集中采购工作，执行医用耗材集中采购工作；负责医院内部的药品和医疗器械管理工作。</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承担意外灾害事故、疫情等突发公共卫生事件的医疗急救及社区预防、保健和康复医疗服务工作，开展各种医疗保健卫生知识宣传普及。</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充分发挥中、西医药在国家基本公共卫生服务中的优势和作用，负责全县基本公共卫生服务中、西医药健康管理项目的实施和日常管理。</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组织实施医疗科学研究，推进医学科技成果转化和推广应用；承担医卫人才培养，医卫继承医学教育工作。</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做好城镇职工基本医疗保险、城镇居民基本医疗保险和新型农村合作医疗保险等定点医疗机构和各项工作。</w:t>
            </w:r>
          </w:p>
          <w:p w:rsidR="00264184" w:rsidRDefault="00000000">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参与卫生扶贫、重要会议与重大活动的医疗卫生保障工作。</w:t>
            </w:r>
          </w:p>
          <w:p w:rsidR="00264184" w:rsidRDefault="00000000">
            <w:pPr>
              <w:widowControl/>
              <w:rPr>
                <w:kern w:val="0"/>
                <w:sz w:val="24"/>
              </w:rPr>
            </w:pPr>
            <w:r>
              <w:rPr>
                <w:rFonts w:asciiTheme="minorEastAsia" w:eastAsiaTheme="minorEastAsia" w:hAnsiTheme="minorEastAsia" w:cstheme="minorEastAsia" w:hint="eastAsia"/>
                <w:sz w:val="24"/>
              </w:rPr>
              <w:t>10.承担县委</w:t>
            </w:r>
            <w:r w:rsidR="00EC673C">
              <w:rPr>
                <w:rFonts w:asciiTheme="minorEastAsia" w:eastAsiaTheme="minorEastAsia" w:hAnsiTheme="minorEastAsia" w:cstheme="minorEastAsia" w:hint="eastAsia"/>
                <w:sz w:val="24"/>
              </w:rPr>
              <w:t>县</w:t>
            </w:r>
            <w:r>
              <w:rPr>
                <w:rFonts w:asciiTheme="minorEastAsia" w:eastAsiaTheme="minorEastAsia" w:hAnsiTheme="minorEastAsia" w:cstheme="minorEastAsia" w:hint="eastAsia"/>
                <w:sz w:val="24"/>
              </w:rPr>
              <w:t>政府及县卫健局交办的其他卫生工作。</w:t>
            </w:r>
          </w:p>
        </w:tc>
      </w:tr>
      <w:tr w:rsidR="00264184">
        <w:trPr>
          <w:trHeight w:val="320"/>
        </w:trPr>
        <w:tc>
          <w:tcPr>
            <w:tcW w:w="809" w:type="dxa"/>
            <w:vMerge w:val="restart"/>
            <w:tcBorders>
              <w:top w:val="single" w:sz="4" w:space="0" w:color="auto"/>
              <w:left w:val="single" w:sz="4" w:space="0" w:color="auto"/>
              <w:right w:val="single" w:sz="4" w:space="0" w:color="auto"/>
            </w:tcBorders>
            <w:vAlign w:val="center"/>
          </w:tcPr>
          <w:p w:rsidR="00264184" w:rsidRDefault="00000000">
            <w:pPr>
              <w:widowControl/>
              <w:jc w:val="center"/>
              <w:rPr>
                <w:rFonts w:ascii="宋体" w:hAnsi="宋体" w:cs="宋体"/>
                <w:b/>
                <w:bCs/>
                <w:kern w:val="0"/>
                <w:sz w:val="24"/>
              </w:rPr>
            </w:pPr>
            <w:r>
              <w:rPr>
                <w:rFonts w:ascii="宋体" w:hAnsi="宋体" w:cs="宋体" w:hint="eastAsia"/>
                <w:b/>
                <w:bCs/>
                <w:kern w:val="0"/>
                <w:sz w:val="24"/>
              </w:rPr>
              <w:t>年度主要任务</w:t>
            </w:r>
          </w:p>
        </w:tc>
        <w:tc>
          <w:tcPr>
            <w:tcW w:w="2083" w:type="dxa"/>
            <w:gridSpan w:val="2"/>
            <w:vMerge w:val="restart"/>
            <w:tcBorders>
              <w:top w:val="single" w:sz="4" w:space="0" w:color="auto"/>
              <w:left w:val="single" w:sz="4" w:space="0" w:color="auto"/>
              <w:right w:val="single" w:sz="4" w:space="0" w:color="auto"/>
            </w:tcBorders>
            <w:vAlign w:val="center"/>
          </w:tcPr>
          <w:p w:rsidR="00264184" w:rsidRDefault="00000000">
            <w:pPr>
              <w:widowControl/>
              <w:jc w:val="center"/>
              <w:rPr>
                <w:kern w:val="0"/>
                <w:sz w:val="24"/>
              </w:rPr>
            </w:pPr>
            <w:r>
              <w:rPr>
                <w:rFonts w:hint="eastAsia"/>
                <w:kern w:val="0"/>
                <w:sz w:val="24"/>
              </w:rPr>
              <w:t>任务名称</w:t>
            </w:r>
          </w:p>
        </w:tc>
        <w:tc>
          <w:tcPr>
            <w:tcW w:w="3020" w:type="dxa"/>
            <w:gridSpan w:val="2"/>
            <w:vMerge w:val="restart"/>
            <w:tcBorders>
              <w:top w:val="single" w:sz="4" w:space="0" w:color="auto"/>
              <w:left w:val="single" w:sz="4" w:space="0" w:color="auto"/>
              <w:right w:val="single" w:sz="4" w:space="0" w:color="auto"/>
            </w:tcBorders>
            <w:vAlign w:val="center"/>
          </w:tcPr>
          <w:p w:rsidR="00264184" w:rsidRDefault="00000000">
            <w:pPr>
              <w:widowControl/>
              <w:jc w:val="center"/>
              <w:rPr>
                <w:kern w:val="0"/>
                <w:sz w:val="24"/>
              </w:rPr>
            </w:pPr>
            <w:r>
              <w:rPr>
                <w:rFonts w:hint="eastAsia"/>
                <w:kern w:val="0"/>
                <w:sz w:val="24"/>
              </w:rPr>
              <w:t>主要内容</w:t>
            </w:r>
          </w:p>
        </w:tc>
        <w:tc>
          <w:tcPr>
            <w:tcW w:w="3728"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kern w:val="0"/>
                <w:sz w:val="24"/>
              </w:rPr>
            </w:pPr>
            <w:r>
              <w:rPr>
                <w:rFonts w:hint="eastAsia"/>
                <w:kern w:val="0"/>
                <w:sz w:val="24"/>
              </w:rPr>
              <w:t>预算金额（万元）</w:t>
            </w:r>
          </w:p>
        </w:tc>
      </w:tr>
      <w:tr w:rsidR="00264184">
        <w:trPr>
          <w:trHeight w:val="190"/>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2083" w:type="dxa"/>
            <w:gridSpan w:val="2"/>
            <w:vMerge/>
            <w:tcBorders>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c>
          <w:tcPr>
            <w:tcW w:w="3020" w:type="dxa"/>
            <w:gridSpan w:val="2"/>
            <w:vMerge/>
            <w:tcBorders>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总额</w:t>
            </w:r>
          </w:p>
        </w:tc>
        <w:tc>
          <w:tcPr>
            <w:tcW w:w="1275"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财政拨款</w:t>
            </w:r>
          </w:p>
        </w:tc>
        <w:tc>
          <w:tcPr>
            <w:tcW w:w="1363"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其他资金</w:t>
            </w:r>
          </w:p>
        </w:tc>
      </w:tr>
      <w:tr w:rsidR="00264184">
        <w:trPr>
          <w:trHeight w:val="289"/>
        </w:trPr>
        <w:tc>
          <w:tcPr>
            <w:tcW w:w="809" w:type="dxa"/>
            <w:vMerge/>
            <w:tcBorders>
              <w:left w:val="single" w:sz="4" w:space="0" w:color="auto"/>
              <w:bottom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任务</w:t>
            </w:r>
            <w:r>
              <w:rPr>
                <w:rFonts w:hint="eastAsia"/>
                <w:kern w:val="0"/>
                <w:sz w:val="24"/>
              </w:rPr>
              <w:t>1</w:t>
            </w: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ascii="宋体" w:hAnsi="宋体" w:cs="宋体"/>
                <w:sz w:val="24"/>
              </w:rPr>
              <w:t>为全县人民提供满意的医疗卫生服务</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253</w:t>
            </w:r>
          </w:p>
        </w:tc>
        <w:tc>
          <w:tcPr>
            <w:tcW w:w="1275"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253</w:t>
            </w:r>
          </w:p>
        </w:tc>
        <w:tc>
          <w:tcPr>
            <w:tcW w:w="1363" w:type="dxa"/>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r>
      <w:tr w:rsidR="00264184">
        <w:trPr>
          <w:trHeight w:val="275"/>
        </w:trPr>
        <w:tc>
          <w:tcPr>
            <w:tcW w:w="809" w:type="dxa"/>
            <w:vMerge/>
            <w:tcBorders>
              <w:left w:val="single" w:sz="4" w:space="0" w:color="auto"/>
              <w:bottom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任务</w:t>
            </w:r>
            <w:r>
              <w:rPr>
                <w:rFonts w:hint="eastAsia"/>
                <w:kern w:val="0"/>
                <w:sz w:val="24"/>
              </w:rPr>
              <w:t>2</w:t>
            </w: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121</w:t>
            </w:r>
            <w:r>
              <w:rPr>
                <w:rFonts w:hint="eastAsia"/>
                <w:kern w:val="0"/>
                <w:sz w:val="24"/>
              </w:rPr>
              <w:t>急救及血库</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3</w:t>
            </w:r>
          </w:p>
        </w:tc>
        <w:tc>
          <w:tcPr>
            <w:tcW w:w="1363" w:type="dxa"/>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r>
      <w:tr w:rsidR="00264184">
        <w:trPr>
          <w:trHeight w:val="226"/>
        </w:trPr>
        <w:tc>
          <w:tcPr>
            <w:tcW w:w="809" w:type="dxa"/>
            <w:vMerge/>
            <w:tcBorders>
              <w:left w:val="single" w:sz="4" w:space="0" w:color="auto"/>
              <w:bottom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任务</w:t>
            </w:r>
            <w:r>
              <w:rPr>
                <w:rFonts w:hint="eastAsia"/>
                <w:kern w:val="0"/>
                <w:sz w:val="24"/>
              </w:rPr>
              <w:t>3</w:t>
            </w: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武警中队驻地医疗费</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5</w:t>
            </w:r>
          </w:p>
        </w:tc>
        <w:tc>
          <w:tcPr>
            <w:tcW w:w="1363" w:type="dxa"/>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r>
      <w:tr w:rsidR="00264184">
        <w:trPr>
          <w:trHeight w:val="263"/>
        </w:trPr>
        <w:tc>
          <w:tcPr>
            <w:tcW w:w="809" w:type="dxa"/>
            <w:vMerge/>
            <w:tcBorders>
              <w:left w:val="single" w:sz="4" w:space="0" w:color="auto"/>
              <w:bottom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kern w:val="0"/>
                <w:sz w:val="24"/>
              </w:rPr>
            </w:pPr>
            <w:r>
              <w:rPr>
                <w:rFonts w:hint="eastAsia"/>
                <w:kern w:val="0"/>
                <w:sz w:val="24"/>
              </w:rPr>
              <w:t>金额合计</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261</w:t>
            </w:r>
          </w:p>
        </w:tc>
        <w:tc>
          <w:tcPr>
            <w:tcW w:w="1275"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left"/>
              <w:rPr>
                <w:kern w:val="0"/>
                <w:sz w:val="24"/>
              </w:rPr>
            </w:pPr>
            <w:r>
              <w:rPr>
                <w:rFonts w:hint="eastAsia"/>
                <w:kern w:val="0"/>
                <w:sz w:val="24"/>
              </w:rPr>
              <w:t>261</w:t>
            </w:r>
          </w:p>
        </w:tc>
        <w:tc>
          <w:tcPr>
            <w:tcW w:w="1363" w:type="dxa"/>
            <w:tcBorders>
              <w:top w:val="single" w:sz="4" w:space="0" w:color="auto"/>
              <w:left w:val="single" w:sz="4" w:space="0" w:color="auto"/>
              <w:bottom w:val="single" w:sz="4" w:space="0" w:color="auto"/>
              <w:right w:val="single" w:sz="4" w:space="0" w:color="auto"/>
            </w:tcBorders>
            <w:vAlign w:val="center"/>
          </w:tcPr>
          <w:p w:rsidR="00264184" w:rsidRDefault="00264184">
            <w:pPr>
              <w:widowControl/>
              <w:jc w:val="left"/>
              <w:rPr>
                <w:kern w:val="0"/>
                <w:sz w:val="24"/>
              </w:rPr>
            </w:pPr>
          </w:p>
        </w:tc>
      </w:tr>
      <w:tr w:rsidR="00264184">
        <w:trPr>
          <w:trHeight w:val="1159"/>
        </w:trPr>
        <w:tc>
          <w:tcPr>
            <w:tcW w:w="809"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ascii="宋体"/>
                <w:b/>
                <w:bCs/>
                <w:kern w:val="0"/>
                <w:sz w:val="24"/>
              </w:rPr>
            </w:pPr>
            <w:r>
              <w:rPr>
                <w:rFonts w:ascii="宋体" w:hAnsi="宋体" w:cs="宋体" w:hint="eastAsia"/>
                <w:b/>
                <w:bCs/>
                <w:kern w:val="0"/>
                <w:sz w:val="24"/>
              </w:rPr>
              <w:lastRenderedPageBreak/>
              <w:t>年度总体目标</w:t>
            </w:r>
          </w:p>
        </w:tc>
        <w:tc>
          <w:tcPr>
            <w:tcW w:w="8831" w:type="dxa"/>
            <w:gridSpan w:val="8"/>
            <w:tcBorders>
              <w:top w:val="single" w:sz="4" w:space="0" w:color="auto"/>
              <w:left w:val="single" w:sz="4" w:space="0" w:color="auto"/>
              <w:bottom w:val="single" w:sz="4" w:space="0" w:color="auto"/>
              <w:right w:val="single" w:sz="4" w:space="0" w:color="auto"/>
            </w:tcBorders>
            <w:vAlign w:val="center"/>
          </w:tcPr>
          <w:p w:rsidR="00264184" w:rsidRDefault="00000000">
            <w:pPr>
              <w:jc w:val="left"/>
              <w:rPr>
                <w:rFonts w:eastAsia="Times New Roman"/>
                <w:sz w:val="24"/>
              </w:rPr>
            </w:pPr>
            <w:r>
              <w:rPr>
                <w:rFonts w:cs="宋体" w:hint="eastAsia"/>
                <w:kern w:val="0"/>
                <w:sz w:val="24"/>
              </w:rPr>
              <w:t>目标</w:t>
            </w:r>
            <w:r>
              <w:rPr>
                <w:kern w:val="0"/>
                <w:sz w:val="24"/>
              </w:rPr>
              <w:t>1</w:t>
            </w:r>
            <w:r>
              <w:rPr>
                <w:rFonts w:cs="宋体" w:hint="eastAsia"/>
                <w:kern w:val="0"/>
                <w:sz w:val="24"/>
              </w:rPr>
              <w:t>：</w:t>
            </w:r>
            <w:r>
              <w:rPr>
                <w:rFonts w:ascii="宋体" w:hAnsi="宋体" w:cs="宋体"/>
                <w:sz w:val="24"/>
              </w:rPr>
              <w:t>通过预算执行，保证正常工作运转。</w:t>
            </w:r>
          </w:p>
          <w:p w:rsidR="00264184" w:rsidRDefault="00000000">
            <w:pPr>
              <w:widowControl/>
              <w:jc w:val="left"/>
              <w:rPr>
                <w:kern w:val="0"/>
                <w:sz w:val="24"/>
              </w:rPr>
            </w:pPr>
            <w:r>
              <w:rPr>
                <w:rFonts w:ascii="宋体" w:hAnsi="宋体" w:cs="宋体"/>
                <w:sz w:val="24"/>
              </w:rPr>
              <w:t>目标</w:t>
            </w:r>
            <w:r>
              <w:rPr>
                <w:rFonts w:eastAsia="Times New Roman"/>
                <w:sz w:val="24"/>
              </w:rPr>
              <w:t>2</w:t>
            </w:r>
            <w:r>
              <w:rPr>
                <w:rFonts w:ascii="宋体" w:hAnsi="宋体" w:cs="宋体"/>
                <w:sz w:val="24"/>
              </w:rPr>
              <w:t>：</w:t>
            </w:r>
            <w:r>
              <w:rPr>
                <w:rFonts w:ascii="宋体" w:hAnsi="宋体" w:cs="宋体" w:hint="eastAsia"/>
                <w:sz w:val="24"/>
              </w:rPr>
              <w:t>持续深化综合医改工作、助力“健康中国”战略实施。</w:t>
            </w:r>
            <w:r>
              <w:rPr>
                <w:rFonts w:ascii="宋体" w:hAnsi="宋体" w:cs="宋体"/>
                <w:sz w:val="24"/>
              </w:rPr>
              <w:t>持续提升核心竞争力，积极开展医联体建设，</w:t>
            </w:r>
            <w:r>
              <w:rPr>
                <w:rFonts w:ascii="宋体" w:hAnsi="宋体" w:cs="宋体" w:hint="eastAsia"/>
                <w:sz w:val="24"/>
              </w:rPr>
              <w:t>加快医改向纵深推进，</w:t>
            </w:r>
            <w:r>
              <w:rPr>
                <w:rFonts w:ascii="宋体" w:hAnsi="宋体" w:cs="宋体"/>
                <w:sz w:val="24"/>
              </w:rPr>
              <w:t>进一步提升服务质量，做好社区保康和康复任务。</w:t>
            </w:r>
          </w:p>
        </w:tc>
      </w:tr>
      <w:tr w:rsidR="00264184">
        <w:trPr>
          <w:trHeight w:val="396"/>
        </w:trPr>
        <w:tc>
          <w:tcPr>
            <w:tcW w:w="809" w:type="dxa"/>
            <w:vMerge w:val="restart"/>
            <w:tcBorders>
              <w:top w:val="single" w:sz="4" w:space="0" w:color="auto"/>
              <w:left w:val="single" w:sz="4" w:space="0" w:color="auto"/>
              <w:right w:val="single" w:sz="4" w:space="0" w:color="auto"/>
            </w:tcBorders>
            <w:vAlign w:val="center"/>
          </w:tcPr>
          <w:p w:rsidR="00264184" w:rsidRDefault="00000000">
            <w:pPr>
              <w:widowControl/>
              <w:jc w:val="center"/>
              <w:rPr>
                <w:rFonts w:ascii="宋体"/>
                <w:b/>
                <w:bCs/>
                <w:kern w:val="0"/>
                <w:sz w:val="24"/>
              </w:rPr>
            </w:pPr>
            <w:r>
              <w:rPr>
                <w:rFonts w:ascii="宋体" w:hAnsi="宋体" w:cs="宋体" w:hint="eastAsia"/>
                <w:b/>
                <w:bCs/>
                <w:kern w:val="0"/>
                <w:sz w:val="24"/>
              </w:rPr>
              <w:t>部门整体支出</w:t>
            </w:r>
          </w:p>
          <w:p w:rsidR="00264184" w:rsidRDefault="00000000">
            <w:pPr>
              <w:widowControl/>
              <w:jc w:val="center"/>
              <w:rPr>
                <w:rFonts w:ascii="宋体"/>
                <w:b/>
                <w:bCs/>
                <w:kern w:val="0"/>
                <w:sz w:val="24"/>
              </w:rPr>
            </w:pPr>
            <w:r>
              <w:rPr>
                <w:rFonts w:ascii="宋体" w:hAnsi="宋体" w:cs="宋体" w:hint="eastAsia"/>
                <w:b/>
                <w:bCs/>
                <w:kern w:val="0"/>
                <w:sz w:val="24"/>
              </w:rPr>
              <w:t>年度绩效指标</w:t>
            </w:r>
          </w:p>
        </w:tc>
        <w:tc>
          <w:tcPr>
            <w:tcW w:w="1418"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rPr>
                <w:kern w:val="0"/>
                <w:sz w:val="24"/>
              </w:rPr>
            </w:pPr>
            <w:r>
              <w:rPr>
                <w:rFonts w:hint="eastAsia"/>
                <w:kern w:val="0"/>
                <w:sz w:val="24"/>
              </w:rPr>
              <w:t>一级指标</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rPr>
                <w:kern w:val="0"/>
                <w:sz w:val="24"/>
              </w:rPr>
            </w:pPr>
            <w:r>
              <w:rPr>
                <w:rFonts w:hint="eastAsia"/>
                <w:kern w:val="0"/>
                <w:sz w:val="24"/>
              </w:rPr>
              <w:t>二级指标</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rPr>
                <w:kern w:val="0"/>
                <w:sz w:val="24"/>
              </w:rPr>
            </w:pPr>
            <w:r>
              <w:rPr>
                <w:rFonts w:hint="eastAsia"/>
                <w:kern w:val="0"/>
                <w:sz w:val="24"/>
              </w:rPr>
              <w:t>三级指标</w:t>
            </w:r>
          </w:p>
        </w:tc>
        <w:tc>
          <w:tcPr>
            <w:tcW w:w="3425" w:type="dxa"/>
            <w:gridSpan w:val="3"/>
            <w:tcBorders>
              <w:top w:val="single" w:sz="4" w:space="0" w:color="auto"/>
              <w:left w:val="single" w:sz="4" w:space="0" w:color="auto"/>
              <w:bottom w:val="single" w:sz="4" w:space="0" w:color="auto"/>
              <w:right w:val="single" w:sz="4" w:space="0" w:color="auto"/>
            </w:tcBorders>
            <w:vAlign w:val="center"/>
          </w:tcPr>
          <w:p w:rsidR="00264184" w:rsidRDefault="00000000">
            <w:pPr>
              <w:rPr>
                <w:kern w:val="0"/>
                <w:sz w:val="24"/>
              </w:rPr>
            </w:pPr>
            <w:r>
              <w:rPr>
                <w:rFonts w:hint="eastAsia"/>
                <w:kern w:val="0"/>
                <w:sz w:val="24"/>
              </w:rPr>
              <w:t>指标值（包含数字及文字描述）</w:t>
            </w:r>
          </w:p>
        </w:tc>
      </w:tr>
      <w:tr w:rsidR="00264184">
        <w:trPr>
          <w:trHeight w:val="694"/>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val="restart"/>
            <w:tcBorders>
              <w:top w:val="single" w:sz="4" w:space="0" w:color="auto"/>
              <w:left w:val="single" w:sz="4" w:space="0" w:color="auto"/>
              <w:right w:val="single" w:sz="4" w:space="0" w:color="auto"/>
            </w:tcBorders>
            <w:vAlign w:val="center"/>
          </w:tcPr>
          <w:p w:rsidR="00264184" w:rsidRDefault="00000000">
            <w:pPr>
              <w:widowControl/>
              <w:jc w:val="center"/>
              <w:rPr>
                <w:kern w:val="0"/>
                <w:sz w:val="24"/>
              </w:rPr>
            </w:pPr>
            <w:r>
              <w:rPr>
                <w:rFonts w:cs="宋体" w:hint="eastAsia"/>
                <w:kern w:val="0"/>
                <w:sz w:val="24"/>
              </w:rPr>
              <w:t>产出指标</w:t>
            </w:r>
          </w:p>
        </w:tc>
        <w:tc>
          <w:tcPr>
            <w:tcW w:w="1283" w:type="dxa"/>
            <w:gridSpan w:val="2"/>
            <w:vMerge w:val="restart"/>
            <w:tcBorders>
              <w:top w:val="single" w:sz="4" w:space="0" w:color="auto"/>
              <w:left w:val="single" w:sz="4" w:space="0" w:color="auto"/>
              <w:right w:val="single" w:sz="4" w:space="0" w:color="auto"/>
            </w:tcBorders>
            <w:vAlign w:val="center"/>
          </w:tcPr>
          <w:p w:rsidR="00264184" w:rsidRDefault="00000000">
            <w:pPr>
              <w:rPr>
                <w:kern w:val="0"/>
                <w:sz w:val="24"/>
              </w:rPr>
            </w:pPr>
            <w:r>
              <w:rPr>
                <w:rFonts w:hint="eastAsia"/>
                <w:kern w:val="0"/>
                <w:sz w:val="24"/>
              </w:rPr>
              <w:t>数量指标</w:t>
            </w:r>
          </w:p>
        </w:tc>
        <w:tc>
          <w:tcPr>
            <w:tcW w:w="2705" w:type="dxa"/>
            <w:gridSpan w:val="2"/>
            <w:tcBorders>
              <w:top w:val="single" w:sz="4" w:space="0" w:color="auto"/>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财政供养人员</w:t>
            </w:r>
          </w:p>
        </w:tc>
        <w:tc>
          <w:tcPr>
            <w:tcW w:w="3425" w:type="dxa"/>
            <w:gridSpan w:val="3"/>
            <w:tcBorders>
              <w:top w:val="single" w:sz="4" w:space="0" w:color="auto"/>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hAnsiTheme="minorEastAsia" w:cstheme="minorEastAsia" w:hint="eastAsia"/>
                <w:sz w:val="24"/>
              </w:rPr>
              <w:t>588人</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公用经费、基本支出控制率</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eastAsiaTheme="minorEastAsia" w:hAnsi="Arial" w:cs="Arial"/>
                <w:sz w:val="24"/>
              </w:rPr>
              <w:t>≤</w:t>
            </w:r>
            <w:r>
              <w:rPr>
                <w:rFonts w:asciiTheme="minorEastAsia" w:eastAsiaTheme="minorEastAsia" w:hAnsiTheme="minorEastAsia" w:cstheme="minorEastAsia" w:hint="eastAsia"/>
                <w:sz w:val="24"/>
              </w:rPr>
              <w:t>100%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诊疗服务人次</w:t>
            </w:r>
          </w:p>
        </w:tc>
        <w:tc>
          <w:tcPr>
            <w:tcW w:w="3425" w:type="dxa"/>
            <w:gridSpan w:val="3"/>
            <w:tcBorders>
              <w:left w:val="single" w:sz="4" w:space="0" w:color="auto"/>
              <w:right w:val="single" w:sz="4" w:space="0" w:color="auto"/>
            </w:tcBorders>
            <w:vAlign w:val="center"/>
          </w:tcPr>
          <w:p w:rsidR="00264184"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目标计划完成诊疗人次30万人次</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医疗服务收入（不含药品、耗材、检 查、化验收入）占 比情况</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hAnsiTheme="minorEastAsia" w:cstheme="minorEastAsia" w:hint="eastAsia"/>
                <w:sz w:val="24"/>
              </w:rPr>
              <w:t>30</w:t>
            </w:r>
            <w:r>
              <w:rPr>
                <w:rFonts w:asciiTheme="minorEastAsia" w:eastAsiaTheme="minorEastAsia" w:hAnsiTheme="minorEastAsia" w:cstheme="minorEastAsia" w:hint="eastAsia"/>
                <w:sz w:val="24"/>
              </w:rPr>
              <w:t>%</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药品收入占医疗收 入（不含中药饮 片）占 比情况</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40%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出院患者手术占比</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大型医用设备检查阳性率</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&gt;85%</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bottom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抗菌药物使用强度（DDDS）</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val="restart"/>
            <w:tcBorders>
              <w:top w:val="single" w:sz="4" w:space="0" w:color="auto"/>
              <w:left w:val="single" w:sz="4" w:space="0" w:color="auto"/>
              <w:right w:val="single" w:sz="4" w:space="0" w:color="auto"/>
            </w:tcBorders>
            <w:vAlign w:val="center"/>
          </w:tcPr>
          <w:p w:rsidR="00264184" w:rsidRDefault="00000000">
            <w:pPr>
              <w:rPr>
                <w:kern w:val="0"/>
                <w:sz w:val="24"/>
              </w:rPr>
            </w:pPr>
            <w:r>
              <w:rPr>
                <w:rFonts w:hint="eastAsia"/>
                <w:kern w:val="0"/>
                <w:sz w:val="24"/>
              </w:rPr>
              <w:t>质量指标</w:t>
            </w: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在职人员控制率</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eastAsiaTheme="minorEastAsia" w:hAnsi="Arial" w:cs="Arial"/>
                <w:sz w:val="24"/>
              </w:rPr>
              <w:t>≤</w:t>
            </w:r>
            <w:r>
              <w:rPr>
                <w:rFonts w:asciiTheme="minorEastAsia" w:hAnsiTheme="minorEastAsia" w:cstheme="minorEastAsia" w:hint="eastAsia"/>
                <w:sz w:val="24"/>
              </w:rPr>
              <w:t>100%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单位运转、人员经费</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予以保障</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诊疗人员治愈率</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90%以上</w:t>
            </w:r>
          </w:p>
        </w:tc>
      </w:tr>
      <w:tr w:rsidR="00264184">
        <w:trPr>
          <w:trHeight w:val="334"/>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医疗服务收入（不 含药品、耗材、检 查、化验收入）</w:t>
            </w:r>
            <w:r>
              <w:rPr>
                <w:rFonts w:asciiTheme="minorEastAsia" w:hAnsiTheme="minorEastAsia" w:cstheme="minorEastAsia" w:hint="eastAsia"/>
                <w:sz w:val="24"/>
              </w:rPr>
              <w:t>占医疗收入比例</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hAnsi="Arial" w:cs="Arial"/>
                <w:sz w:val="24"/>
              </w:rPr>
              <w:t>≥</w:t>
            </w:r>
            <w:r>
              <w:rPr>
                <w:rFonts w:asciiTheme="minorEastAsia" w:eastAsiaTheme="minorEastAsia" w:hAnsiTheme="minorEastAsia" w:cstheme="minorEastAsia" w:hint="eastAsia"/>
                <w:sz w:val="24"/>
              </w:rPr>
              <w:t>30%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药品收入占医疗收 入（不含中药饮 片）</w:t>
            </w:r>
            <w:r>
              <w:rPr>
                <w:rFonts w:asciiTheme="minorEastAsia" w:hAnsiTheme="minorEastAsia" w:cstheme="minorEastAsia" w:hint="eastAsia"/>
                <w:sz w:val="24"/>
              </w:rPr>
              <w:t>的比重</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eastAsiaTheme="minorEastAsia" w:hAnsi="Arial" w:cs="Arial"/>
                <w:sz w:val="24"/>
              </w:rPr>
              <w:t>≤</w:t>
            </w:r>
            <w:r>
              <w:rPr>
                <w:rFonts w:asciiTheme="minorEastAsia" w:eastAsiaTheme="minorEastAsia" w:hAnsiTheme="minorEastAsia" w:cstheme="minorEastAsia" w:hint="eastAsia"/>
                <w:sz w:val="24"/>
              </w:rPr>
              <w:t>40%</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hAnsiTheme="minorEastAsia" w:cstheme="minorEastAsia" w:hint="eastAsia"/>
                <w:sz w:val="24"/>
              </w:rPr>
              <w:t>实院</w:t>
            </w:r>
            <w:r>
              <w:rPr>
                <w:rFonts w:asciiTheme="minorEastAsia" w:eastAsiaTheme="minorEastAsia" w:hAnsiTheme="minorEastAsia" w:cstheme="minorEastAsia" w:hint="eastAsia"/>
                <w:sz w:val="24"/>
              </w:rPr>
              <w:t>出院患者手术占</w:t>
            </w:r>
            <w:r>
              <w:rPr>
                <w:rFonts w:asciiTheme="minorEastAsia" w:hAnsiTheme="minorEastAsia" w:cstheme="minorEastAsia" w:hint="eastAsia"/>
                <w:sz w:val="24"/>
              </w:rPr>
              <w:t>比数应为上年度完成值</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hAnsiTheme="minorEastAsia" w:cstheme="minorEastAsia" w:hint="eastAsia"/>
                <w:sz w:val="24"/>
              </w:rPr>
              <w:t>100</w:t>
            </w:r>
            <w:r>
              <w:rPr>
                <w:rFonts w:asciiTheme="minorEastAsia" w:eastAsiaTheme="minorEastAsia" w:hAnsiTheme="minorEastAsia" w:cstheme="minorEastAsia" w:hint="eastAsia"/>
                <w:sz w:val="24"/>
              </w:rPr>
              <w:t>%</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大型医用设备检查</w:t>
            </w:r>
            <w:r>
              <w:rPr>
                <w:rFonts w:asciiTheme="minorEastAsia" w:hAnsiTheme="minorEastAsia" w:cstheme="minorEastAsia" w:hint="eastAsia"/>
                <w:sz w:val="24"/>
              </w:rPr>
              <w:t>病人</w:t>
            </w:r>
            <w:r>
              <w:rPr>
                <w:rFonts w:asciiTheme="minorEastAsia" w:eastAsiaTheme="minorEastAsia" w:hAnsiTheme="minorEastAsia" w:cstheme="minorEastAsia" w:hint="eastAsia"/>
                <w:sz w:val="24"/>
              </w:rPr>
              <w:t>阳性率</w:t>
            </w:r>
            <w:r>
              <w:rPr>
                <w:rFonts w:asciiTheme="minorEastAsia" w:hAnsiTheme="minorEastAsia" w:cstheme="minorEastAsia" w:hint="eastAsia"/>
                <w:sz w:val="24"/>
              </w:rPr>
              <w:t>应大于规定目标值</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hAnsi="Arial" w:cs="Arial"/>
                <w:sz w:val="24"/>
              </w:rPr>
              <w:t>≥</w:t>
            </w:r>
            <w:r>
              <w:rPr>
                <w:rFonts w:asciiTheme="minorEastAsia" w:hAnsiTheme="minorEastAsia" w:cstheme="minorEastAsia" w:hint="eastAsia"/>
                <w:sz w:val="24"/>
              </w:rPr>
              <w:t>9</w:t>
            </w:r>
            <w:r>
              <w:rPr>
                <w:rFonts w:asciiTheme="minorEastAsia" w:eastAsiaTheme="minorEastAsia" w:hAnsiTheme="minorEastAsia" w:cstheme="minorEastAsia" w:hint="eastAsia"/>
                <w:sz w:val="24"/>
              </w:rPr>
              <w:t>5%</w:t>
            </w:r>
          </w:p>
        </w:tc>
      </w:tr>
      <w:tr w:rsidR="00264184">
        <w:trPr>
          <w:trHeight w:val="359"/>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bottom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抗菌药物使用强度（DDDS）</w:t>
            </w:r>
            <w:r>
              <w:rPr>
                <w:rFonts w:asciiTheme="minorEastAsia" w:hAnsiTheme="minorEastAsia" w:cstheme="minorEastAsia" w:hint="eastAsia"/>
                <w:sz w:val="24"/>
              </w:rPr>
              <w:t>应小于目标值</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Arial" w:eastAsiaTheme="minorEastAsia" w:hAnsi="Arial" w:cs="Arial"/>
                <w:sz w:val="24"/>
              </w:rPr>
              <w:t>≤</w:t>
            </w:r>
            <w:r>
              <w:rPr>
                <w:rFonts w:asciiTheme="minorEastAsia" w:eastAsiaTheme="minorEastAsia" w:hAnsiTheme="minorEastAsia" w:cstheme="minorEastAsia" w:hint="eastAsia"/>
                <w:sz w:val="24"/>
              </w:rPr>
              <w:t>35%</w:t>
            </w:r>
          </w:p>
        </w:tc>
      </w:tr>
      <w:tr w:rsidR="00264184">
        <w:trPr>
          <w:trHeight w:val="340"/>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val="restart"/>
            <w:tcBorders>
              <w:top w:val="single" w:sz="4" w:space="0" w:color="auto"/>
              <w:left w:val="single" w:sz="4" w:space="0" w:color="auto"/>
              <w:right w:val="single" w:sz="4" w:space="0" w:color="auto"/>
            </w:tcBorders>
            <w:vAlign w:val="center"/>
          </w:tcPr>
          <w:p w:rsidR="00264184" w:rsidRDefault="00000000">
            <w:pPr>
              <w:jc w:val="center"/>
              <w:rPr>
                <w:kern w:val="0"/>
                <w:sz w:val="24"/>
              </w:rPr>
            </w:pPr>
            <w:r>
              <w:rPr>
                <w:rFonts w:hint="eastAsia"/>
                <w:kern w:val="0"/>
                <w:sz w:val="24"/>
              </w:rPr>
              <w:t>成本指标</w:t>
            </w:r>
          </w:p>
        </w:tc>
        <w:tc>
          <w:tcPr>
            <w:tcW w:w="2705" w:type="dxa"/>
            <w:gridSpan w:val="2"/>
            <w:tcBorders>
              <w:left w:val="single" w:sz="4" w:space="0" w:color="auto"/>
              <w:right w:val="single" w:sz="4" w:space="0" w:color="auto"/>
            </w:tcBorders>
            <w:vAlign w:val="center"/>
          </w:tcPr>
          <w:p w:rsidR="00264184" w:rsidRDefault="00000000">
            <w:pPr>
              <w:jc w:val="left"/>
              <w:rPr>
                <w:rFonts w:ascii="宋体" w:hAnsi="宋体" w:cs="宋体"/>
              </w:rPr>
            </w:pPr>
            <w:r>
              <w:rPr>
                <w:rFonts w:ascii="宋体" w:hAnsi="宋体" w:cs="宋体"/>
              </w:rPr>
              <w:t>人员经费</w:t>
            </w:r>
          </w:p>
        </w:tc>
        <w:tc>
          <w:tcPr>
            <w:tcW w:w="3425" w:type="dxa"/>
            <w:gridSpan w:val="3"/>
            <w:tcBorders>
              <w:left w:val="single" w:sz="4" w:space="0" w:color="auto"/>
              <w:right w:val="single" w:sz="4" w:space="0" w:color="auto"/>
            </w:tcBorders>
            <w:vAlign w:val="center"/>
          </w:tcPr>
          <w:p w:rsidR="00264184" w:rsidRDefault="00000000">
            <w:pPr>
              <w:jc w:val="center"/>
              <w:rPr>
                <w:sz w:val="24"/>
              </w:rPr>
            </w:pPr>
            <w:r>
              <w:rPr>
                <w:rFonts w:ascii="Arial" w:eastAsiaTheme="minorEastAsia" w:hAnsi="Arial" w:cs="Arial"/>
                <w:sz w:val="24"/>
              </w:rPr>
              <w:t>≤</w:t>
            </w:r>
            <w:r>
              <w:rPr>
                <w:rFonts w:ascii="宋体" w:hAnsi="宋体" w:cs="宋体" w:hint="eastAsia"/>
                <w:sz w:val="24"/>
              </w:rPr>
              <w:t>253</w:t>
            </w:r>
            <w:r>
              <w:rPr>
                <w:rFonts w:ascii="宋体" w:hAnsi="宋体" w:cs="宋体"/>
                <w:sz w:val="24"/>
              </w:rPr>
              <w:t>万元</w:t>
            </w:r>
          </w:p>
        </w:tc>
      </w:tr>
      <w:tr w:rsidR="00264184">
        <w:trPr>
          <w:trHeight w:val="340"/>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right w:val="single" w:sz="4" w:space="0" w:color="auto"/>
            </w:tcBorders>
            <w:vAlign w:val="center"/>
          </w:tcPr>
          <w:p w:rsidR="00264184" w:rsidRDefault="00000000">
            <w:pPr>
              <w:jc w:val="left"/>
              <w:rPr>
                <w:rFonts w:ascii="宋体" w:hAnsi="宋体" w:cs="宋体"/>
              </w:rPr>
            </w:pPr>
            <w:r>
              <w:rPr>
                <w:rFonts w:ascii="宋体" w:hAnsi="宋体" w:cs="宋体"/>
                <w:sz w:val="24"/>
              </w:rPr>
              <w:t>121急救和血库专项</w:t>
            </w:r>
          </w:p>
        </w:tc>
        <w:tc>
          <w:tcPr>
            <w:tcW w:w="3425" w:type="dxa"/>
            <w:gridSpan w:val="3"/>
            <w:tcBorders>
              <w:left w:val="single" w:sz="4" w:space="0" w:color="auto"/>
              <w:right w:val="single" w:sz="4" w:space="0" w:color="auto"/>
            </w:tcBorders>
            <w:vAlign w:val="center"/>
          </w:tcPr>
          <w:p w:rsidR="00264184" w:rsidRDefault="00000000">
            <w:pPr>
              <w:jc w:val="center"/>
              <w:rPr>
                <w:sz w:val="24"/>
              </w:rPr>
            </w:pPr>
            <w:r>
              <w:rPr>
                <w:rFonts w:ascii="仿宋_GB2312" w:eastAsia="仿宋_GB2312" w:hAnsi="仿宋_GB2312" w:cs="仿宋_GB2312" w:hint="eastAsia"/>
                <w:sz w:val="24"/>
              </w:rPr>
              <w:t>3</w:t>
            </w:r>
            <w:r>
              <w:rPr>
                <w:rFonts w:ascii="宋体" w:hAnsi="宋体" w:cs="宋体"/>
                <w:sz w:val="24"/>
              </w:rPr>
              <w:t>万元</w:t>
            </w:r>
          </w:p>
        </w:tc>
      </w:tr>
      <w:tr w:rsidR="00264184">
        <w:trPr>
          <w:trHeight w:val="254"/>
        </w:trPr>
        <w:tc>
          <w:tcPr>
            <w:tcW w:w="809" w:type="dxa"/>
            <w:vMerge/>
            <w:tcBorders>
              <w:left w:val="single" w:sz="4" w:space="0" w:color="auto"/>
              <w:right w:val="single" w:sz="4" w:space="0" w:color="auto"/>
            </w:tcBorders>
            <w:vAlign w:val="center"/>
          </w:tcPr>
          <w:p w:rsidR="00264184" w:rsidRDefault="00264184">
            <w:pPr>
              <w:widowControl/>
              <w:jc w:val="center"/>
              <w:rPr>
                <w:rFonts w:ascii="宋体" w:hAnsi="宋体" w:cs="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bottom w:val="single" w:sz="4" w:space="0" w:color="auto"/>
              <w:right w:val="single" w:sz="4" w:space="0" w:color="auto"/>
            </w:tcBorders>
            <w:vAlign w:val="center"/>
          </w:tcPr>
          <w:p w:rsidR="00264184" w:rsidRDefault="00264184">
            <w:pPr>
              <w:rPr>
                <w:kern w:val="0"/>
                <w:sz w:val="24"/>
              </w:rPr>
            </w:pPr>
          </w:p>
        </w:tc>
        <w:tc>
          <w:tcPr>
            <w:tcW w:w="2705" w:type="dxa"/>
            <w:gridSpan w:val="2"/>
            <w:tcBorders>
              <w:left w:val="single" w:sz="4" w:space="0" w:color="auto"/>
              <w:bottom w:val="single" w:sz="4" w:space="0" w:color="auto"/>
              <w:right w:val="single" w:sz="4" w:space="0" w:color="auto"/>
            </w:tcBorders>
            <w:vAlign w:val="center"/>
          </w:tcPr>
          <w:p w:rsidR="00264184" w:rsidRDefault="00000000">
            <w:pPr>
              <w:jc w:val="left"/>
              <w:rPr>
                <w:rFonts w:ascii="宋体" w:hAnsi="宋体" w:cs="宋体"/>
              </w:rPr>
            </w:pPr>
            <w:r>
              <w:rPr>
                <w:rFonts w:hint="eastAsia"/>
                <w:kern w:val="0"/>
                <w:sz w:val="24"/>
              </w:rPr>
              <w:t>武警中队驻地医疗费</w:t>
            </w:r>
          </w:p>
        </w:tc>
        <w:tc>
          <w:tcPr>
            <w:tcW w:w="3425" w:type="dxa"/>
            <w:gridSpan w:val="3"/>
            <w:tcBorders>
              <w:left w:val="single" w:sz="4" w:space="0" w:color="auto"/>
              <w:bottom w:val="single" w:sz="4" w:space="0" w:color="auto"/>
              <w:right w:val="single" w:sz="4" w:space="0" w:color="auto"/>
            </w:tcBorders>
            <w:vAlign w:val="center"/>
          </w:tcPr>
          <w:p w:rsidR="00264184" w:rsidRDefault="00000000">
            <w:pPr>
              <w:jc w:val="center"/>
              <w:rPr>
                <w:sz w:val="24"/>
              </w:rPr>
            </w:pPr>
            <w:r>
              <w:rPr>
                <w:rFonts w:ascii="仿宋_GB2312" w:eastAsia="仿宋_GB2312" w:hAnsi="仿宋_GB2312" w:cs="仿宋_GB2312" w:hint="eastAsia"/>
                <w:sz w:val="24"/>
              </w:rPr>
              <w:t>5</w:t>
            </w:r>
            <w:r>
              <w:rPr>
                <w:rFonts w:ascii="宋体" w:hAnsi="宋体" w:cs="宋体"/>
                <w:sz w:val="24"/>
              </w:rPr>
              <w:t>万元</w:t>
            </w:r>
          </w:p>
        </w:tc>
      </w:tr>
      <w:tr w:rsidR="00264184">
        <w:trPr>
          <w:trHeight w:val="330"/>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tcBorders>
              <w:left w:val="single" w:sz="4" w:space="0" w:color="auto"/>
              <w:right w:val="single" w:sz="4" w:space="0" w:color="auto"/>
            </w:tcBorders>
            <w:vAlign w:val="center"/>
          </w:tcPr>
          <w:p w:rsidR="00264184" w:rsidRDefault="00264184">
            <w:pPr>
              <w:widowControl/>
              <w:jc w:val="center"/>
              <w:rPr>
                <w:rFonts w:asciiTheme="minorEastAsia" w:eastAsiaTheme="minorEastAsia" w:hAnsiTheme="minorEastAsia" w:cs="宋体"/>
                <w:kern w:val="0"/>
                <w:sz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rPr>
                <w:kern w:val="0"/>
                <w:sz w:val="24"/>
              </w:rPr>
            </w:pPr>
            <w:r>
              <w:rPr>
                <w:rFonts w:hint="eastAsia"/>
                <w:kern w:val="0"/>
                <w:sz w:val="24"/>
              </w:rPr>
              <w:t>时效指标</w:t>
            </w:r>
          </w:p>
        </w:tc>
        <w:tc>
          <w:tcPr>
            <w:tcW w:w="2705" w:type="dxa"/>
            <w:gridSpan w:val="2"/>
            <w:tcBorders>
              <w:left w:val="single" w:sz="4" w:space="0" w:color="auto"/>
              <w:right w:val="single" w:sz="4" w:space="0" w:color="auto"/>
            </w:tcBorders>
            <w:vAlign w:val="center"/>
          </w:tcPr>
          <w:p w:rsidR="00264184" w:rsidRDefault="00000000">
            <w:pPr>
              <w:jc w:val="left"/>
              <w:rPr>
                <w:rFonts w:ascii="宋体" w:hAnsi="宋体" w:cs="宋体"/>
              </w:rPr>
            </w:pPr>
            <w:r>
              <w:rPr>
                <w:rFonts w:ascii="宋体" w:hAnsi="宋体" w:cs="宋体"/>
              </w:rPr>
              <w:t>计划完成时间</w:t>
            </w:r>
          </w:p>
        </w:tc>
        <w:tc>
          <w:tcPr>
            <w:tcW w:w="3425" w:type="dxa"/>
            <w:gridSpan w:val="3"/>
            <w:tcBorders>
              <w:left w:val="single" w:sz="4" w:space="0" w:color="auto"/>
              <w:right w:val="single" w:sz="4" w:space="0" w:color="auto"/>
            </w:tcBorders>
            <w:vAlign w:val="center"/>
          </w:tcPr>
          <w:p w:rsidR="00264184" w:rsidRDefault="00000000">
            <w:pPr>
              <w:jc w:val="left"/>
            </w:pPr>
            <w:r>
              <w:rPr>
                <w:rFonts w:ascii="仿宋_GB2312" w:eastAsia="仿宋_GB2312" w:hAnsi="仿宋_GB2312" w:cs="仿宋_GB2312"/>
              </w:rPr>
              <w:t>2020</w:t>
            </w:r>
            <w:r>
              <w:rPr>
                <w:rFonts w:ascii="宋体" w:hAnsi="宋体" w:cs="宋体"/>
              </w:rPr>
              <w:t>年</w:t>
            </w:r>
            <w:r>
              <w:rPr>
                <w:rFonts w:ascii="仿宋_GB2312" w:eastAsia="仿宋_GB2312" w:hAnsi="仿宋_GB2312" w:cs="仿宋_GB2312"/>
              </w:rPr>
              <w:t>1</w:t>
            </w:r>
            <w:r>
              <w:rPr>
                <w:rFonts w:ascii="宋体" w:hAnsi="宋体" w:cs="宋体"/>
              </w:rPr>
              <w:t>月</w:t>
            </w:r>
            <w:r>
              <w:rPr>
                <w:rFonts w:ascii="仿宋_GB2312" w:eastAsia="仿宋_GB2312" w:hAnsi="仿宋_GB2312" w:cs="仿宋_GB2312"/>
              </w:rPr>
              <w:t>-2020</w:t>
            </w:r>
            <w:r>
              <w:rPr>
                <w:rFonts w:ascii="宋体" w:hAnsi="宋体" w:cs="宋体"/>
              </w:rPr>
              <w:t>年</w:t>
            </w:r>
            <w:r>
              <w:rPr>
                <w:rFonts w:ascii="仿宋_GB2312" w:eastAsia="仿宋_GB2312" w:hAnsi="仿宋_GB2312" w:cs="仿宋_GB2312"/>
              </w:rPr>
              <w:t>12</w:t>
            </w:r>
            <w:r>
              <w:rPr>
                <w:rFonts w:ascii="宋体" w:hAnsi="宋体" w:cs="宋体"/>
              </w:rPr>
              <w:t>月</w:t>
            </w:r>
          </w:p>
        </w:tc>
      </w:tr>
      <w:tr w:rsidR="00264184">
        <w:trPr>
          <w:trHeight w:val="330"/>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val="restart"/>
            <w:tcBorders>
              <w:left w:val="single" w:sz="4" w:space="0" w:color="auto"/>
              <w:right w:val="single" w:sz="4" w:space="0" w:color="auto"/>
            </w:tcBorders>
            <w:vAlign w:val="center"/>
          </w:tcPr>
          <w:p w:rsidR="00264184" w:rsidRDefault="00000000">
            <w:pPr>
              <w:widowControl/>
              <w:jc w:val="center"/>
              <w:rPr>
                <w:rFonts w:cs="宋体"/>
                <w:kern w:val="0"/>
                <w:sz w:val="24"/>
              </w:rPr>
            </w:pPr>
            <w:r>
              <w:rPr>
                <w:rFonts w:asciiTheme="minorEastAsia" w:eastAsiaTheme="minorEastAsia" w:hAnsiTheme="minorEastAsia" w:cs="宋体" w:hint="eastAsia"/>
                <w:kern w:val="0"/>
                <w:sz w:val="24"/>
              </w:rPr>
              <w:t>效益指标</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rPr>
                <w:rFonts w:asciiTheme="minorEastAsia" w:eastAsiaTheme="minorEastAsia" w:hAnsiTheme="minorEastAsia"/>
                <w:kern w:val="0"/>
                <w:sz w:val="24"/>
              </w:rPr>
            </w:pPr>
            <w:r>
              <w:rPr>
                <w:rFonts w:asciiTheme="minorEastAsia" w:eastAsiaTheme="minorEastAsia" w:hAnsiTheme="minorEastAsia" w:hint="eastAsia"/>
                <w:kern w:val="0"/>
                <w:sz w:val="24"/>
              </w:rPr>
              <w:t>经济效益指标</w:t>
            </w:r>
          </w:p>
        </w:tc>
        <w:tc>
          <w:tcPr>
            <w:tcW w:w="2705" w:type="dxa"/>
            <w:gridSpan w:val="2"/>
            <w:tcBorders>
              <w:left w:val="single" w:sz="4" w:space="0" w:color="auto"/>
              <w:right w:val="single" w:sz="4" w:space="0" w:color="auto"/>
            </w:tcBorders>
            <w:vAlign w:val="center"/>
          </w:tcPr>
          <w:p w:rsidR="00264184" w:rsidRDefault="00000000">
            <w:pPr>
              <w:widowControl/>
              <w:rPr>
                <w:rFonts w:asciiTheme="minorEastAsia" w:eastAsiaTheme="minorEastAsia" w:hAnsiTheme="minorEastAsia"/>
                <w:kern w:val="0"/>
                <w:sz w:val="24"/>
              </w:rPr>
            </w:pPr>
            <w:r>
              <w:rPr>
                <w:rFonts w:asciiTheme="minorEastAsia" w:eastAsiaTheme="minorEastAsia" w:hAnsiTheme="minorEastAsia" w:hint="eastAsia"/>
                <w:kern w:val="0"/>
                <w:sz w:val="24"/>
              </w:rPr>
              <w:t>医疗收入</w:t>
            </w:r>
          </w:p>
        </w:tc>
        <w:tc>
          <w:tcPr>
            <w:tcW w:w="3425" w:type="dxa"/>
            <w:gridSpan w:val="3"/>
            <w:tcBorders>
              <w:left w:val="single" w:sz="4" w:space="0" w:color="auto"/>
              <w:right w:val="single" w:sz="4" w:space="0" w:color="auto"/>
            </w:tcBorders>
            <w:vAlign w:val="center"/>
          </w:tcPr>
          <w:p w:rsidR="00264184" w:rsidRDefault="00000000">
            <w:pPr>
              <w:widowControl/>
              <w:rPr>
                <w:rFonts w:asciiTheme="minorEastAsia" w:eastAsiaTheme="minorEastAsia" w:hAnsiTheme="minorEastAsia"/>
                <w:kern w:val="0"/>
                <w:sz w:val="24"/>
              </w:rPr>
            </w:pPr>
            <w:r>
              <w:rPr>
                <w:rFonts w:asciiTheme="minorEastAsia" w:eastAsiaTheme="minorEastAsia" w:hAnsiTheme="minorEastAsia" w:hint="eastAsia"/>
                <w:kern w:val="0"/>
                <w:sz w:val="24"/>
              </w:rPr>
              <w:t>逐年增长</w:t>
            </w:r>
          </w:p>
        </w:tc>
      </w:tr>
      <w:tr w:rsidR="00264184">
        <w:trPr>
          <w:trHeight w:val="1251"/>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tcBorders>
              <w:left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rPr>
                <w:kern w:val="0"/>
                <w:sz w:val="24"/>
              </w:rPr>
            </w:pPr>
            <w:r>
              <w:rPr>
                <w:rFonts w:hint="eastAsia"/>
                <w:kern w:val="0"/>
                <w:sz w:val="24"/>
              </w:rPr>
              <w:t>社会效益指标</w:t>
            </w:r>
          </w:p>
        </w:tc>
        <w:tc>
          <w:tcPr>
            <w:tcW w:w="2705" w:type="dxa"/>
            <w:gridSpan w:val="2"/>
            <w:tcBorders>
              <w:left w:val="single" w:sz="4" w:space="0" w:color="auto"/>
              <w:right w:val="single" w:sz="4" w:space="0" w:color="auto"/>
            </w:tcBorders>
            <w:vAlign w:val="center"/>
          </w:tcPr>
          <w:p w:rsidR="00264184" w:rsidRDefault="00000000">
            <w:pPr>
              <w:widowControl/>
              <w:rPr>
                <w:kern w:val="0"/>
                <w:sz w:val="24"/>
              </w:rPr>
            </w:pPr>
            <w:r>
              <w:rPr>
                <w:rFonts w:ascii="宋体" w:hAnsi="宋体" w:cs="宋体"/>
                <w:sz w:val="24"/>
              </w:rPr>
              <w:t>提供满意的医疗卫生服务</w:t>
            </w:r>
          </w:p>
        </w:tc>
        <w:tc>
          <w:tcPr>
            <w:tcW w:w="3425" w:type="dxa"/>
            <w:gridSpan w:val="3"/>
            <w:tcBorders>
              <w:left w:val="single" w:sz="4" w:space="0" w:color="auto"/>
              <w:right w:val="single" w:sz="4" w:space="0" w:color="auto"/>
            </w:tcBorders>
            <w:vAlign w:val="center"/>
          </w:tcPr>
          <w:p w:rsidR="00264184" w:rsidRDefault="00000000">
            <w:pPr>
              <w:widowControl/>
              <w:rPr>
                <w:kern w:val="0"/>
                <w:sz w:val="24"/>
              </w:rPr>
            </w:pPr>
            <w:r>
              <w:rPr>
                <w:rFonts w:ascii="宋体" w:hAnsi="宋体" w:cs="宋体"/>
                <w:sz w:val="24"/>
              </w:rPr>
              <w:t>创建和谐科室、创建和谐的医患关系的理念贯彻到每位职工的服务意识中</w:t>
            </w:r>
          </w:p>
        </w:tc>
      </w:tr>
      <w:tr w:rsidR="00264184">
        <w:trPr>
          <w:trHeight w:val="525"/>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tcBorders>
              <w:left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264184" w:rsidRDefault="00000000">
            <w:pPr>
              <w:widowControl/>
              <w:rPr>
                <w:rFonts w:asciiTheme="minorEastAsia" w:eastAsiaTheme="minorEastAsia" w:hAnsiTheme="minorEastAsia"/>
                <w:kern w:val="0"/>
                <w:sz w:val="24"/>
              </w:rPr>
            </w:pPr>
            <w:r>
              <w:rPr>
                <w:rFonts w:asciiTheme="minorEastAsia" w:eastAsiaTheme="minorEastAsia" w:hAnsiTheme="minorEastAsia" w:hint="eastAsia"/>
                <w:kern w:val="0"/>
                <w:sz w:val="24"/>
              </w:rPr>
              <w:t>生态效益指标</w:t>
            </w:r>
          </w:p>
        </w:tc>
        <w:tc>
          <w:tcPr>
            <w:tcW w:w="2705" w:type="dxa"/>
            <w:gridSpan w:val="2"/>
            <w:tcBorders>
              <w:left w:val="single" w:sz="4" w:space="0" w:color="auto"/>
              <w:right w:val="single" w:sz="4" w:space="0" w:color="auto"/>
            </w:tcBorders>
            <w:vAlign w:val="center"/>
          </w:tcPr>
          <w:p w:rsidR="00264184" w:rsidRDefault="00000000">
            <w:pPr>
              <w:widowControl/>
              <w:rPr>
                <w:rFonts w:asciiTheme="minorEastAsia" w:hAnsiTheme="minorEastAsia"/>
                <w:kern w:val="0"/>
                <w:sz w:val="24"/>
              </w:rPr>
            </w:pPr>
            <w:r>
              <w:rPr>
                <w:rFonts w:ascii="宋体" w:hAnsi="宋体" w:cs="宋体"/>
                <w:sz w:val="24"/>
              </w:rPr>
              <w:t>医疗废弃物</w:t>
            </w:r>
            <w:r>
              <w:rPr>
                <w:rFonts w:ascii="宋体" w:hAnsi="宋体" w:cs="宋体" w:hint="eastAsia"/>
                <w:sz w:val="24"/>
              </w:rPr>
              <w:t>专业公司集中</w:t>
            </w:r>
            <w:r>
              <w:rPr>
                <w:rFonts w:ascii="宋体" w:hAnsi="宋体" w:cs="宋体"/>
                <w:sz w:val="24"/>
              </w:rPr>
              <w:t>处理，保护生态环</w:t>
            </w:r>
            <w:r>
              <w:rPr>
                <w:rFonts w:ascii="宋体" w:hAnsi="宋体" w:cs="宋体" w:hint="eastAsia"/>
                <w:sz w:val="24"/>
              </w:rPr>
              <w:t>境。</w:t>
            </w:r>
          </w:p>
        </w:tc>
        <w:tc>
          <w:tcPr>
            <w:tcW w:w="3425" w:type="dxa"/>
            <w:gridSpan w:val="3"/>
            <w:tcBorders>
              <w:left w:val="single" w:sz="4" w:space="0" w:color="auto"/>
              <w:right w:val="single" w:sz="4" w:space="0" w:color="auto"/>
            </w:tcBorders>
            <w:vAlign w:val="center"/>
          </w:tcPr>
          <w:p w:rsidR="00264184" w:rsidRDefault="00000000">
            <w:pPr>
              <w:widowControl/>
              <w:rPr>
                <w:rFonts w:asciiTheme="minorEastAsia" w:eastAsiaTheme="minorEastAsia" w:hAnsiTheme="minorEastAsia"/>
                <w:kern w:val="0"/>
                <w:sz w:val="24"/>
              </w:rPr>
            </w:pPr>
            <w:r>
              <w:rPr>
                <w:rFonts w:ascii="宋体" w:hAnsi="宋体" w:cs="宋体"/>
                <w:sz w:val="24"/>
              </w:rPr>
              <w:t>医疗废物由衡兴公司统一拖运集中烧毁处理，以保障医疗废物对环境无污染。</w:t>
            </w:r>
          </w:p>
        </w:tc>
      </w:tr>
      <w:tr w:rsidR="00264184">
        <w:trPr>
          <w:trHeight w:val="525"/>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val="restart"/>
            <w:tcBorders>
              <w:top w:val="single" w:sz="4" w:space="0" w:color="auto"/>
              <w:left w:val="single" w:sz="4" w:space="0" w:color="auto"/>
              <w:right w:val="single" w:sz="4" w:space="0" w:color="auto"/>
            </w:tcBorders>
            <w:vAlign w:val="center"/>
          </w:tcPr>
          <w:p w:rsidR="00264184" w:rsidRDefault="00000000">
            <w:pPr>
              <w:widowControl/>
              <w:rPr>
                <w:kern w:val="0"/>
                <w:sz w:val="24"/>
              </w:rPr>
            </w:pPr>
            <w:r>
              <w:rPr>
                <w:rFonts w:hint="eastAsia"/>
                <w:kern w:val="0"/>
                <w:sz w:val="24"/>
              </w:rPr>
              <w:t>可持续影响指标</w:t>
            </w: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医疗质量安全</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逐步提升</w:t>
            </w:r>
          </w:p>
        </w:tc>
      </w:tr>
      <w:tr w:rsidR="00264184">
        <w:trPr>
          <w:trHeight w:val="525"/>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tcBorders>
              <w:left w:val="single" w:sz="4" w:space="0" w:color="auto"/>
              <w:bottom w:val="single" w:sz="4" w:space="0" w:color="auto"/>
              <w:right w:val="single" w:sz="4" w:space="0" w:color="auto"/>
            </w:tcBorders>
            <w:vAlign w:val="center"/>
          </w:tcPr>
          <w:p w:rsidR="00264184" w:rsidRDefault="00264184">
            <w:pPr>
              <w:widowControl/>
              <w:jc w:val="center"/>
              <w:rPr>
                <w:rFonts w:cs="宋体"/>
                <w:kern w:val="0"/>
                <w:sz w:val="24"/>
              </w:rPr>
            </w:pPr>
          </w:p>
        </w:tc>
        <w:tc>
          <w:tcPr>
            <w:tcW w:w="1283" w:type="dxa"/>
            <w:gridSpan w:val="2"/>
            <w:vMerge/>
            <w:tcBorders>
              <w:left w:val="single" w:sz="4" w:space="0" w:color="auto"/>
              <w:bottom w:val="single" w:sz="4" w:space="0" w:color="auto"/>
              <w:right w:val="single" w:sz="4" w:space="0" w:color="auto"/>
            </w:tcBorders>
            <w:vAlign w:val="center"/>
          </w:tcPr>
          <w:p w:rsidR="00264184" w:rsidRDefault="00264184">
            <w:pPr>
              <w:widowControl/>
              <w:rPr>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医疗服务保障能力</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逐步提升</w:t>
            </w:r>
          </w:p>
        </w:tc>
      </w:tr>
      <w:tr w:rsidR="00264184">
        <w:trPr>
          <w:trHeight w:val="525"/>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val="restart"/>
            <w:tcBorders>
              <w:left w:val="single" w:sz="4" w:space="0" w:color="auto"/>
              <w:right w:val="single" w:sz="4" w:space="0" w:color="auto"/>
            </w:tcBorders>
            <w:vAlign w:val="center"/>
          </w:tcPr>
          <w:p w:rsidR="00264184" w:rsidRDefault="00000000">
            <w:pPr>
              <w:widowControl/>
              <w:jc w:val="center"/>
              <w:rPr>
                <w:rFonts w:cs="宋体"/>
                <w:kern w:val="0"/>
                <w:sz w:val="24"/>
              </w:rPr>
            </w:pPr>
            <w:r>
              <w:rPr>
                <w:rFonts w:hint="eastAsia"/>
                <w:kern w:val="0"/>
                <w:sz w:val="24"/>
              </w:rPr>
              <w:t>满意度指标</w:t>
            </w:r>
          </w:p>
          <w:p w:rsidR="00264184" w:rsidRDefault="00264184">
            <w:pPr>
              <w:widowControl/>
              <w:jc w:val="center"/>
              <w:rPr>
                <w:kern w:val="0"/>
                <w:sz w:val="24"/>
              </w:rPr>
            </w:pPr>
          </w:p>
        </w:tc>
        <w:tc>
          <w:tcPr>
            <w:tcW w:w="1283" w:type="dxa"/>
            <w:gridSpan w:val="2"/>
            <w:vMerge w:val="restart"/>
            <w:tcBorders>
              <w:top w:val="single" w:sz="4" w:space="0" w:color="auto"/>
              <w:left w:val="single" w:sz="4" w:space="0" w:color="auto"/>
              <w:right w:val="single" w:sz="4" w:space="0" w:color="auto"/>
            </w:tcBorders>
            <w:vAlign w:val="center"/>
          </w:tcPr>
          <w:p w:rsidR="00264184" w:rsidRDefault="00000000">
            <w:pPr>
              <w:widowControl/>
              <w:rPr>
                <w:kern w:val="0"/>
                <w:sz w:val="24"/>
              </w:rPr>
            </w:pPr>
            <w:r>
              <w:rPr>
                <w:rFonts w:cs="宋体" w:hint="eastAsia"/>
                <w:kern w:val="0"/>
                <w:sz w:val="24"/>
              </w:rPr>
              <w:t>满意度指标</w:t>
            </w:r>
          </w:p>
          <w:p w:rsidR="00264184" w:rsidRDefault="00264184">
            <w:pPr>
              <w:widowControl/>
              <w:rPr>
                <w:rFonts w:cs="宋体"/>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宋体" w:hAnsi="宋体" w:cs="宋体"/>
                <w:sz w:val="24"/>
                <w:lang w:val="zh-CN"/>
              </w:rPr>
            </w:pPr>
            <w:r>
              <w:rPr>
                <w:rFonts w:ascii="宋体" w:cs="宋体" w:hint="eastAsia"/>
                <w:kern w:val="0"/>
                <w:sz w:val="24"/>
                <w:lang w:val="zh-CN"/>
              </w:rPr>
              <w:t>医务人员满意度</w:t>
            </w:r>
          </w:p>
        </w:tc>
        <w:tc>
          <w:tcPr>
            <w:tcW w:w="3425" w:type="dxa"/>
            <w:gridSpan w:val="3"/>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kern w:val="0"/>
                <w:sz w:val="24"/>
              </w:rPr>
            </w:pPr>
            <w:r>
              <w:rPr>
                <w:rFonts w:ascii="Arial" w:eastAsiaTheme="minorEastAsia" w:hAnsi="Arial" w:cs="Arial"/>
                <w:sz w:val="24"/>
              </w:rPr>
              <w:t>≥</w:t>
            </w:r>
            <w:r>
              <w:rPr>
                <w:rFonts w:asciiTheme="minorEastAsia" w:eastAsiaTheme="minorEastAsia" w:hAnsiTheme="minorEastAsia" w:cstheme="minorEastAsia" w:hint="eastAsia"/>
                <w:sz w:val="24"/>
              </w:rPr>
              <w:t>90%</w:t>
            </w:r>
          </w:p>
        </w:tc>
      </w:tr>
      <w:tr w:rsidR="00264184">
        <w:trPr>
          <w:trHeight w:val="525"/>
        </w:trPr>
        <w:tc>
          <w:tcPr>
            <w:tcW w:w="809" w:type="dxa"/>
            <w:vMerge/>
            <w:tcBorders>
              <w:left w:val="single" w:sz="4" w:space="0" w:color="auto"/>
              <w:right w:val="single" w:sz="4" w:space="0" w:color="auto"/>
            </w:tcBorders>
            <w:vAlign w:val="center"/>
          </w:tcPr>
          <w:p w:rsidR="00264184" w:rsidRDefault="00264184">
            <w:pPr>
              <w:widowControl/>
              <w:jc w:val="center"/>
              <w:rPr>
                <w:rFonts w:ascii="宋体"/>
                <w:b/>
                <w:bCs/>
                <w:kern w:val="0"/>
                <w:sz w:val="24"/>
              </w:rPr>
            </w:pPr>
          </w:p>
        </w:tc>
        <w:tc>
          <w:tcPr>
            <w:tcW w:w="1418" w:type="dxa"/>
            <w:vMerge/>
            <w:tcBorders>
              <w:left w:val="single" w:sz="4" w:space="0" w:color="auto"/>
              <w:right w:val="single" w:sz="4" w:space="0" w:color="auto"/>
            </w:tcBorders>
            <w:vAlign w:val="center"/>
          </w:tcPr>
          <w:p w:rsidR="00264184" w:rsidRDefault="00264184">
            <w:pPr>
              <w:widowControl/>
              <w:jc w:val="center"/>
              <w:rPr>
                <w:kern w:val="0"/>
                <w:sz w:val="24"/>
              </w:rPr>
            </w:pPr>
          </w:p>
        </w:tc>
        <w:tc>
          <w:tcPr>
            <w:tcW w:w="1283" w:type="dxa"/>
            <w:gridSpan w:val="2"/>
            <w:vMerge/>
            <w:tcBorders>
              <w:left w:val="single" w:sz="4" w:space="0" w:color="auto"/>
              <w:right w:val="single" w:sz="4" w:space="0" w:color="auto"/>
            </w:tcBorders>
            <w:vAlign w:val="center"/>
          </w:tcPr>
          <w:p w:rsidR="00264184" w:rsidRDefault="00264184">
            <w:pPr>
              <w:widowControl/>
              <w:rPr>
                <w:rFonts w:cs="宋体"/>
                <w:kern w:val="0"/>
                <w:sz w:val="24"/>
              </w:rPr>
            </w:pPr>
          </w:p>
        </w:tc>
        <w:tc>
          <w:tcPr>
            <w:tcW w:w="2705" w:type="dxa"/>
            <w:gridSpan w:val="2"/>
            <w:tcBorders>
              <w:left w:val="single" w:sz="4" w:space="0" w:color="auto"/>
              <w:right w:val="single" w:sz="4" w:space="0" w:color="auto"/>
            </w:tcBorders>
            <w:vAlign w:val="center"/>
          </w:tcPr>
          <w:p w:rsidR="00264184" w:rsidRDefault="00000000">
            <w:pPr>
              <w:jc w:val="center"/>
              <w:rPr>
                <w:rFonts w:asciiTheme="minorEastAsia" w:eastAsiaTheme="minorEastAsia" w:hAnsiTheme="minorEastAsia" w:cs="宋体"/>
                <w:kern w:val="0"/>
                <w:sz w:val="24"/>
                <w:lang w:val="zh-CN"/>
              </w:rPr>
            </w:pPr>
            <w:r>
              <w:rPr>
                <w:rFonts w:ascii="宋体" w:cs="宋体" w:hint="eastAsia"/>
                <w:kern w:val="0"/>
                <w:sz w:val="24"/>
                <w:lang w:val="zh-CN"/>
              </w:rPr>
              <w:t>门诊和住院患者满意度</w:t>
            </w:r>
          </w:p>
        </w:tc>
        <w:tc>
          <w:tcPr>
            <w:tcW w:w="3425" w:type="dxa"/>
            <w:gridSpan w:val="3"/>
            <w:tcBorders>
              <w:left w:val="single" w:sz="4" w:space="0" w:color="auto"/>
              <w:right w:val="single" w:sz="4" w:space="0" w:color="auto"/>
            </w:tcBorders>
            <w:vAlign w:val="center"/>
          </w:tcPr>
          <w:p w:rsidR="00264184" w:rsidRDefault="00000000">
            <w:pPr>
              <w:jc w:val="center"/>
              <w:rPr>
                <w:rFonts w:ascii="Arial" w:eastAsiaTheme="minorEastAsia" w:hAnsi="Arial" w:cs="Arial"/>
                <w:kern w:val="0"/>
                <w:sz w:val="24"/>
              </w:rPr>
            </w:pPr>
            <w:r>
              <w:rPr>
                <w:rFonts w:ascii="Arial" w:eastAsiaTheme="minorEastAsia" w:hAnsi="Arial" w:cs="Arial"/>
                <w:sz w:val="24"/>
              </w:rPr>
              <w:t>≥</w:t>
            </w:r>
            <w:r>
              <w:rPr>
                <w:rFonts w:asciiTheme="minorEastAsia" w:eastAsiaTheme="minorEastAsia" w:hAnsiTheme="minorEastAsia" w:cstheme="minorEastAsia" w:hint="eastAsia"/>
                <w:sz w:val="24"/>
              </w:rPr>
              <w:t>90%</w:t>
            </w:r>
          </w:p>
        </w:tc>
      </w:tr>
      <w:tr w:rsidR="00264184">
        <w:trPr>
          <w:trHeight w:val="1625"/>
        </w:trPr>
        <w:tc>
          <w:tcPr>
            <w:tcW w:w="809" w:type="dxa"/>
            <w:tcBorders>
              <w:top w:val="single" w:sz="4" w:space="0" w:color="auto"/>
              <w:left w:val="single" w:sz="4" w:space="0" w:color="auto"/>
              <w:bottom w:val="single" w:sz="4" w:space="0" w:color="auto"/>
              <w:right w:val="single" w:sz="4" w:space="0" w:color="auto"/>
            </w:tcBorders>
            <w:vAlign w:val="center"/>
          </w:tcPr>
          <w:p w:rsidR="00264184" w:rsidRDefault="00000000">
            <w:pPr>
              <w:widowControl/>
              <w:jc w:val="center"/>
              <w:rPr>
                <w:rFonts w:eastAsia="黑体"/>
                <w:b/>
                <w:bCs/>
                <w:kern w:val="0"/>
                <w:sz w:val="24"/>
              </w:rPr>
            </w:pPr>
            <w:r>
              <w:rPr>
                <w:rFonts w:ascii="宋体" w:hAnsi="宋体" w:cs="宋体" w:hint="eastAsia"/>
                <w:b/>
                <w:bCs/>
                <w:kern w:val="0"/>
                <w:sz w:val="24"/>
              </w:rPr>
              <w:t>财政部门 审核意见</w:t>
            </w:r>
          </w:p>
        </w:tc>
        <w:tc>
          <w:tcPr>
            <w:tcW w:w="8831" w:type="dxa"/>
            <w:gridSpan w:val="8"/>
            <w:tcBorders>
              <w:top w:val="single" w:sz="4" w:space="0" w:color="auto"/>
              <w:left w:val="single" w:sz="4" w:space="0" w:color="auto"/>
              <w:bottom w:val="single" w:sz="4" w:space="0" w:color="auto"/>
              <w:right w:val="single" w:sz="4" w:space="0" w:color="auto"/>
            </w:tcBorders>
            <w:vAlign w:val="center"/>
          </w:tcPr>
          <w:p w:rsidR="00264184" w:rsidRDefault="00264184">
            <w:pPr>
              <w:jc w:val="right"/>
              <w:rPr>
                <w:rFonts w:cs="宋体"/>
                <w:kern w:val="0"/>
                <w:sz w:val="24"/>
              </w:rPr>
            </w:pPr>
          </w:p>
          <w:p w:rsidR="00264184" w:rsidRDefault="00264184">
            <w:pPr>
              <w:jc w:val="right"/>
              <w:rPr>
                <w:rFonts w:cs="宋体"/>
                <w:kern w:val="0"/>
                <w:sz w:val="24"/>
              </w:rPr>
            </w:pPr>
          </w:p>
          <w:p w:rsidR="00264184" w:rsidRDefault="00000000">
            <w:pPr>
              <w:jc w:val="right"/>
              <w:rPr>
                <w:kern w:val="0"/>
                <w:sz w:val="24"/>
              </w:rPr>
            </w:pPr>
            <w:r>
              <w:rPr>
                <w:rFonts w:cs="宋体" w:hint="eastAsia"/>
                <w:kern w:val="0"/>
                <w:sz w:val="24"/>
              </w:rPr>
              <w:t>审核部门（签章）</w:t>
            </w:r>
            <w:r>
              <w:rPr>
                <w:kern w:val="0"/>
                <w:sz w:val="24"/>
              </w:rPr>
              <w:t xml:space="preserve">         </w:t>
            </w:r>
            <w:r>
              <w:rPr>
                <w:rFonts w:cs="宋体" w:hint="eastAsia"/>
                <w:kern w:val="0"/>
                <w:sz w:val="24"/>
              </w:rPr>
              <w:t>年</w:t>
            </w:r>
            <w:r>
              <w:rPr>
                <w:kern w:val="0"/>
                <w:sz w:val="24"/>
              </w:rPr>
              <w:t xml:space="preserve">     </w:t>
            </w:r>
            <w:r>
              <w:rPr>
                <w:rFonts w:cs="宋体" w:hint="eastAsia"/>
                <w:kern w:val="0"/>
                <w:sz w:val="24"/>
              </w:rPr>
              <w:t>月</w:t>
            </w:r>
            <w:r>
              <w:rPr>
                <w:kern w:val="0"/>
                <w:sz w:val="24"/>
              </w:rPr>
              <w:t xml:space="preserve">     </w:t>
            </w:r>
            <w:r>
              <w:rPr>
                <w:rFonts w:cs="宋体" w:hint="eastAsia"/>
                <w:kern w:val="0"/>
                <w:sz w:val="24"/>
              </w:rPr>
              <w:t>日</w:t>
            </w:r>
          </w:p>
        </w:tc>
      </w:tr>
    </w:tbl>
    <w:p w:rsidR="00264184" w:rsidRDefault="00000000">
      <w:pPr>
        <w:tabs>
          <w:tab w:val="left" w:pos="1875"/>
        </w:tabs>
        <w:spacing w:line="600" w:lineRule="exact"/>
        <w:rPr>
          <w:rFonts w:eastAsia="黑体"/>
          <w:kern w:val="0"/>
          <w:sz w:val="32"/>
          <w:szCs w:val="32"/>
        </w:rPr>
      </w:pPr>
      <w:r>
        <w:rPr>
          <w:rFonts w:cs="宋体" w:hint="eastAsia"/>
          <w:kern w:val="0"/>
          <w:sz w:val="24"/>
        </w:rPr>
        <w:t>填表人（签名）：刘琼</w:t>
      </w:r>
      <w:r>
        <w:rPr>
          <w:kern w:val="0"/>
          <w:sz w:val="24"/>
        </w:rPr>
        <w:t xml:space="preserve"> </w:t>
      </w:r>
      <w:r>
        <w:rPr>
          <w:rFonts w:cs="宋体" w:hint="eastAsia"/>
          <w:kern w:val="0"/>
          <w:sz w:val="24"/>
        </w:rPr>
        <w:t>联系电话：</w:t>
      </w:r>
      <w:r>
        <w:rPr>
          <w:rFonts w:cs="宋体" w:hint="eastAsia"/>
          <w:kern w:val="0"/>
          <w:sz w:val="24"/>
        </w:rPr>
        <w:t>0734-2635518</w:t>
      </w:r>
      <w:r>
        <w:rPr>
          <w:kern w:val="0"/>
          <w:sz w:val="24"/>
        </w:rPr>
        <w:t xml:space="preserve"> </w:t>
      </w:r>
      <w:r>
        <w:rPr>
          <w:rFonts w:hint="eastAsia"/>
          <w:kern w:val="0"/>
          <w:sz w:val="24"/>
        </w:rPr>
        <w:t xml:space="preserve"> </w:t>
      </w:r>
      <w:r>
        <w:rPr>
          <w:rFonts w:cs="宋体" w:hint="eastAsia"/>
          <w:kern w:val="0"/>
          <w:sz w:val="24"/>
        </w:rPr>
        <w:t>填表日期：</w:t>
      </w:r>
      <w:r>
        <w:rPr>
          <w:rFonts w:cs="宋体" w:hint="eastAsia"/>
          <w:kern w:val="0"/>
          <w:sz w:val="24"/>
        </w:rPr>
        <w:t>2020</w:t>
      </w:r>
      <w:r>
        <w:rPr>
          <w:kern w:val="0"/>
          <w:sz w:val="24"/>
        </w:rPr>
        <w:t xml:space="preserve"> </w:t>
      </w:r>
      <w:r>
        <w:rPr>
          <w:rFonts w:cs="宋体" w:hint="eastAsia"/>
          <w:kern w:val="0"/>
          <w:sz w:val="24"/>
        </w:rPr>
        <w:t>年</w:t>
      </w:r>
      <w:r>
        <w:rPr>
          <w:rFonts w:cs="宋体" w:hint="eastAsia"/>
          <w:kern w:val="0"/>
          <w:sz w:val="24"/>
        </w:rPr>
        <w:t>6</w:t>
      </w:r>
      <w:r>
        <w:rPr>
          <w:kern w:val="0"/>
          <w:sz w:val="24"/>
        </w:rPr>
        <w:t xml:space="preserve"> </w:t>
      </w:r>
      <w:r>
        <w:rPr>
          <w:kern w:val="0"/>
          <w:sz w:val="24"/>
        </w:rPr>
        <w:t>月</w:t>
      </w:r>
      <w:r>
        <w:rPr>
          <w:rFonts w:hint="eastAsia"/>
          <w:kern w:val="0"/>
          <w:sz w:val="24"/>
        </w:rPr>
        <w:t xml:space="preserve">22 </w:t>
      </w:r>
      <w:r>
        <w:rPr>
          <w:rFonts w:hint="eastAsia"/>
          <w:kern w:val="0"/>
          <w:sz w:val="24"/>
        </w:rPr>
        <w:t>日</w:t>
      </w:r>
    </w:p>
    <w:p w:rsidR="00264184" w:rsidRDefault="00264184">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rsidR="00264184" w:rsidRDefault="00264184">
      <w:pPr>
        <w:widowControl/>
        <w:tabs>
          <w:tab w:val="left" w:pos="2203"/>
          <w:tab w:val="left" w:pos="4145"/>
          <w:tab w:val="left" w:pos="5718"/>
          <w:tab w:val="left" w:pos="6938"/>
          <w:tab w:val="left" w:pos="8139"/>
        </w:tabs>
        <w:spacing w:line="540" w:lineRule="exact"/>
        <w:jc w:val="left"/>
        <w:rPr>
          <w:rFonts w:eastAsia="黑体"/>
          <w:kern w:val="0"/>
          <w:sz w:val="32"/>
          <w:szCs w:val="32"/>
        </w:rPr>
      </w:pPr>
    </w:p>
    <w:sectPr w:rsidR="00264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DCABA"/>
    <w:multiLevelType w:val="singleLevel"/>
    <w:tmpl w:val="59ADCABA"/>
    <w:lvl w:ilvl="0">
      <w:start w:val="1"/>
      <w:numFmt w:val="decimal"/>
      <w:lvlText w:val="%1."/>
      <w:lvlJc w:val="left"/>
    </w:lvl>
  </w:abstractNum>
  <w:num w:numId="1" w16cid:durableId="37862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wNTEyODM1NDQxNjYzN2JhYjFlZjYyNTZjMzA2ZjkifQ=="/>
    <w:docVar w:name="KSO_WPS_MARK_KEY" w:val="52349642-3ca4-4a7c-bcb0-4e941e586ae0"/>
  </w:docVars>
  <w:rsids>
    <w:rsidRoot w:val="47D739B7"/>
    <w:rsid w:val="00264184"/>
    <w:rsid w:val="00610C86"/>
    <w:rsid w:val="00EC673C"/>
    <w:rsid w:val="03EE7D3C"/>
    <w:rsid w:val="06402494"/>
    <w:rsid w:val="0BE85FC4"/>
    <w:rsid w:val="0DAA29C7"/>
    <w:rsid w:val="14E35CE4"/>
    <w:rsid w:val="17FA0F99"/>
    <w:rsid w:val="188E2C3B"/>
    <w:rsid w:val="1B726414"/>
    <w:rsid w:val="2594019D"/>
    <w:rsid w:val="27076876"/>
    <w:rsid w:val="28C23C78"/>
    <w:rsid w:val="29F738A4"/>
    <w:rsid w:val="2B0D03C8"/>
    <w:rsid w:val="2C504877"/>
    <w:rsid w:val="2D4342A2"/>
    <w:rsid w:val="432B6E90"/>
    <w:rsid w:val="441B11AC"/>
    <w:rsid w:val="44934F02"/>
    <w:rsid w:val="47D739B7"/>
    <w:rsid w:val="47DE4365"/>
    <w:rsid w:val="4890374D"/>
    <w:rsid w:val="49462E56"/>
    <w:rsid w:val="49AE024E"/>
    <w:rsid w:val="4BB61197"/>
    <w:rsid w:val="4DDC3BD5"/>
    <w:rsid w:val="4FC91FD0"/>
    <w:rsid w:val="5B484E37"/>
    <w:rsid w:val="610300FA"/>
    <w:rsid w:val="670A3FE2"/>
    <w:rsid w:val="70593C2E"/>
    <w:rsid w:val="731B048E"/>
    <w:rsid w:val="77A55CDE"/>
    <w:rsid w:val="77B034F2"/>
    <w:rsid w:val="7E01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9452B"/>
  <w15:docId w15:val="{236C985D-4E28-454A-A4CF-E28CA7C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 tan</cp:lastModifiedBy>
  <cp:revision>2</cp:revision>
  <cp:lastPrinted>2020-06-24T02:30:00Z</cp:lastPrinted>
  <dcterms:created xsi:type="dcterms:W3CDTF">2019-12-01T09:09:00Z</dcterms:created>
  <dcterms:modified xsi:type="dcterms:W3CDTF">2024-12-19T08:39:00Z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11D8408FAF9F47BCB35DBEBEB9578F48</vt:lpwstr>
  </property>
</Properties>
</file>