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bCs/>
          <w:sz w:val="44"/>
          <w:szCs w:val="44"/>
        </w:rPr>
      </w:pPr>
      <w:bookmarkStart w:id="0" w:name="_GoBack"/>
      <w:bookmarkEnd w:id="0"/>
      <w:r>
        <w:rPr>
          <w:rFonts w:hint="eastAsia" w:ascii="黑体" w:hAnsi="黑体" w:eastAsia="黑体" w:cs="黑体"/>
          <w:b/>
          <w:bCs/>
          <w:sz w:val="44"/>
          <w:szCs w:val="44"/>
        </w:rPr>
        <w:t>2023年度部门整体支出绩效自评报告</w:t>
      </w:r>
    </w:p>
    <w:p>
      <w:pPr>
        <w:spacing w:line="360" w:lineRule="auto"/>
        <w:rPr>
          <w:rFonts w:hint="eastAsia"/>
        </w:rPr>
      </w:pPr>
    </w:p>
    <w:p>
      <w:pPr>
        <w:adjustRightInd w:val="0"/>
        <w:snapToGrid w:val="0"/>
        <w:spacing w:line="360" w:lineRule="auto"/>
        <w:ind w:firstLine="321" w:firstLineChars="100"/>
        <w:rPr>
          <w:rFonts w:ascii="黑体" w:hAnsi="黑体" w:eastAsia="黑体" w:cs="黑体"/>
          <w:b/>
          <w:bCs/>
          <w:sz w:val="32"/>
          <w:szCs w:val="32"/>
        </w:rPr>
      </w:pPr>
      <w:r>
        <w:rPr>
          <w:rFonts w:hint="eastAsia" w:ascii="黑体" w:hAnsi="黑体" w:eastAsia="黑体" w:cs="黑体"/>
          <w:b/>
          <w:bCs/>
          <w:sz w:val="32"/>
          <w:szCs w:val="32"/>
        </w:rPr>
        <w:t>一、单位基本情况</w:t>
      </w:r>
    </w:p>
    <w:p>
      <w:pPr>
        <w:adjustRightInd w:val="0"/>
        <w:snapToGrid w:val="0"/>
        <w:spacing w:line="360" w:lineRule="auto"/>
        <w:ind w:firstLine="321" w:firstLineChars="100"/>
        <w:rPr>
          <w:rFonts w:ascii="仿宋" w:hAnsi="仿宋" w:eastAsia="仿宋" w:cs="仿宋"/>
          <w:b/>
          <w:bCs/>
          <w:sz w:val="32"/>
          <w:szCs w:val="32"/>
        </w:rPr>
      </w:pPr>
      <w:r>
        <w:rPr>
          <w:rFonts w:hint="eastAsia" w:ascii="仿宋" w:hAnsi="仿宋" w:eastAsia="仿宋" w:cs="仿宋"/>
          <w:b/>
          <w:bCs/>
          <w:sz w:val="32"/>
          <w:szCs w:val="32"/>
        </w:rPr>
        <w:t>（一）部门主要职责</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（一）贯彻执行国家、省、市有关市场建设和管理的法律法规和方针政策，拟定市场标准化建设和城区商业网点规划，经批准后组织实施。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（二）负责全县新建各类市场的规划、开发、申报、建设工作，经批准后组织实施。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（三）负责指导全县所有集贸市场建设</w:t>
      </w:r>
      <w:r>
        <w:rPr>
          <w:rFonts w:hint="eastAsia" w:ascii="仿宋" w:hAnsi="仿宋" w:eastAsia="仿宋" w:cs="仿宋"/>
          <w:color w:val="333333"/>
          <w:sz w:val="24"/>
          <w:shd w:val="clear" w:color="auto" w:fill="FFFFFF"/>
        </w:rPr>
        <w:t>和市场交易的服务工作，促进市场繁荣。</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（四）负责县城及国有市场的日常管理及安全生产工作，维护市场经营秩序。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（五）负责国有市场设施租赁费、交易费及符合国家、省规定的有偿服务费的收取。</w:t>
      </w:r>
    </w:p>
    <w:p>
      <w:pPr>
        <w:spacing w:line="360" w:lineRule="auto"/>
        <w:ind w:firstLine="480" w:firstLineChars="200"/>
        <w:rPr>
          <w:rFonts w:hint="eastAsia"/>
        </w:rPr>
      </w:pPr>
      <w:r>
        <w:rPr>
          <w:rFonts w:hint="eastAsia" w:ascii="仿宋" w:hAnsi="仿宋" w:eastAsia="仿宋" w:cs="仿宋"/>
          <w:sz w:val="24"/>
        </w:rPr>
        <w:t>（六）协助相关职能部门开展市场管理综合执法，对违反相关法律法规和《湖南省城乡集贸市场管理条例》的行为进行查处。</w:t>
      </w:r>
    </w:p>
    <w:p>
      <w:pPr>
        <w:adjustRightInd w:val="0"/>
        <w:snapToGrid w:val="0"/>
        <w:spacing w:line="360" w:lineRule="auto"/>
        <w:ind w:firstLine="321" w:firstLineChars="100"/>
        <w:rPr>
          <w:rFonts w:hint="eastAsia" w:ascii="仿宋" w:hAnsi="仿宋" w:eastAsia="仿宋" w:cs="仿宋"/>
          <w:b/>
          <w:bCs/>
          <w:sz w:val="32"/>
          <w:szCs w:val="32"/>
        </w:rPr>
      </w:pPr>
    </w:p>
    <w:p>
      <w:pPr>
        <w:adjustRightInd w:val="0"/>
        <w:snapToGrid w:val="0"/>
        <w:spacing w:line="360" w:lineRule="auto"/>
        <w:ind w:firstLine="321" w:firstLineChars="100"/>
        <w:rPr>
          <w:rFonts w:ascii="仿宋" w:hAnsi="仿宋" w:eastAsia="仿宋" w:cs="仿宋"/>
          <w:b/>
          <w:bCs/>
          <w:sz w:val="32"/>
          <w:szCs w:val="32"/>
        </w:rPr>
      </w:pPr>
      <w:r>
        <w:rPr>
          <w:rFonts w:hint="eastAsia" w:ascii="仿宋" w:hAnsi="仿宋" w:eastAsia="仿宋" w:cs="仿宋"/>
          <w:b/>
          <w:bCs/>
          <w:sz w:val="32"/>
          <w:szCs w:val="32"/>
        </w:rPr>
        <w:t>（二）人员编制情况</w:t>
      </w:r>
    </w:p>
    <w:p>
      <w:pPr>
        <w:tabs>
          <w:tab w:val="left" w:pos="283"/>
        </w:tabs>
        <w:adjustRightInd w:val="0"/>
        <w:snapToGrid w:val="0"/>
        <w:spacing w:line="360" w:lineRule="auto"/>
        <w:rPr>
          <w:rFonts w:hint="eastAsia" w:ascii="仿宋" w:hAnsi="仿宋" w:eastAsia="仿宋" w:cs="仿宋"/>
          <w:sz w:val="24"/>
        </w:rPr>
      </w:pPr>
      <w:r>
        <w:rPr>
          <w:rFonts w:hint="eastAsia" w:ascii="仿宋" w:hAnsi="仿宋" w:eastAsia="仿宋" w:cs="仿宋"/>
          <w:sz w:val="24"/>
        </w:rPr>
        <w:t>市场服务中心是全额拨款单位，实有人数 35人，其中在职 35人、退休</w:t>
      </w:r>
    </w:p>
    <w:p>
      <w:pPr>
        <w:pStyle w:val="5"/>
        <w:spacing w:line="360" w:lineRule="auto"/>
        <w:ind w:left="0" w:leftChars="0" w:firstLine="0"/>
        <w:rPr>
          <w:rFonts w:hint="eastAsia" w:ascii="仿宋" w:hAnsi="仿宋" w:eastAsia="仿宋" w:cs="仿宋"/>
          <w:sz w:val="24"/>
        </w:rPr>
      </w:pPr>
      <w:r>
        <w:rPr>
          <w:rFonts w:hint="eastAsia" w:ascii="仿宋" w:hAnsi="仿宋" w:eastAsia="仿宋" w:cs="仿宋"/>
          <w:sz w:val="24"/>
        </w:rPr>
        <w:t>12人。内设股室办公室、财务室、基建股、业务股4个及市场综合服务所。</w:t>
      </w:r>
    </w:p>
    <w:p>
      <w:pPr>
        <w:adjustRightInd w:val="0"/>
        <w:snapToGrid w:val="0"/>
        <w:spacing w:line="360" w:lineRule="auto"/>
        <w:ind w:firstLine="321" w:firstLineChars="100"/>
        <w:rPr>
          <w:rFonts w:hint="eastAsia" w:ascii="仿宋" w:hAnsi="仿宋" w:eastAsia="仿宋" w:cs="仿宋"/>
          <w:b/>
          <w:bCs/>
          <w:sz w:val="32"/>
          <w:szCs w:val="32"/>
        </w:rPr>
      </w:pPr>
    </w:p>
    <w:p>
      <w:pPr>
        <w:adjustRightInd w:val="0"/>
        <w:snapToGrid w:val="0"/>
        <w:spacing w:line="360" w:lineRule="auto"/>
        <w:ind w:firstLine="321" w:firstLineChars="100"/>
        <w:rPr>
          <w:rFonts w:ascii="黑体" w:hAnsi="黑体" w:eastAsia="黑体" w:cs="黑体"/>
          <w:sz w:val="32"/>
          <w:szCs w:val="32"/>
        </w:rPr>
      </w:pPr>
      <w:r>
        <w:rPr>
          <w:rFonts w:hint="eastAsia" w:ascii="黑体" w:hAnsi="黑体" w:eastAsia="黑体" w:cs="黑体"/>
          <w:b/>
          <w:bCs/>
          <w:sz w:val="32"/>
          <w:szCs w:val="32"/>
        </w:rPr>
        <w:t>二、预算支出及绩效情况</w:t>
      </w:r>
    </w:p>
    <w:p>
      <w:pPr>
        <w:adjustRightInd w:val="0"/>
        <w:snapToGrid w:val="0"/>
        <w:spacing w:line="360" w:lineRule="auto"/>
        <w:ind w:firstLine="321" w:firstLineChars="100"/>
        <w:rPr>
          <w:rFonts w:ascii="仿宋" w:hAnsi="仿宋" w:eastAsia="仿宋" w:cs="仿宋"/>
          <w:b/>
          <w:bCs/>
          <w:sz w:val="32"/>
          <w:szCs w:val="32"/>
        </w:rPr>
      </w:pPr>
      <w:r>
        <w:rPr>
          <w:rFonts w:hint="eastAsia" w:ascii="仿宋" w:hAnsi="仿宋" w:eastAsia="仿宋" w:cs="仿宋"/>
          <w:b/>
          <w:bCs/>
          <w:sz w:val="32"/>
          <w:szCs w:val="32"/>
        </w:rPr>
        <w:t>（一）部门预决算情况</w:t>
      </w:r>
    </w:p>
    <w:p>
      <w:pPr>
        <w:adjustRightInd w:val="0"/>
        <w:snapToGrid w:val="0"/>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1.部门预算情况</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2023年年初预算安排收入463.6万元，其中一般公共财政拨款463.6万元；2023年年初预算安排支出463.6万元，其中：基本支383.6万元，项目支出80万元。</w:t>
      </w:r>
    </w:p>
    <w:p>
      <w:pPr>
        <w:adjustRightInd w:val="0"/>
        <w:snapToGrid w:val="0"/>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2.部门决算情况（含年中预算追加情况）</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2023年决算总收入627.45万元，较预算增加163.85万元，总支627.45万元，其中：基本支出508.47万元，占总支出的81％；项目支出118.98万元，占总支出的119％。差异产生的主要原因是新世纪大市场维修改造及市场返租款未进入年初预算。</w:t>
      </w:r>
    </w:p>
    <w:p>
      <w:pPr>
        <w:adjustRightInd w:val="0"/>
        <w:snapToGrid w:val="0"/>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3.“三公"经费执行情况</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2023年“三公"经费预算数1万元，其中：因公出国（境）费0万元，公务用车购置及运行维护费0万元，公务接待0.9万元。“三公"经费决算数0.9元，其中：因公出国（境）费0万元，公务用车运行维护费0万元，公务接待费0.9万元。</w:t>
      </w:r>
    </w:p>
    <w:p>
      <w:pPr>
        <w:adjustRightInd w:val="0"/>
        <w:snapToGrid w:val="0"/>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4.政府采购执行情况</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2023年度政府采购支出0万元，其中：货物0元，工程0万元，服务0万元。</w:t>
      </w:r>
    </w:p>
    <w:p>
      <w:pPr>
        <w:adjustRightInd w:val="0"/>
        <w:snapToGrid w:val="0"/>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5.资产管理情况</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2023年年末资产总额1175.05万元，负债总额673.92万元，净资产501.12万元。截至2023年12月31日，固定资产账面原值224.4万元，在用资产224.4万元，资产使用率100%。</w:t>
      </w:r>
    </w:p>
    <w:p>
      <w:pPr>
        <w:adjustRightInd w:val="0"/>
        <w:snapToGrid w:val="0"/>
        <w:spacing w:line="360" w:lineRule="auto"/>
        <w:ind w:firstLine="321" w:firstLineChars="100"/>
        <w:rPr>
          <w:rFonts w:ascii="仿宋" w:hAnsi="仿宋" w:eastAsia="仿宋" w:cs="仿宋"/>
          <w:sz w:val="32"/>
          <w:szCs w:val="32"/>
        </w:rPr>
      </w:pPr>
      <w:r>
        <w:rPr>
          <w:rFonts w:hint="eastAsia" w:ascii="仿宋" w:hAnsi="仿宋" w:eastAsia="仿宋" w:cs="仿宋"/>
          <w:b/>
          <w:bCs/>
          <w:sz w:val="32"/>
          <w:szCs w:val="32"/>
        </w:rPr>
        <w:t>（二）资金使用及绩效情况</w:t>
      </w:r>
    </w:p>
    <w:p>
      <w:pPr>
        <w:adjustRightInd w:val="0"/>
        <w:snapToGrid w:val="0"/>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1.整体绩效目标完成情况：衡东县市场服务中心已完成各项任务。</w:t>
      </w:r>
    </w:p>
    <w:p>
      <w:pPr>
        <w:adjustRightInd w:val="0"/>
        <w:snapToGrid w:val="0"/>
        <w:spacing w:line="360" w:lineRule="auto"/>
        <w:ind w:firstLine="643" w:firstLineChars="200"/>
        <w:rPr>
          <w:rFonts w:hint="eastAsia" w:ascii="仿宋" w:hAnsi="仿宋" w:eastAsia="仿宋" w:cs="仿宋"/>
          <w:b/>
          <w:bCs/>
          <w:sz w:val="32"/>
          <w:szCs w:val="32"/>
        </w:rPr>
      </w:pPr>
    </w:p>
    <w:p>
      <w:pPr>
        <w:adjustRightInd w:val="0"/>
        <w:snapToGrid w:val="0"/>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2.项目绩效目标完成情况（仅对50万元以上的项目资金进行分项说明）</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（1）新世纪维修改造工程款项目已按合同要求完成任务。</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（2）**项目</w:t>
      </w:r>
    </w:p>
    <w:p>
      <w:pPr>
        <w:adjustRightInd w:val="0"/>
        <w:snapToGrid w:val="0"/>
        <w:spacing w:line="360" w:lineRule="auto"/>
        <w:ind w:firstLine="960" w:firstLineChars="300"/>
        <w:rPr>
          <w:rFonts w:ascii="黑体" w:hAnsi="黑体" w:eastAsia="黑体" w:cs="黑体"/>
          <w:sz w:val="32"/>
          <w:szCs w:val="32"/>
        </w:rPr>
      </w:pPr>
      <w:r>
        <w:rPr>
          <w:rFonts w:hint="eastAsia" w:ascii="黑体" w:hAnsi="黑体" w:eastAsia="黑体" w:cs="黑体"/>
          <w:sz w:val="32"/>
          <w:szCs w:val="32"/>
        </w:rPr>
        <w:t>..........</w:t>
      </w:r>
    </w:p>
    <w:p>
      <w:pPr>
        <w:adjustRightInd w:val="0"/>
        <w:snapToGrid w:val="0"/>
        <w:spacing w:line="360" w:lineRule="auto"/>
        <w:ind w:firstLine="643" w:firstLineChars="200"/>
        <w:rPr>
          <w:rFonts w:ascii="黑体" w:hAnsi="黑体" w:eastAsia="黑体" w:cs="黑体"/>
          <w:b/>
          <w:bCs/>
          <w:sz w:val="32"/>
          <w:szCs w:val="32"/>
        </w:rPr>
      </w:pPr>
      <w:r>
        <w:rPr>
          <w:rFonts w:hint="eastAsia" w:ascii="黑体" w:hAnsi="黑体" w:eastAsia="黑体" w:cs="黑体"/>
          <w:b/>
          <w:bCs/>
          <w:sz w:val="32"/>
          <w:szCs w:val="32"/>
        </w:rPr>
        <w:t>三、存在的问题及改进措施</w:t>
      </w:r>
    </w:p>
    <w:p>
      <w:pPr>
        <w:pStyle w:val="5"/>
        <w:spacing w:line="360" w:lineRule="auto"/>
        <w:rPr>
          <w:rFonts w:hint="eastAsia" w:ascii="仿宋" w:hAnsi="仿宋" w:eastAsia="仿宋" w:cs="仿宋"/>
          <w:sz w:val="24"/>
        </w:rPr>
      </w:pPr>
      <w:r>
        <w:rPr>
          <w:rFonts w:hint="eastAsia" w:ascii="仿宋" w:hAnsi="仿宋" w:eastAsia="仿宋" w:cs="仿宋"/>
          <w:sz w:val="24"/>
        </w:rPr>
        <w:t>集贸市场返租款及市场物业费，以后应做好年初预算。</w:t>
      </w:r>
    </w:p>
    <w:p>
      <w:pPr>
        <w:adjustRightInd w:val="0"/>
        <w:snapToGrid w:val="0"/>
        <w:spacing w:line="360" w:lineRule="auto"/>
        <w:ind w:firstLine="643" w:firstLineChars="200"/>
        <w:rPr>
          <w:rFonts w:hint="eastAsia" w:ascii="黑体" w:hAnsi="黑体" w:eastAsia="黑体" w:cs="黑体"/>
          <w:b/>
          <w:bCs/>
          <w:sz w:val="32"/>
          <w:szCs w:val="32"/>
        </w:rPr>
      </w:pPr>
    </w:p>
    <w:p>
      <w:pPr>
        <w:adjustRightInd w:val="0"/>
        <w:snapToGrid w:val="0"/>
        <w:spacing w:line="360" w:lineRule="auto"/>
        <w:ind w:firstLine="643" w:firstLineChars="200"/>
        <w:rPr>
          <w:rFonts w:ascii="黑体" w:hAnsi="黑体" w:eastAsia="黑体" w:cs="黑体"/>
          <w:b/>
          <w:bCs/>
          <w:sz w:val="32"/>
          <w:szCs w:val="32"/>
        </w:rPr>
      </w:pPr>
      <w:r>
        <w:rPr>
          <w:rFonts w:hint="eastAsia" w:ascii="黑体" w:hAnsi="黑体" w:eastAsia="黑体" w:cs="黑体"/>
          <w:b/>
          <w:bCs/>
          <w:sz w:val="32"/>
          <w:szCs w:val="32"/>
        </w:rPr>
        <w:t>四、其他需要说明的情况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961"/>
    <w:rsid w:val="000A6DB0"/>
    <w:rsid w:val="001D3961"/>
    <w:rsid w:val="003E3F4A"/>
    <w:rsid w:val="00513BB3"/>
    <w:rsid w:val="00552836"/>
    <w:rsid w:val="00560872"/>
    <w:rsid w:val="007F10AB"/>
    <w:rsid w:val="009B2CC8"/>
    <w:rsid w:val="00A82D7F"/>
    <w:rsid w:val="00AF1CFB"/>
    <w:rsid w:val="00B75339"/>
    <w:rsid w:val="00D4563D"/>
    <w:rsid w:val="00DE4BB9"/>
    <w:rsid w:val="00F1150B"/>
    <w:rsid w:val="3B682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semiHidden/>
    <w:unhideWhenUsed/>
    <w:uiPriority w:val="99"/>
    <w:pPr>
      <w:spacing w:after="120"/>
      <w:ind w:left="420" w:leftChars="2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tabs>
        <w:tab w:val="center" w:pos="4153"/>
        <w:tab w:val="right" w:pos="8306"/>
      </w:tabs>
      <w:snapToGrid w:val="0"/>
      <w:jc w:val="center"/>
    </w:pPr>
    <w:rPr>
      <w:sz w:val="18"/>
      <w:szCs w:val="18"/>
    </w:rPr>
  </w:style>
  <w:style w:type="paragraph" w:styleId="5">
    <w:name w:val="Body Text First Indent 2"/>
    <w:basedOn w:val="1"/>
    <w:link w:val="9"/>
    <w:qFormat/>
    <w:uiPriority w:val="0"/>
    <w:pPr>
      <w:ind w:left="420" w:leftChars="200" w:firstLine="210"/>
    </w:pPr>
    <w:rPr>
      <w:rFonts w:ascii="Calibri" w:hAnsi="Calibri" w:eastAsia="宋体" w:cs="Times New Roman"/>
    </w:rPr>
  </w:style>
  <w:style w:type="character" w:customStyle="1" w:styleId="8">
    <w:name w:val="正文文本缩进 字符"/>
    <w:basedOn w:val="7"/>
    <w:link w:val="2"/>
    <w:semiHidden/>
    <w:uiPriority w:val="99"/>
    <w:rPr>
      <w:szCs w:val="24"/>
    </w:rPr>
  </w:style>
  <w:style w:type="character" w:customStyle="1" w:styleId="9">
    <w:name w:val="正文文本首行缩进 2 字符"/>
    <w:basedOn w:val="8"/>
    <w:link w:val="5"/>
    <w:uiPriority w:val="0"/>
    <w:rPr>
      <w:rFonts w:ascii="Calibri" w:hAnsi="Calibri" w:eastAsia="宋体" w:cs="Times New Roman"/>
      <w:szCs w:val="24"/>
    </w:rPr>
  </w:style>
  <w:style w:type="character" w:customStyle="1" w:styleId="10">
    <w:name w:val="页眉 字符"/>
    <w:basedOn w:val="7"/>
    <w:link w:val="4"/>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165</Words>
  <Characters>943</Characters>
  <Lines>7</Lines>
  <Paragraphs>2</Paragraphs>
  <TotalTime>21</TotalTime>
  <ScaleCrop>false</ScaleCrop>
  <LinksUpToDate>false</LinksUpToDate>
  <CharactersWithSpaces>1106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2024-04-03T02:12:00Z</dcterms:created>
  <dc:creator>建军 罗</dc:creator>
  <cp:lastModifiedBy>刘琼琼</cp:lastModifiedBy>
  <dcterms:modified xsi:type="dcterms:W3CDTF">2024-10-11T09:27:50Z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4FDB4E598C4D43B5A20B7AA211B7F7B6_13</vt:lpwstr>
  </property>
</Properties>
</file>