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52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年度部门整体支出绩效自评报告</w:t>
      </w:r>
    </w:p>
    <w:p w14:paraId="6D1A3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</w:rPr>
      </w:pPr>
    </w:p>
    <w:p w14:paraId="558FD6E3">
      <w:pPr>
        <w:pStyle w:val="3"/>
        <w:rPr>
          <w:rFonts w:hint="eastAsia"/>
        </w:rPr>
      </w:pPr>
    </w:p>
    <w:p w14:paraId="306FD182">
      <w:pPr>
        <w:pStyle w:val="3"/>
        <w:rPr>
          <w:rFonts w:hint="eastAsia"/>
        </w:rPr>
      </w:pPr>
    </w:p>
    <w:p w14:paraId="5DB17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一、单位基本情况</w:t>
      </w:r>
    </w:p>
    <w:p w14:paraId="43D47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（一）部门主要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职责</w:t>
      </w:r>
    </w:p>
    <w:p w14:paraId="7DF09CA8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1、贯彻执行党的路线方针政策和上级党组织及本镇党员代表大会（党员大会）的决议。</w:t>
      </w:r>
    </w:p>
    <w:p w14:paraId="04102822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2、讨论决定本镇经济建设和社会发展中的重大问题。需由镇政权机关或集体经济组织决定的问题，由镇政权机关或集体经济组织依照法律和有关规定做出决定。</w:t>
      </w:r>
    </w:p>
    <w:p w14:paraId="0423EFD3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3、领导镇政权机关和群众组织，支持和保证这些机关和组织依照国家法律及各自章程充分行使职权。  </w:t>
      </w:r>
    </w:p>
    <w:p w14:paraId="1E9D0D79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4、加强镇党委自身建设和以党支部为核心的村级组织建设。</w:t>
      </w:r>
    </w:p>
    <w:p w14:paraId="035953FE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5、按照干部管理权限，负责对干部的教育、培养、选拔和监督工作。协助管理上级有关部门驻镇单位的干部。</w:t>
      </w:r>
    </w:p>
    <w:p w14:paraId="6713DBA4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6、领导本镇的社会主义民主法制建设和精神文明建设，做好社会治安综合治理及计划生育工作。</w:t>
      </w:r>
    </w:p>
    <w:p w14:paraId="10C2BA94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7、执行本级人民代表大会的决议和上级国家行政机关的决定和命令，发布决定和命令。</w:t>
      </w:r>
    </w:p>
    <w:p w14:paraId="3A763FE2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8、执行本行政区域内的经济和社会发展计划，加强公共设施的建设和管理，发展各项服务事业。</w:t>
      </w:r>
    </w:p>
    <w:p w14:paraId="17190FAF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9、依法管理本级财政、执行本级预算。</w:t>
      </w:r>
    </w:p>
    <w:p w14:paraId="3AE2F87B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10、为农民提供有效的科技、教育、文化、信息、卫生、体育、医疗、人才开发、劳动就业、安全生产等方面的服务。</w:t>
      </w:r>
    </w:p>
    <w:p w14:paraId="441B3BC0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11、保护国有资产和集体所有的财产，保护公民私人所有的合法财产、保障公民的人身权利、民主权利和其他权利，保护各种组织的合法权益。</w:t>
      </w:r>
    </w:p>
    <w:p w14:paraId="1284929E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12、开展社会主义民主与法制教育，加强社会治安综合治理，调解民事纠纷，维护社会秩序。</w:t>
      </w:r>
    </w:p>
    <w:p w14:paraId="3D6254A9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13、推行计划生育，控制人口增长，保护妇女、儿童和老人的合法权益。            </w:t>
      </w:r>
    </w:p>
    <w:p w14:paraId="1D5909B4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14、负责民政工作，发展社会福利事业，做好社会保障工作，办理兵役事项。</w:t>
      </w:r>
    </w:p>
    <w:p w14:paraId="032F601F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15、组织开展全县安全生产方面的对外交流与合作。</w:t>
      </w:r>
    </w:p>
    <w:p w14:paraId="0E7BC4DD">
      <w:pPr>
        <w:pStyle w:val="3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16、承办上级人民政府交办的其他事项。</w:t>
      </w:r>
    </w:p>
    <w:p w14:paraId="55675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（二）人员编制情况</w:t>
      </w:r>
    </w:p>
    <w:p w14:paraId="58F1EE9E">
      <w:pPr>
        <w:pStyle w:val="3"/>
        <w:ind w:left="0" w:leftChars="0" w:firstLine="640" w:firstLineChars="2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衡东县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蓬源</w:t>
      </w:r>
      <w:r>
        <w:rPr>
          <w:rFonts w:hint="eastAsia" w:ascii="仿宋_GB2312" w:hAnsi="仿宋" w:eastAsia="仿宋_GB2312"/>
          <w:sz w:val="32"/>
          <w:szCs w:val="32"/>
        </w:rPr>
        <w:t>镇机关年末实有在职人数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，比年初多增加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4人。主要原因是2023年招考新进人员5人，调入2人，调出3人，退休2人。</w:t>
      </w:r>
    </w:p>
    <w:p w14:paraId="783E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二、预算支出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及绩效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情况</w:t>
      </w:r>
    </w:p>
    <w:p w14:paraId="56319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预决算情况</w:t>
      </w:r>
    </w:p>
    <w:p w14:paraId="620BC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预算情况</w:t>
      </w:r>
    </w:p>
    <w:p w14:paraId="00D7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年年初预算安排收入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1,015.03</w:t>
      </w:r>
      <w:r>
        <w:rPr>
          <w:rFonts w:hint="eastAsia" w:ascii="仿宋" w:hAnsi="仿宋" w:eastAsia="仿宋" w:cs="仿宋"/>
          <w:sz w:val="32"/>
          <w:szCs w:val="32"/>
        </w:rPr>
        <w:t>万元，其中一般公共财政拨款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1,015.03</w:t>
      </w:r>
      <w:r>
        <w:rPr>
          <w:rFonts w:hint="eastAsia" w:ascii="仿宋" w:hAnsi="仿宋" w:eastAsia="仿宋" w:cs="仿宋"/>
          <w:sz w:val="32"/>
          <w:szCs w:val="32"/>
        </w:rPr>
        <w:t>万元；20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年年初预算安排支出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1,015.03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672.68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,项目支出342.35万元。</w:t>
      </w:r>
    </w:p>
    <w:p w14:paraId="2C94F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决算情况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含年中预算追加情况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7453D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年决算总收入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1394.98</w:t>
      </w:r>
      <w:r>
        <w:rPr>
          <w:rFonts w:hint="eastAsia" w:ascii="仿宋" w:hAnsi="仿宋" w:eastAsia="仿宋" w:cs="仿宋"/>
          <w:sz w:val="32"/>
          <w:szCs w:val="32"/>
        </w:rPr>
        <w:t>万元，较预算增加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379.95</w:t>
      </w:r>
      <w:r>
        <w:rPr>
          <w:rFonts w:hint="eastAsia" w:ascii="仿宋" w:hAnsi="仿宋" w:eastAsia="仿宋" w:cs="仿宋"/>
          <w:sz w:val="32"/>
          <w:szCs w:val="32"/>
        </w:rPr>
        <w:t>万元，总支出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1394.98</w:t>
      </w:r>
      <w:r>
        <w:rPr>
          <w:rFonts w:hint="eastAsia" w:ascii="仿宋" w:hAnsi="仿宋" w:eastAsia="仿宋" w:cs="仿宋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877.89</w:t>
      </w:r>
      <w:r>
        <w:rPr>
          <w:rFonts w:hint="eastAsia" w:ascii="仿宋" w:hAnsi="仿宋" w:eastAsia="仿宋" w:cs="仿宋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>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517.09万元，占总支出37%</w:t>
      </w:r>
      <w:r>
        <w:rPr>
          <w:rFonts w:hint="eastAsia" w:ascii="仿宋" w:hAnsi="仿宋" w:eastAsia="仿宋" w:cs="仿宋"/>
          <w:sz w:val="32"/>
          <w:szCs w:val="32"/>
        </w:rPr>
        <w:t>；差异产生的主要原因是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2023年招考新进人员增加，政府支出经费增多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6279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“三公"经费执行情况</w:t>
      </w:r>
    </w:p>
    <w:p w14:paraId="65FE4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“三公"经费预算数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</w:t>
      </w:r>
      <w:r>
        <w:rPr>
          <w:rFonts w:hint="eastAsia" w:ascii="仿宋" w:hAnsi="仿宋" w:eastAsia="仿宋" w:cs="仿宋"/>
          <w:sz w:val="32"/>
          <w:szCs w:val="32"/>
        </w:rPr>
        <w:t>万元，其中：因公出国（境）费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万元，公务用车购置及运行维护费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</w:t>
      </w:r>
      <w:r>
        <w:rPr>
          <w:rFonts w:hint="eastAsia" w:ascii="仿宋" w:hAnsi="仿宋" w:eastAsia="仿宋" w:cs="仿宋"/>
          <w:sz w:val="32"/>
          <w:szCs w:val="32"/>
        </w:rPr>
        <w:t>万元。“三公"经费决算数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1.14</w:t>
      </w:r>
      <w:r>
        <w:rPr>
          <w:rFonts w:hint="eastAsia" w:ascii="仿宋" w:hAnsi="仿宋" w:eastAsia="仿宋" w:cs="仿宋"/>
          <w:sz w:val="32"/>
          <w:szCs w:val="32"/>
        </w:rPr>
        <w:t>元，其中：因公出国（境）费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17F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政府采购执行情况</w:t>
      </w:r>
    </w:p>
    <w:p w14:paraId="1D584F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年度政府采购支出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9.57</w:t>
      </w:r>
      <w:r>
        <w:rPr>
          <w:rFonts w:hint="eastAsia" w:ascii="仿宋" w:hAnsi="仿宋" w:eastAsia="仿宋" w:cs="仿宋"/>
          <w:sz w:val="32"/>
          <w:szCs w:val="32"/>
        </w:rPr>
        <w:t>万元，其中：货物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元，工程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bookmarkStart w:id="0" w:name="_GoBack"/>
      <w:bookmarkEnd w:id="0"/>
    </w:p>
    <w:p w14:paraId="791BF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资产管理情况</w:t>
      </w:r>
    </w:p>
    <w:p w14:paraId="0A31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年年末资产总额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431.2</w:t>
      </w:r>
      <w:r>
        <w:rPr>
          <w:rFonts w:hint="eastAsia" w:ascii="仿宋" w:hAnsi="仿宋" w:eastAsia="仿宋" w:cs="仿宋"/>
          <w:sz w:val="32"/>
          <w:szCs w:val="32"/>
        </w:rPr>
        <w:t>万元，负债总额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145.5</w:t>
      </w:r>
      <w:r>
        <w:rPr>
          <w:rFonts w:hint="eastAsia" w:ascii="仿宋" w:hAnsi="仿宋" w:eastAsia="仿宋" w:cs="仿宋"/>
          <w:sz w:val="32"/>
          <w:szCs w:val="32"/>
        </w:rPr>
        <w:t>万元，净资产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285.71</w:t>
      </w:r>
      <w:r>
        <w:rPr>
          <w:rFonts w:hint="eastAsia" w:ascii="仿宋" w:hAnsi="仿宋" w:eastAsia="仿宋" w:cs="仿宋"/>
          <w:sz w:val="32"/>
          <w:szCs w:val="32"/>
        </w:rPr>
        <w:t>万元。截至202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年12月31日，固定资产账面原值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442</w:t>
      </w:r>
      <w:r>
        <w:rPr>
          <w:rFonts w:hint="eastAsia" w:ascii="仿宋" w:hAnsi="仿宋" w:eastAsia="仿宋" w:cs="仿宋"/>
          <w:sz w:val="32"/>
          <w:szCs w:val="32"/>
        </w:rPr>
        <w:t>万元，在用资产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442</w:t>
      </w:r>
      <w:r>
        <w:rPr>
          <w:rFonts w:hint="eastAsia" w:ascii="仿宋" w:hAnsi="仿宋" w:eastAsia="仿宋" w:cs="仿宋"/>
          <w:sz w:val="32"/>
          <w:szCs w:val="32"/>
        </w:rPr>
        <w:t>万元，资产使用率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1483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21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（二）资金使用及绩效情况</w:t>
      </w:r>
    </w:p>
    <w:p w14:paraId="1C1D2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整体绩效目标完成情况</w:t>
      </w:r>
    </w:p>
    <w:p w14:paraId="1DA3F92D">
      <w:pPr>
        <w:snapToGrid w:val="0"/>
        <w:spacing w:line="520" w:lineRule="exact"/>
        <w:ind w:firstLine="640" w:firstLineChars="200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贯彻执行上级的各项方针政策，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各项工作圆满完成，</w:t>
      </w:r>
      <w:r>
        <w:rPr>
          <w:rFonts w:hint="eastAsia" w:ascii="仿宋_GB2312" w:hAnsi="仿宋" w:eastAsia="仿宋_GB2312"/>
          <w:sz w:val="32"/>
          <w:szCs w:val="32"/>
        </w:rPr>
        <w:t>人民生活水平不断提高，社会公众满意程度普遍提升。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落实过紧日子的思想，精简开支，</w:t>
      </w:r>
      <w:r>
        <w:rPr>
          <w:rFonts w:hint="eastAsia" w:ascii="仿宋_GB2312" w:hAnsi="仿宋" w:eastAsia="仿宋_GB2312"/>
          <w:sz w:val="32"/>
          <w:szCs w:val="32"/>
        </w:rPr>
        <w:t>严格按照“三公”经费预算管理的规定实施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单位人员经费和公用经费支出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得到保障</w:t>
      </w:r>
      <w:r>
        <w:rPr>
          <w:rFonts w:hint="eastAsia" w:ascii="仿宋_GB2312" w:hAnsi="仿宋" w:eastAsia="仿宋_GB2312"/>
          <w:sz w:val="32"/>
          <w:szCs w:val="32"/>
        </w:rPr>
        <w:t>，部门正常运转。</w:t>
      </w:r>
    </w:p>
    <w:p w14:paraId="15B08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项目绩效目标完成情况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仅对50万元以上的项目资金进行分项说明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5CF9A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村转移支付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</w:p>
    <w:p w14:paraId="4CBF27F6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项目本年度绩效目标：完成村转移支付291.7万元，实际支出291.71万元，完成度达100%。</w:t>
      </w:r>
    </w:p>
    <w:p w14:paraId="2C0F85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存在的问题及改进措施</w:t>
      </w:r>
    </w:p>
    <w:p w14:paraId="3BAFA9F8"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暂无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</w:p>
    <w:p w14:paraId="0742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四、其他需要说明的情况</w:t>
      </w:r>
    </w:p>
    <w:p w14:paraId="171369A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19497"/>
    <w:multiLevelType w:val="singleLevel"/>
    <w:tmpl w:val="2E31949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mFkYzQwOTE2NTI5OGRjZTg2NmNmN2Q2MTY5NWIifQ=="/>
  </w:docVars>
  <w:rsids>
    <w:rsidRoot w:val="34215B25"/>
    <w:rsid w:val="34215B25"/>
    <w:rsid w:val="3A7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1390</Words>
  <Characters>1541</Characters>
  <Lines>0</Lines>
  <Paragraphs>0</Paragraphs>
  <TotalTime>17</TotalTime>
  <ScaleCrop>false</ScaleCrop>
  <LinksUpToDate>false</LinksUpToDate>
  <CharactersWithSpaces>1563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2024-04-01T07:10:00Z</dcterms:created>
  <dc:creator>Administrator</dc:creator>
  <cp:lastModifiedBy>Administrator</cp:lastModifiedBy>
  <dcterms:modified xsi:type="dcterms:W3CDTF">2024-01-31T09:03:25Z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B8D28F6CB7684AB7BA3FEF61DAE61477_13</vt:lpwstr>
  </property>
</Properties>
</file>