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rPr>
      </w:pPr>
      <w:bookmarkStart w:id="0" w:name="_GoBack"/>
      <w:bookmarkEnd w:id="0"/>
      <w:r>
        <w:rPr>
          <w:rFonts w:hint="eastAsia" w:ascii="微软雅黑" w:hAnsi="微软雅黑" w:eastAsia="微软雅黑" w:cs="微软雅黑"/>
          <w:sz w:val="44"/>
          <w:szCs w:val="44"/>
          <w:lang w:eastAsia="zh-CN"/>
        </w:rPr>
        <w:t>衡东县委政法委2020</w:t>
      </w:r>
      <w:r>
        <w:rPr>
          <w:rFonts w:hint="eastAsia" w:ascii="微软雅黑" w:hAnsi="微软雅黑" w:eastAsia="微软雅黑" w:cs="微软雅黑"/>
          <w:sz w:val="44"/>
          <w:szCs w:val="44"/>
        </w:rPr>
        <w:t>年部门预算公开说明</w:t>
      </w:r>
    </w:p>
    <w:p>
      <w:pPr>
        <w:jc w:val="left"/>
        <w:rPr>
          <w:rFonts w:hint="eastAsia" w:ascii="宋体" w:hAnsi="宋体" w:eastAsia="宋体" w:cs="宋体"/>
          <w:b/>
          <w:bCs/>
          <w:sz w:val="30"/>
          <w:szCs w:val="30"/>
          <w:lang w:val="en-US" w:eastAsia="zh-CN"/>
        </w:rPr>
      </w:pPr>
    </w:p>
    <w:p>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部门预算公开目录：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部门职能及概况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三、部门收支总体情况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1.收入预算情况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2.支出预算情况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四、一般公共预算安排情况说明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1.基本支出情况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2.项目支出情况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1.机关运行经费情况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2.“三公”经费预算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3.政府采购预算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4.国有资产占有情况说明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5.预算绩效目标情况说明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六、名词解释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sz w:val="30"/>
          <w:szCs w:val="30"/>
          <w:lang w:val="en-US" w:eastAsia="zh-CN"/>
        </w:rPr>
        <w:t>七、部门</w:t>
      </w:r>
      <w:r>
        <w:rPr>
          <w:rFonts w:hint="eastAsia" w:ascii="楷体" w:hAnsi="楷体" w:eastAsia="楷体" w:cs="楷体"/>
          <w:color w:val="auto"/>
          <w:sz w:val="30"/>
          <w:szCs w:val="30"/>
          <w:lang w:val="en-US" w:eastAsia="zh-CN"/>
        </w:rPr>
        <w:t>预算公开附件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①部门预算公开套表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1.收支预算总表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2.收支预算总表（一级单位汇总）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3.财政拨款收支总表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4.部门收入总表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5.部门支出总表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6.一般公共预算支出表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7.一般公共预算基本支出表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8.政府性基金预算支出表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9.一般公共预算“三公”经费支出表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10.政府购买服务预算表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00" w:firstLineChars="3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11.政府采购预算表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②部门整体支出绩效目标申报表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③专项资金绩效目标申报表</w:t>
      </w:r>
    </w:p>
    <w:p>
      <w:pPr>
        <w:jc w:val="both"/>
        <w:rPr>
          <w:rFonts w:hint="eastAsia" w:ascii="宋体" w:hAnsi="宋体" w:eastAsia="宋体" w:cs="宋体"/>
          <w:sz w:val="44"/>
          <w:szCs w:val="44"/>
          <w:lang w:val="en-US" w:eastAsia="zh-CN"/>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eastAsia="zh-CN"/>
        </w:rPr>
        <w:t>衡东县委政法委2020</w:t>
      </w:r>
      <w:r>
        <w:rPr>
          <w:rFonts w:hint="eastAsia" w:ascii="微软雅黑" w:hAnsi="微软雅黑" w:eastAsia="微软雅黑" w:cs="微软雅黑"/>
          <w:sz w:val="44"/>
          <w:szCs w:val="44"/>
        </w:rPr>
        <w:t>年部门预算公开说明</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部门职能职责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本单位主要职能是：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仿宋" w:hAnsi="仿宋" w:eastAsia="仿宋" w:cs="仿宋"/>
          <w:b/>
          <w:kern w:val="0"/>
          <w:sz w:val="32"/>
          <w:szCs w:val="32"/>
          <w:lang w:val="en-US" w:eastAsia="zh-CN" w:bidi="ar"/>
        </w:rPr>
        <w:t>工作职责：</w:t>
      </w:r>
      <w:r>
        <w:rPr>
          <w:rFonts w:hint="eastAsia" w:ascii="仿宋" w:hAnsi="仿宋" w:eastAsia="仿宋" w:cs="仿宋"/>
          <w:kern w:val="0"/>
          <w:sz w:val="32"/>
          <w:szCs w:val="32"/>
          <w:lang w:val="en-US" w:eastAsia="zh-CN" w:bidi="ar"/>
        </w:rPr>
        <w:t>（一）、根据党的路线、方针、政策和县委的部署，统一政法部门的思想和行动，对一定时期内的政法工作作出全面性部署，并督促贯彻落实。（二）、组织、协调、指导维护社会稳定的工作，必要时直接参与影响稳定的重大群体事件的处置。（三）、检查政法部门执行法律法规和党的方针政策的情况，结合实际研究制定严肃执法、落实党的方针政策和具体措施。（四）、支持和监督政法各部门依法行使职权，指导和协调政法各部门在依法相互制约的同时密切配合，督促推进大案要案的查处工作，研究有争议的重大、疑难案件。（五）、组织、协调社会治安综合治理工作和维护稳定工作，推动社会治安综合治理和维护稳定各项措施的落实。（六）、组织、推动政法战线的调查研究工作，探索改革加强政法工作的措施、办法。（七）、协助党委及组织部门管理好政法部门的领导班子和政法干部队伍。（八）、组织查处政法系统干部、干警中有重大影响的违法违纪案件。（九）、办理县委、县政府才上级政法委员会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微软雅黑" w:hAnsi="微软雅黑" w:eastAsia="微软雅黑" w:cs="微软雅黑"/>
          <w:sz w:val="24"/>
          <w:szCs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机构设置及部门预算单位构成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24"/>
          <w:szCs w:val="24"/>
          <w:lang w:val="en-US" w:eastAsia="zh-CN"/>
        </w:rPr>
        <w:t>本单位现有内设机构9个，在职人员</w:t>
      </w:r>
      <w:r>
        <w:rPr>
          <w:rFonts w:hint="default" w:ascii="微软雅黑" w:hAnsi="微软雅黑" w:eastAsia="微软雅黑" w:cs="微软雅黑"/>
          <w:sz w:val="24"/>
          <w:szCs w:val="24"/>
          <w:lang w:val="en-US" w:eastAsia="zh-CN"/>
        </w:rPr>
        <w:t>34</w:t>
      </w:r>
      <w:r>
        <w:rPr>
          <w:rFonts w:hint="eastAsia" w:ascii="微软雅黑" w:hAnsi="微软雅黑" w:eastAsia="微软雅黑" w:cs="微软雅黑"/>
          <w:sz w:val="24"/>
          <w:szCs w:val="24"/>
          <w:lang w:val="en-US" w:eastAsia="zh-CN"/>
        </w:rPr>
        <w:t>人，退休人员</w:t>
      </w:r>
      <w:r>
        <w:rPr>
          <w:rFonts w:hint="default" w:ascii="微软雅黑" w:hAnsi="微软雅黑" w:eastAsia="微软雅黑" w:cs="微软雅黑"/>
          <w:sz w:val="24"/>
          <w:szCs w:val="24"/>
          <w:lang w:val="en-US" w:eastAsia="zh-CN"/>
        </w:rPr>
        <w:t>11</w:t>
      </w:r>
      <w:r>
        <w:rPr>
          <w:rFonts w:hint="eastAsia" w:ascii="微软雅黑" w:hAnsi="微软雅黑" w:eastAsia="微软雅黑" w:cs="微软雅黑"/>
          <w:sz w:val="24"/>
          <w:szCs w:val="24"/>
          <w:lang w:val="en-US" w:eastAsia="zh-CN"/>
        </w:rPr>
        <w:t>人。本单位下设衡东县法学会及衡东县社会综合治理和网格化信息中心两个二级机构，纳入本单位预算编制范围的归口管理部门及单位包括：衡东县法学会及衡东县社会综合治理和网格化信息中心，以上部门一并进行预算公开。</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三、部门收支总体情况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eastAsia="zh-CN"/>
        </w:rPr>
        <w:t>本单位</w:t>
      </w:r>
      <w:r>
        <w:rPr>
          <w:rFonts w:hint="eastAsia" w:ascii="微软雅黑" w:hAnsi="微软雅黑" w:eastAsia="微软雅黑" w:cs="微软雅黑"/>
          <w:sz w:val="24"/>
          <w:szCs w:val="24"/>
        </w:rPr>
        <w:t>部门预算包括本</w:t>
      </w:r>
      <w:r>
        <w:rPr>
          <w:rFonts w:hint="eastAsia" w:ascii="微软雅黑" w:hAnsi="微软雅黑" w:eastAsia="微软雅黑" w:cs="微软雅黑"/>
          <w:sz w:val="24"/>
          <w:szCs w:val="24"/>
          <w:lang w:eastAsia="zh-CN"/>
        </w:rPr>
        <w:t>部门</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归口管理</w:t>
      </w:r>
      <w:r>
        <w:rPr>
          <w:rFonts w:hint="eastAsia" w:ascii="微软雅黑" w:hAnsi="微软雅黑" w:eastAsia="微软雅黑" w:cs="微软雅黑"/>
          <w:sz w:val="24"/>
          <w:szCs w:val="24"/>
        </w:rPr>
        <w:t>单位的汇总情况。收入包括财政</w:t>
      </w:r>
      <w:r>
        <w:rPr>
          <w:rFonts w:hint="eastAsia" w:ascii="微软雅黑" w:hAnsi="微软雅黑" w:eastAsia="微软雅黑" w:cs="微软雅黑"/>
          <w:sz w:val="24"/>
          <w:szCs w:val="24"/>
          <w:lang w:eastAsia="zh-CN"/>
        </w:rPr>
        <w:t>预算拨款</w:t>
      </w:r>
      <w:r>
        <w:rPr>
          <w:rFonts w:hint="eastAsia" w:ascii="微软雅黑" w:hAnsi="微软雅黑" w:eastAsia="微软雅黑" w:cs="微软雅黑"/>
          <w:sz w:val="24"/>
          <w:szCs w:val="24"/>
        </w:rPr>
        <w:t>收入</w:t>
      </w:r>
      <w:r>
        <w:rPr>
          <w:rFonts w:hint="eastAsia" w:ascii="微软雅黑" w:hAnsi="微软雅黑" w:eastAsia="微软雅黑" w:cs="微软雅黑"/>
          <w:sz w:val="24"/>
          <w:szCs w:val="24"/>
          <w:lang w:eastAsia="zh-CN"/>
        </w:rPr>
        <w:t>及其他收入</w:t>
      </w:r>
      <w:r>
        <w:rPr>
          <w:rFonts w:hint="eastAsia" w:ascii="微软雅黑" w:hAnsi="微软雅黑" w:eastAsia="微软雅黑" w:cs="微软雅黑"/>
          <w:sz w:val="24"/>
          <w:szCs w:val="24"/>
        </w:rPr>
        <w:t>；支出包括</w:t>
      </w:r>
      <w:r>
        <w:rPr>
          <w:rFonts w:hint="eastAsia" w:ascii="微软雅黑" w:hAnsi="微软雅黑" w:eastAsia="微软雅黑" w:cs="微软雅黑"/>
          <w:sz w:val="24"/>
          <w:szCs w:val="24"/>
          <w:lang w:eastAsia="zh-CN"/>
        </w:rPr>
        <w:t>本</w:t>
      </w:r>
      <w:r>
        <w:rPr>
          <w:rFonts w:hint="eastAsia" w:ascii="微软雅黑" w:hAnsi="微软雅黑" w:eastAsia="微软雅黑" w:cs="微软雅黑"/>
          <w:sz w:val="24"/>
          <w:szCs w:val="24"/>
        </w:rPr>
        <w:t>单位和</w:t>
      </w:r>
      <w:r>
        <w:rPr>
          <w:rFonts w:hint="eastAsia" w:ascii="微软雅黑" w:hAnsi="微软雅黑" w:eastAsia="微软雅黑" w:cs="微软雅黑"/>
          <w:sz w:val="24"/>
          <w:szCs w:val="24"/>
          <w:lang w:eastAsia="zh-CN"/>
        </w:rPr>
        <w:t>归口管理</w:t>
      </w:r>
      <w:r>
        <w:rPr>
          <w:rFonts w:hint="eastAsia" w:ascii="微软雅黑" w:hAnsi="微软雅黑" w:eastAsia="微软雅黑" w:cs="微软雅黑"/>
          <w:sz w:val="24"/>
          <w:szCs w:val="24"/>
        </w:rPr>
        <w:t>单位</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基本支出和项目支出。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（一）收入预算，</w:t>
      </w: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年年初预算数</w:t>
      </w:r>
      <w:r>
        <w:rPr>
          <w:rFonts w:hint="eastAsia" w:ascii="微软雅黑" w:hAnsi="微软雅黑" w:eastAsia="微软雅黑" w:cs="微软雅黑"/>
          <w:sz w:val="24"/>
          <w:szCs w:val="24"/>
          <w:lang w:val="en-US" w:eastAsia="zh-CN"/>
        </w:rPr>
        <w:t>553.36</w:t>
      </w:r>
      <w:r>
        <w:rPr>
          <w:rFonts w:hint="eastAsia" w:ascii="微软雅黑" w:hAnsi="微软雅黑" w:eastAsia="微软雅黑" w:cs="微软雅黑"/>
          <w:sz w:val="24"/>
          <w:szCs w:val="24"/>
        </w:rPr>
        <w:t>万元，其中：</w:t>
      </w:r>
      <w:r>
        <w:rPr>
          <w:rFonts w:hint="eastAsia" w:ascii="微软雅黑" w:hAnsi="微软雅黑" w:eastAsia="微软雅黑" w:cs="微软雅黑"/>
          <w:sz w:val="24"/>
          <w:szCs w:val="24"/>
          <w:lang w:eastAsia="zh-CN"/>
        </w:rPr>
        <w:t>年初预算安排</w:t>
      </w:r>
      <w:r>
        <w:rPr>
          <w:rFonts w:hint="eastAsia" w:ascii="微软雅黑" w:hAnsi="微软雅黑" w:eastAsia="微软雅黑" w:cs="微软雅黑"/>
          <w:sz w:val="24"/>
          <w:szCs w:val="24"/>
          <w:lang w:val="en-US" w:eastAsia="zh-CN"/>
        </w:rPr>
        <w:t>553.36</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年收入预算较去年增加</w:t>
      </w:r>
      <w:r>
        <w:rPr>
          <w:rFonts w:hint="eastAsia" w:ascii="微软雅黑" w:hAnsi="微软雅黑" w:eastAsia="微软雅黑" w:cs="微软雅黑"/>
          <w:sz w:val="24"/>
          <w:szCs w:val="24"/>
          <w:lang w:val="en-US" w:eastAsia="zh-CN"/>
        </w:rPr>
        <w:t>41.68</w:t>
      </w:r>
      <w:r>
        <w:rPr>
          <w:rFonts w:hint="eastAsia" w:ascii="微软雅黑" w:hAnsi="微软雅黑" w:eastAsia="微软雅黑" w:cs="微软雅黑"/>
          <w:sz w:val="24"/>
          <w:szCs w:val="24"/>
        </w:rPr>
        <w:t>万元，主要是经费拨款增加</w:t>
      </w:r>
      <w:r>
        <w:rPr>
          <w:rFonts w:hint="eastAsia" w:ascii="微软雅黑" w:hAnsi="微软雅黑" w:eastAsia="微软雅黑" w:cs="微软雅黑"/>
          <w:sz w:val="24"/>
          <w:szCs w:val="24"/>
          <w:lang w:val="en-US" w:eastAsia="zh-CN"/>
        </w:rPr>
        <w:t>41.68</w:t>
      </w:r>
      <w:r>
        <w:rPr>
          <w:rFonts w:hint="eastAsia" w:ascii="微软雅黑" w:hAnsi="微软雅黑" w:eastAsia="微软雅黑" w:cs="微软雅黑"/>
          <w:sz w:val="24"/>
          <w:szCs w:val="24"/>
        </w:rPr>
        <w:t>万元</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（因下属两个事业单位未财务单独核算，纳入政法委财政预算，故本年度在职事业人员增加至13人，人员经费增加）</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（二）支出预算，</w:t>
      </w: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年年初预算数</w:t>
      </w:r>
      <w:r>
        <w:rPr>
          <w:rFonts w:hint="eastAsia" w:ascii="微软雅黑" w:hAnsi="微软雅黑" w:eastAsia="微软雅黑" w:cs="微软雅黑"/>
          <w:sz w:val="24"/>
          <w:szCs w:val="24"/>
          <w:lang w:val="en-US" w:eastAsia="zh-CN"/>
        </w:rPr>
        <w:t>553.36</w:t>
      </w:r>
      <w:r>
        <w:rPr>
          <w:rFonts w:hint="eastAsia" w:ascii="微软雅黑" w:hAnsi="微软雅黑" w:eastAsia="微软雅黑" w:cs="微软雅黑"/>
          <w:sz w:val="24"/>
          <w:szCs w:val="24"/>
        </w:rPr>
        <w:t>万元，其中，一般公共服务</w:t>
      </w:r>
      <w:r>
        <w:rPr>
          <w:rFonts w:hint="eastAsia" w:ascii="微软雅黑" w:hAnsi="微软雅黑" w:eastAsia="微软雅黑" w:cs="微软雅黑"/>
          <w:sz w:val="24"/>
          <w:szCs w:val="24"/>
          <w:lang w:eastAsia="zh-CN"/>
        </w:rPr>
        <w:t>支出</w:t>
      </w:r>
      <w:r>
        <w:rPr>
          <w:rFonts w:hint="eastAsia" w:ascii="微软雅黑" w:hAnsi="微软雅黑" w:eastAsia="微软雅黑" w:cs="微软雅黑"/>
          <w:sz w:val="24"/>
          <w:szCs w:val="24"/>
          <w:lang w:val="en-US" w:eastAsia="zh-CN"/>
        </w:rPr>
        <w:t>509.77</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社会保障和就业</w:t>
      </w:r>
      <w:r>
        <w:rPr>
          <w:rFonts w:hint="eastAsia" w:ascii="微软雅黑" w:hAnsi="微软雅黑" w:eastAsia="微软雅黑" w:cs="微软雅黑"/>
          <w:sz w:val="24"/>
          <w:szCs w:val="24"/>
          <w:lang w:eastAsia="zh-CN"/>
        </w:rPr>
        <w:t>支出</w:t>
      </w:r>
      <w:r>
        <w:rPr>
          <w:rFonts w:hint="eastAsia" w:ascii="微软雅黑" w:hAnsi="微软雅黑" w:eastAsia="微软雅黑" w:cs="微软雅黑"/>
          <w:sz w:val="24"/>
          <w:szCs w:val="24"/>
          <w:lang w:val="en-US" w:eastAsia="zh-CN"/>
        </w:rPr>
        <w:t>21.8</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、住房保障支出</w:t>
      </w:r>
      <w:r>
        <w:rPr>
          <w:rFonts w:hint="eastAsia" w:ascii="微软雅黑" w:hAnsi="微软雅黑" w:eastAsia="微软雅黑" w:cs="微软雅黑"/>
          <w:sz w:val="24"/>
          <w:szCs w:val="24"/>
          <w:lang w:val="en-US" w:eastAsia="zh-CN"/>
        </w:rPr>
        <w:t>21.79万元</w:t>
      </w:r>
      <w:r>
        <w:rPr>
          <w:rFonts w:hint="eastAsia" w:ascii="微软雅黑" w:hAnsi="微软雅黑" w:eastAsia="微软雅黑" w:cs="微软雅黑"/>
          <w:sz w:val="24"/>
          <w:szCs w:val="24"/>
        </w:rPr>
        <w:t>。支出较去年增加</w:t>
      </w:r>
      <w:r>
        <w:rPr>
          <w:rFonts w:hint="eastAsia" w:ascii="微软雅黑" w:hAnsi="微软雅黑" w:eastAsia="微软雅黑" w:cs="微软雅黑"/>
          <w:sz w:val="24"/>
          <w:szCs w:val="24"/>
          <w:lang w:val="en-US" w:eastAsia="zh-CN"/>
        </w:rPr>
        <w:t>41.68</w:t>
      </w:r>
      <w:r>
        <w:rPr>
          <w:rFonts w:hint="eastAsia" w:ascii="微软雅黑" w:hAnsi="微软雅黑" w:eastAsia="微软雅黑" w:cs="微软雅黑"/>
          <w:sz w:val="24"/>
          <w:szCs w:val="24"/>
        </w:rPr>
        <w:t>万元，主要是基本支出增加</w:t>
      </w:r>
      <w:r>
        <w:rPr>
          <w:rFonts w:hint="eastAsia" w:ascii="微软雅黑" w:hAnsi="微软雅黑" w:eastAsia="微软雅黑" w:cs="微软雅黑"/>
          <w:sz w:val="24"/>
          <w:szCs w:val="24"/>
          <w:lang w:val="en-US" w:eastAsia="zh-CN"/>
        </w:rPr>
        <w:t>55.68</w:t>
      </w:r>
      <w:r>
        <w:rPr>
          <w:rFonts w:hint="eastAsia" w:ascii="微软雅黑" w:hAnsi="微软雅黑" w:eastAsia="微软雅黑" w:cs="微软雅黑"/>
          <w:sz w:val="24"/>
          <w:szCs w:val="24"/>
        </w:rPr>
        <w:t>万元，其中人员经费增加</w:t>
      </w:r>
      <w:r>
        <w:rPr>
          <w:rFonts w:hint="eastAsia" w:ascii="微软雅黑" w:hAnsi="微软雅黑" w:eastAsia="微软雅黑" w:cs="微软雅黑"/>
          <w:sz w:val="24"/>
          <w:szCs w:val="24"/>
          <w:lang w:val="en-US" w:eastAsia="zh-CN"/>
        </w:rPr>
        <w:t>40.68</w:t>
      </w:r>
      <w:r>
        <w:rPr>
          <w:rFonts w:hint="eastAsia" w:ascii="微软雅黑" w:hAnsi="微软雅黑" w:eastAsia="微软雅黑" w:cs="微软雅黑"/>
          <w:sz w:val="24"/>
          <w:szCs w:val="24"/>
        </w:rPr>
        <w:t>万元，公用经费增加</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14:textFill>
            <w14:solidFill>
              <w14:schemeClr w14:val="tx1"/>
            </w14:solidFill>
          </w14:textFill>
        </w:rPr>
        <w:t>万元</w:t>
      </w:r>
      <w:r>
        <w:rPr>
          <w:rFonts w:hint="eastAsia" w:ascii="微软雅黑" w:hAnsi="微软雅黑" w:eastAsia="微软雅黑" w:cs="微软雅黑"/>
          <w:color w:val="000000" w:themeColor="text1"/>
          <w:sz w:val="24"/>
          <w:szCs w:val="24"/>
          <w:lang w:eastAsia="zh-CN"/>
          <w14:textFill>
            <w14:solidFill>
              <w14:schemeClr w14:val="tx1"/>
            </w14:solidFill>
          </w14:textFill>
        </w:rPr>
        <w:t>，项目经费减少</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14万</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元（因下属两个事业单位未财务单独核算，纳入政法委财政预算，故本年度在职事业人员增加至13人，人员经费增加，而因机构改革，项目经费今年减少14万元）</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四、一般公共预算拨款支出预算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rPr>
        <w:t>年一般公共预算拨款收入</w:t>
      </w:r>
      <w:r>
        <w:rPr>
          <w:rFonts w:hint="eastAsia" w:ascii="微软雅黑" w:hAnsi="微软雅黑" w:eastAsia="微软雅黑" w:cs="微软雅黑"/>
          <w:sz w:val="24"/>
          <w:szCs w:val="24"/>
          <w:lang w:val="en-US" w:eastAsia="zh-CN"/>
        </w:rPr>
        <w:t>553.36</w:t>
      </w:r>
      <w:r>
        <w:rPr>
          <w:rFonts w:hint="eastAsia" w:ascii="微软雅黑" w:hAnsi="微软雅黑" w:eastAsia="微软雅黑" w:cs="微软雅黑"/>
          <w:sz w:val="24"/>
          <w:szCs w:val="24"/>
        </w:rPr>
        <w:t>万元，具体安排情况如下：</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基本支出：</w:t>
      </w: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rPr>
        <w:t>年年初预算数为</w:t>
      </w:r>
      <w:r>
        <w:rPr>
          <w:rFonts w:hint="eastAsia" w:ascii="微软雅黑" w:hAnsi="微软雅黑" w:eastAsia="微软雅黑" w:cs="微软雅黑"/>
          <w:sz w:val="24"/>
          <w:szCs w:val="24"/>
          <w:lang w:val="en-US" w:eastAsia="zh-CN"/>
        </w:rPr>
        <w:t>448.36</w:t>
      </w:r>
      <w:r>
        <w:rPr>
          <w:rFonts w:hint="eastAsia" w:ascii="微软雅黑" w:hAnsi="微软雅黑" w:eastAsia="微软雅黑" w:cs="微软雅黑"/>
          <w:sz w:val="24"/>
          <w:szCs w:val="24"/>
        </w:rPr>
        <w:t>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项目支出：</w:t>
      </w: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rPr>
        <w:t>年年初预算数为</w:t>
      </w:r>
      <w:r>
        <w:rPr>
          <w:rFonts w:hint="eastAsia" w:ascii="微软雅黑" w:hAnsi="微软雅黑" w:eastAsia="微软雅黑" w:cs="微软雅黑"/>
          <w:sz w:val="24"/>
          <w:szCs w:val="24"/>
          <w:lang w:val="en-US" w:eastAsia="zh-CN"/>
        </w:rPr>
        <w:t>105</w:t>
      </w:r>
      <w:r>
        <w:rPr>
          <w:rFonts w:hint="eastAsia" w:ascii="微软雅黑" w:hAnsi="微软雅黑" w:eastAsia="微软雅黑" w:cs="微软雅黑"/>
          <w:sz w:val="24"/>
          <w:szCs w:val="24"/>
        </w:rPr>
        <w:t>万元，是指单位为完成特定行政工作任务或事业发展目标而发生的支出，其中：</w:t>
      </w:r>
      <w:r>
        <w:rPr>
          <w:rFonts w:hint="eastAsia" w:ascii="微软雅黑" w:hAnsi="微软雅黑" w:eastAsia="微软雅黑" w:cs="微软雅黑"/>
          <w:sz w:val="24"/>
          <w:szCs w:val="24"/>
          <w:lang w:val="en-US" w:eastAsia="zh-CN"/>
        </w:rPr>
        <w:t>1、见义勇为基金综合治理等经费</w:t>
      </w:r>
      <w:r>
        <w:rPr>
          <w:rFonts w:hint="eastAsia" w:ascii="微软雅黑" w:hAnsi="微软雅黑" w:eastAsia="微软雅黑" w:cs="微软雅黑"/>
          <w:sz w:val="24"/>
          <w:szCs w:val="24"/>
          <w:lang w:eastAsia="zh-CN"/>
        </w:rPr>
        <w:t>资金预算安排</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万元，主要用于</w:t>
      </w:r>
      <w:r>
        <w:rPr>
          <w:rFonts w:hint="eastAsia" w:ascii="微软雅黑" w:hAnsi="微软雅黑" w:eastAsia="微软雅黑" w:cs="微软雅黑"/>
          <w:sz w:val="24"/>
          <w:szCs w:val="24"/>
          <w:lang w:eastAsia="zh-CN"/>
        </w:rPr>
        <w:t>见义勇为事迹的考察评估，走访宣传，对见义勇为人员的奖励；</w:t>
      </w:r>
      <w:r>
        <w:rPr>
          <w:rFonts w:hint="eastAsia" w:ascii="微软雅黑" w:hAnsi="微软雅黑" w:eastAsia="微软雅黑" w:cs="微软雅黑"/>
          <w:sz w:val="24"/>
          <w:szCs w:val="24"/>
          <w:lang w:val="en-US" w:eastAsia="zh-CN"/>
        </w:rPr>
        <w:t>2、政法网络维护经费</w:t>
      </w:r>
      <w:r>
        <w:rPr>
          <w:rFonts w:hint="eastAsia" w:ascii="微软雅黑" w:hAnsi="微软雅黑" w:eastAsia="微软雅黑" w:cs="微软雅黑"/>
          <w:sz w:val="24"/>
          <w:szCs w:val="24"/>
          <w:lang w:eastAsia="zh-CN"/>
        </w:rPr>
        <w:t>资金预算安排</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万元，主要用于</w:t>
      </w:r>
      <w:r>
        <w:rPr>
          <w:rFonts w:hint="eastAsia" w:ascii="微软雅黑" w:hAnsi="微软雅黑" w:eastAsia="微软雅黑" w:cs="微软雅黑"/>
          <w:sz w:val="24"/>
          <w:szCs w:val="24"/>
          <w:lang w:eastAsia="zh-CN"/>
        </w:rPr>
        <w:t>政法委机关网络的维修维护；</w:t>
      </w:r>
      <w:r>
        <w:rPr>
          <w:rFonts w:hint="eastAsia" w:ascii="微软雅黑" w:hAnsi="微软雅黑" w:eastAsia="微软雅黑" w:cs="微软雅黑"/>
          <w:sz w:val="24"/>
          <w:szCs w:val="24"/>
          <w:lang w:val="en-US" w:eastAsia="zh-CN"/>
        </w:rPr>
        <w:t>3、民调及维稳经费预算安排50万元，主要用于综治民调工作相关开支；4、综治中心运行维护费预算安排35万元，主要用于衡东县社会综合治理和网格化信息中心日常工作运转开支；5、反邪教防控专项经费预算安排8万元，主要用于反邪教工作宣传防控及日常工作开支；6、国安专项经费预算安排5万元，主要用于国安办日常工作开支；7、法学会经费预算安排3万元，主要用于衡东县法学会日常办公开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五、其他重要事项情况说明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1、机关运行经费</w:t>
      </w:r>
      <w:r>
        <w:rPr>
          <w:rFonts w:hint="eastAsia" w:ascii="微软雅黑" w:hAnsi="微软雅黑" w:eastAsia="微软雅黑" w:cs="微软雅黑"/>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本部门</w:t>
      </w:r>
      <w:r>
        <w:rPr>
          <w:rFonts w:hint="eastAsia" w:ascii="微软雅黑" w:hAnsi="微软雅黑" w:eastAsia="微软雅黑" w:cs="微软雅黑"/>
          <w:sz w:val="24"/>
          <w:szCs w:val="24"/>
        </w:rPr>
        <w:t>机关运行经费</w:t>
      </w:r>
      <w:r>
        <w:rPr>
          <w:rFonts w:hint="eastAsia" w:ascii="微软雅黑" w:hAnsi="微软雅黑" w:eastAsia="微软雅黑" w:cs="微软雅黑"/>
          <w:sz w:val="24"/>
          <w:szCs w:val="24"/>
          <w:lang w:eastAsia="zh-CN"/>
        </w:rPr>
        <w:t>为财政</w:t>
      </w:r>
      <w:r>
        <w:rPr>
          <w:rFonts w:hint="eastAsia" w:ascii="微软雅黑" w:hAnsi="微软雅黑" w:eastAsia="微软雅黑" w:cs="微软雅黑"/>
          <w:sz w:val="24"/>
          <w:szCs w:val="24"/>
        </w:rPr>
        <w:t>预算拨款</w:t>
      </w:r>
      <w:r>
        <w:rPr>
          <w:rFonts w:hint="eastAsia" w:ascii="微软雅黑" w:hAnsi="微软雅黑" w:eastAsia="微软雅黑" w:cs="微软雅黑"/>
          <w:sz w:val="24"/>
          <w:szCs w:val="24"/>
          <w:lang w:val="en-US" w:eastAsia="zh-CN"/>
        </w:rPr>
        <w:t>404.77</w:t>
      </w:r>
      <w:r>
        <w:rPr>
          <w:rFonts w:hint="eastAsia" w:ascii="微软雅黑" w:hAnsi="微软雅黑" w:eastAsia="微软雅黑" w:cs="微软雅黑"/>
          <w:sz w:val="24"/>
          <w:szCs w:val="24"/>
        </w:rPr>
        <w:t>万元，其中办公费</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万元、印刷费</w:t>
      </w:r>
      <w:r>
        <w:rPr>
          <w:rFonts w:hint="eastAsia" w:ascii="微软雅黑" w:hAnsi="微软雅黑" w:eastAsia="微软雅黑" w:cs="微软雅黑"/>
          <w:sz w:val="24"/>
          <w:szCs w:val="24"/>
          <w:lang w:val="en-US" w:eastAsia="zh-CN"/>
        </w:rPr>
        <w:t>9.64</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val="en-US" w:eastAsia="zh-CN"/>
        </w:rPr>
        <w:t>手续费0.1万元、</w:t>
      </w:r>
      <w:r>
        <w:rPr>
          <w:rFonts w:hint="eastAsia" w:ascii="微软雅黑" w:hAnsi="微软雅黑" w:eastAsia="微软雅黑" w:cs="微软雅黑"/>
          <w:sz w:val="24"/>
          <w:szCs w:val="24"/>
        </w:rPr>
        <w:t>水费</w:t>
      </w:r>
      <w:r>
        <w:rPr>
          <w:rFonts w:hint="eastAsia" w:ascii="微软雅黑" w:hAnsi="微软雅黑" w:eastAsia="微软雅黑" w:cs="微软雅黑"/>
          <w:sz w:val="24"/>
          <w:szCs w:val="24"/>
          <w:lang w:val="en-US" w:eastAsia="zh-CN"/>
        </w:rPr>
        <w:t>0.22</w:t>
      </w:r>
      <w:r>
        <w:rPr>
          <w:rFonts w:hint="eastAsia" w:ascii="微软雅黑" w:hAnsi="微软雅黑" w:eastAsia="微软雅黑" w:cs="微软雅黑"/>
          <w:sz w:val="24"/>
          <w:szCs w:val="24"/>
        </w:rPr>
        <w:t>万元、电费</w:t>
      </w:r>
      <w:r>
        <w:rPr>
          <w:rFonts w:hint="eastAsia" w:ascii="微软雅黑" w:hAnsi="微软雅黑" w:eastAsia="微软雅黑" w:cs="微软雅黑"/>
          <w:sz w:val="24"/>
          <w:szCs w:val="24"/>
          <w:lang w:val="en-US" w:eastAsia="zh-CN"/>
        </w:rPr>
        <w:t>2.4</w:t>
      </w:r>
      <w:r>
        <w:rPr>
          <w:rFonts w:hint="eastAsia" w:ascii="微软雅黑" w:hAnsi="微软雅黑" w:eastAsia="微软雅黑" w:cs="微软雅黑"/>
          <w:sz w:val="24"/>
          <w:szCs w:val="24"/>
        </w:rPr>
        <w:t>万元、邮电费</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万元、差旅费</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万元、维修</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护</w:t>
      </w:r>
      <w:r>
        <w:rPr>
          <w:rFonts w:hint="eastAsia" w:ascii="微软雅黑" w:hAnsi="微软雅黑" w:eastAsia="微软雅黑" w:cs="微软雅黑"/>
          <w:sz w:val="24"/>
          <w:szCs w:val="24"/>
          <w:lang w:eastAsia="zh-CN"/>
        </w:rPr>
        <w:t>）费</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会议费</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公务接待费</w:t>
      </w:r>
      <w:r>
        <w:rPr>
          <w:rFonts w:hint="eastAsia" w:ascii="微软雅黑" w:hAnsi="微软雅黑" w:eastAsia="微软雅黑" w:cs="微软雅黑"/>
          <w:sz w:val="24"/>
          <w:szCs w:val="24"/>
          <w:lang w:val="en-US" w:eastAsia="zh-CN"/>
        </w:rPr>
        <w:t>1.5万元、专用燃料费2万元、</w:t>
      </w:r>
      <w:r>
        <w:rPr>
          <w:rFonts w:hint="eastAsia" w:ascii="微软雅黑" w:hAnsi="微软雅黑" w:eastAsia="微软雅黑" w:cs="微软雅黑"/>
          <w:sz w:val="24"/>
          <w:szCs w:val="24"/>
        </w:rPr>
        <w:t>劳务费</w:t>
      </w:r>
      <w:r>
        <w:rPr>
          <w:rFonts w:hint="eastAsia" w:ascii="微软雅黑" w:hAnsi="微软雅黑" w:eastAsia="微软雅黑" w:cs="微软雅黑"/>
          <w:sz w:val="24"/>
          <w:szCs w:val="24"/>
          <w:lang w:val="en-US" w:eastAsia="zh-CN"/>
        </w:rPr>
        <w:t>0.9</w:t>
      </w:r>
      <w:r>
        <w:rPr>
          <w:rFonts w:hint="eastAsia" w:ascii="微软雅黑" w:hAnsi="微软雅黑" w:eastAsia="微软雅黑" w:cs="微软雅黑"/>
          <w:sz w:val="24"/>
          <w:szCs w:val="24"/>
        </w:rPr>
        <w:t>万元、工会经费</w:t>
      </w:r>
      <w:r>
        <w:rPr>
          <w:rFonts w:hint="eastAsia" w:ascii="微软雅黑" w:hAnsi="微软雅黑" w:eastAsia="微软雅黑" w:cs="微软雅黑"/>
          <w:sz w:val="24"/>
          <w:szCs w:val="24"/>
          <w:lang w:val="en-US" w:eastAsia="zh-CN"/>
        </w:rPr>
        <w:t>7.8</w:t>
      </w:r>
      <w:r>
        <w:rPr>
          <w:rFonts w:hint="eastAsia" w:ascii="微软雅黑" w:hAnsi="微软雅黑" w:eastAsia="微软雅黑" w:cs="微软雅黑"/>
          <w:sz w:val="24"/>
          <w:szCs w:val="24"/>
        </w:rPr>
        <w:t>万元、福利费</w:t>
      </w:r>
      <w:r>
        <w:rPr>
          <w:rFonts w:hint="eastAsia" w:ascii="微软雅黑" w:hAnsi="微软雅黑" w:eastAsia="微软雅黑" w:cs="微软雅黑"/>
          <w:sz w:val="24"/>
          <w:szCs w:val="24"/>
          <w:lang w:val="en-US" w:eastAsia="zh-CN"/>
        </w:rPr>
        <w:t>5.88</w:t>
      </w:r>
      <w:r>
        <w:rPr>
          <w:rFonts w:hint="eastAsia" w:ascii="微软雅黑" w:hAnsi="微软雅黑" w:eastAsia="微软雅黑" w:cs="微软雅黑"/>
          <w:sz w:val="24"/>
          <w:szCs w:val="24"/>
        </w:rPr>
        <w:t>万元、公务用车运行维护费</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、其他交通费用</w:t>
      </w:r>
      <w:r>
        <w:rPr>
          <w:rFonts w:hint="eastAsia" w:ascii="微软雅黑" w:hAnsi="微软雅黑" w:eastAsia="微软雅黑" w:cs="微软雅黑"/>
          <w:sz w:val="24"/>
          <w:szCs w:val="24"/>
          <w:lang w:val="en-US" w:eastAsia="zh-CN"/>
        </w:rPr>
        <w:t>21.83万元、其他商品和服务支出5.7万元</w:t>
      </w:r>
      <w:r>
        <w:rPr>
          <w:rFonts w:hint="eastAsia" w:ascii="微软雅黑" w:hAnsi="微软雅黑" w:eastAsia="微软雅黑" w:cs="微软雅黑"/>
          <w:sz w:val="24"/>
          <w:szCs w:val="24"/>
        </w:rPr>
        <w:t>。比</w:t>
      </w:r>
      <w:r>
        <w:rPr>
          <w:rFonts w:hint="eastAsia" w:ascii="微软雅黑" w:hAnsi="微软雅黑" w:eastAsia="微软雅黑" w:cs="微软雅黑"/>
          <w:sz w:val="24"/>
          <w:szCs w:val="24"/>
          <w:lang w:eastAsia="zh-CN"/>
        </w:rPr>
        <w:t>上</w:t>
      </w:r>
      <w:r>
        <w:rPr>
          <w:rFonts w:hint="eastAsia" w:ascii="微软雅黑" w:hAnsi="微软雅黑" w:eastAsia="微软雅黑" w:cs="微软雅黑"/>
          <w:sz w:val="24"/>
          <w:szCs w:val="24"/>
        </w:rPr>
        <w:t>年预算增加</w:t>
      </w:r>
      <w:r>
        <w:rPr>
          <w:rFonts w:hint="eastAsia" w:ascii="微软雅黑" w:hAnsi="微软雅黑" w:eastAsia="微软雅黑" w:cs="微软雅黑"/>
          <w:sz w:val="24"/>
          <w:szCs w:val="24"/>
          <w:lang w:val="en-US" w:eastAsia="zh-CN"/>
        </w:rPr>
        <w:t>12.99</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增加的主要原因是人员的增加，人员经费和办公费用也随之增加</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2、“三公”经费预算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年“三公”经费预算数为</w:t>
      </w:r>
      <w:r>
        <w:rPr>
          <w:rFonts w:hint="eastAsia" w:ascii="微软雅黑" w:hAnsi="微软雅黑" w:eastAsia="微软雅黑" w:cs="微软雅黑"/>
          <w:sz w:val="24"/>
          <w:szCs w:val="24"/>
          <w:lang w:val="en-US" w:eastAsia="zh-CN"/>
        </w:rPr>
        <w:t>12.8</w:t>
      </w:r>
      <w:r>
        <w:rPr>
          <w:rFonts w:hint="eastAsia" w:ascii="微软雅黑" w:hAnsi="微软雅黑" w:eastAsia="微软雅黑" w:cs="微软雅黑"/>
          <w:sz w:val="24"/>
          <w:szCs w:val="24"/>
        </w:rPr>
        <w:t>万元，其中，公务接待费</w:t>
      </w:r>
      <w:r>
        <w:rPr>
          <w:rFonts w:hint="eastAsia" w:ascii="微软雅黑" w:hAnsi="微软雅黑" w:eastAsia="微软雅黑" w:cs="微软雅黑"/>
          <w:sz w:val="24"/>
          <w:szCs w:val="24"/>
          <w:lang w:val="en-US" w:eastAsia="zh-CN"/>
        </w:rPr>
        <w:t>3.7</w:t>
      </w:r>
      <w:r>
        <w:rPr>
          <w:rFonts w:hint="eastAsia" w:ascii="微软雅黑" w:hAnsi="微软雅黑" w:eastAsia="微软雅黑" w:cs="微软雅黑"/>
          <w:sz w:val="24"/>
          <w:szCs w:val="24"/>
        </w:rPr>
        <w:t>万元，公务用车购置及运行费</w:t>
      </w:r>
      <w:r>
        <w:rPr>
          <w:rFonts w:hint="eastAsia" w:ascii="微软雅黑" w:hAnsi="微软雅黑" w:eastAsia="微软雅黑" w:cs="微软雅黑"/>
          <w:sz w:val="24"/>
          <w:szCs w:val="24"/>
          <w:lang w:val="en-US" w:eastAsia="zh-CN"/>
        </w:rPr>
        <w:t>9.1</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含</w:t>
      </w:r>
      <w:r>
        <w:rPr>
          <w:rFonts w:hint="eastAsia" w:ascii="微软雅黑" w:hAnsi="微软雅黑" w:eastAsia="微软雅黑" w:cs="微软雅黑"/>
          <w:sz w:val="24"/>
          <w:szCs w:val="24"/>
        </w:rPr>
        <w:t>公务用车运行费</w:t>
      </w:r>
      <w:r>
        <w:rPr>
          <w:rFonts w:hint="eastAsia" w:ascii="微软雅黑" w:hAnsi="微软雅黑" w:eastAsia="微软雅黑" w:cs="微软雅黑"/>
          <w:sz w:val="24"/>
          <w:szCs w:val="24"/>
          <w:lang w:val="en-US" w:eastAsia="zh-CN"/>
        </w:rPr>
        <w:t>9.1</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本年</w:t>
      </w:r>
      <w:r>
        <w:rPr>
          <w:rFonts w:hint="eastAsia" w:ascii="微软雅黑" w:hAnsi="微软雅黑" w:eastAsia="微软雅黑" w:cs="微软雅黑"/>
          <w:sz w:val="24"/>
          <w:szCs w:val="24"/>
        </w:rPr>
        <w:t>“三公”经费预算与</w:t>
      </w:r>
      <w:r>
        <w:rPr>
          <w:rFonts w:hint="eastAsia" w:ascii="微软雅黑" w:hAnsi="微软雅黑" w:eastAsia="微软雅黑" w:cs="微软雅黑"/>
          <w:sz w:val="24"/>
          <w:szCs w:val="24"/>
          <w:lang w:eastAsia="zh-CN"/>
        </w:rPr>
        <w:t>上</w:t>
      </w:r>
      <w:r>
        <w:rPr>
          <w:rFonts w:hint="eastAsia" w:ascii="微软雅黑" w:hAnsi="微软雅黑" w:eastAsia="微软雅黑" w:cs="微软雅黑"/>
          <w:sz w:val="24"/>
          <w:szCs w:val="24"/>
        </w:rPr>
        <w:t>年相比，减少</w:t>
      </w:r>
      <w:r>
        <w:rPr>
          <w:rFonts w:hint="eastAsia" w:ascii="微软雅黑" w:hAnsi="微软雅黑" w:eastAsia="微软雅黑" w:cs="微软雅黑"/>
          <w:sz w:val="24"/>
          <w:szCs w:val="24"/>
          <w:lang w:val="en-US" w:eastAsia="zh-CN"/>
        </w:rPr>
        <w:t>5.2</w:t>
      </w:r>
      <w:r>
        <w:rPr>
          <w:rFonts w:hint="eastAsia" w:ascii="微软雅黑" w:hAnsi="微软雅黑" w:eastAsia="微软雅黑" w:cs="微软雅黑"/>
          <w:sz w:val="24"/>
          <w:szCs w:val="24"/>
        </w:rPr>
        <w:t>万元，减少</w:t>
      </w:r>
      <w:r>
        <w:rPr>
          <w:rFonts w:hint="eastAsia" w:ascii="微软雅黑" w:hAnsi="微软雅黑" w:eastAsia="微软雅黑" w:cs="微软雅黑"/>
          <w:sz w:val="24"/>
          <w:szCs w:val="24"/>
          <w:lang w:eastAsia="zh-CN"/>
        </w:rPr>
        <w:t>主要</w:t>
      </w:r>
      <w:r>
        <w:rPr>
          <w:rFonts w:hint="eastAsia" w:ascii="微软雅黑" w:hAnsi="微软雅黑" w:eastAsia="微软雅黑" w:cs="微软雅黑"/>
          <w:sz w:val="24"/>
          <w:szCs w:val="24"/>
        </w:rPr>
        <w:t>原因</w:t>
      </w:r>
      <w:r>
        <w:rPr>
          <w:rFonts w:hint="eastAsia" w:ascii="微软雅黑" w:hAnsi="微软雅黑" w:eastAsia="微软雅黑" w:cs="微软雅黑"/>
          <w:sz w:val="24"/>
          <w:szCs w:val="24"/>
          <w:lang w:eastAsia="zh-CN"/>
        </w:rPr>
        <w:t>为公务接待活动减少。</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3、政府采购</w:t>
      </w: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年政府采购预算总额</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国有资产占有情况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截止2019年12月31日，本部门共有办公及业务用房640平方米；车辆3辆。2020年部门预算安排购置车辆3辆。</w:t>
      </w:r>
    </w:p>
    <w:p>
      <w:pPr>
        <w:pStyle w:val="4"/>
        <w:keepNext w:val="0"/>
        <w:keepLines w:val="0"/>
        <w:widowControl/>
        <w:suppressLineNumbers w:val="0"/>
        <w:spacing w:before="75" w:beforeAutospacing="0" w:after="75" w:afterAutospacing="0"/>
        <w:ind w:left="0" w:right="0" w:firstLine="0"/>
        <w:rPr>
          <w:rFonts w:ascii="微软雅黑" w:hAnsi="微软雅黑" w:eastAsia="微软雅黑" w:cs="微软雅黑"/>
          <w:i w:val="0"/>
          <w:iCs w:val="0"/>
          <w:caps w:val="0"/>
          <w:color w:val="000000"/>
          <w:spacing w:val="30"/>
          <w:sz w:val="24"/>
          <w:szCs w:val="24"/>
        </w:rPr>
      </w:pPr>
      <w:r>
        <w:rPr>
          <w:rFonts w:ascii="微软雅黑" w:hAnsi="微软雅黑" w:eastAsia="微软雅黑" w:cs="微软雅黑"/>
          <w:i w:val="0"/>
          <w:iCs w:val="0"/>
          <w:caps w:val="0"/>
          <w:color w:val="000000"/>
          <w:spacing w:val="30"/>
          <w:sz w:val="24"/>
          <w:szCs w:val="24"/>
        </w:rPr>
        <w:t>  5、政府性基金预算收入支出决算情况</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30"/>
          <w:sz w:val="24"/>
          <w:szCs w:val="24"/>
          <w:lang w:eastAsia="zh-CN"/>
        </w:rPr>
      </w:pPr>
      <w:r>
        <w:rPr>
          <w:rFonts w:hint="eastAsia" w:ascii="微软雅黑" w:hAnsi="微软雅黑" w:eastAsia="微软雅黑" w:cs="微软雅黑"/>
          <w:i w:val="0"/>
          <w:iCs w:val="0"/>
          <w:caps w:val="0"/>
          <w:color w:val="000000"/>
          <w:spacing w:val="30"/>
          <w:sz w:val="24"/>
          <w:szCs w:val="24"/>
        </w:rPr>
        <w:t>    2020年度</w:t>
      </w:r>
      <w:r>
        <w:rPr>
          <w:rFonts w:hint="eastAsia" w:ascii="微软雅黑" w:hAnsi="微软雅黑" w:eastAsia="微软雅黑" w:cs="微软雅黑"/>
          <w:i w:val="0"/>
          <w:iCs w:val="0"/>
          <w:caps w:val="0"/>
          <w:color w:val="000000"/>
          <w:spacing w:val="30"/>
          <w:sz w:val="24"/>
          <w:szCs w:val="24"/>
          <w:lang w:eastAsia="zh-CN"/>
        </w:rPr>
        <w:t>无</w:t>
      </w:r>
      <w:r>
        <w:rPr>
          <w:rFonts w:hint="eastAsia" w:ascii="微软雅黑" w:hAnsi="微软雅黑" w:eastAsia="微软雅黑" w:cs="微软雅黑"/>
          <w:i w:val="0"/>
          <w:iCs w:val="0"/>
          <w:caps w:val="0"/>
          <w:color w:val="000000"/>
          <w:spacing w:val="30"/>
          <w:sz w:val="24"/>
          <w:szCs w:val="24"/>
        </w:rPr>
        <w:t>政府性基金预算</w:t>
      </w:r>
      <w:r>
        <w:rPr>
          <w:rFonts w:hint="eastAsia" w:ascii="微软雅黑" w:hAnsi="微软雅黑" w:eastAsia="微软雅黑" w:cs="微软雅黑"/>
          <w:i w:val="0"/>
          <w:iCs w:val="0"/>
          <w:caps w:val="0"/>
          <w:color w:val="000000"/>
          <w:spacing w:val="30"/>
          <w:sz w:val="24"/>
          <w:szCs w:val="24"/>
          <w:lang w:eastAsia="zh-CN"/>
        </w:rPr>
        <w:t>。</w:t>
      </w:r>
    </w:p>
    <w:p>
      <w:pPr>
        <w:pStyle w:val="4"/>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30"/>
          <w:sz w:val="24"/>
          <w:szCs w:val="24"/>
        </w:rPr>
        <w:t>6、一般性支出情况</w:t>
      </w:r>
    </w:p>
    <w:p>
      <w:pPr>
        <w:pStyle w:val="4"/>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30"/>
          <w:sz w:val="24"/>
          <w:szCs w:val="24"/>
        </w:rPr>
        <w:t>2020年本部门开支会议费6万元，用于政法工作会议，部署全年的政法信访工作，人数约为</w:t>
      </w:r>
      <w:r>
        <w:rPr>
          <w:rFonts w:hint="eastAsia" w:ascii="微软雅黑" w:hAnsi="微软雅黑" w:eastAsia="微软雅黑" w:cs="微软雅黑"/>
          <w:i w:val="0"/>
          <w:iCs w:val="0"/>
          <w:caps w:val="0"/>
          <w:color w:val="000000"/>
          <w:spacing w:val="30"/>
          <w:sz w:val="24"/>
          <w:szCs w:val="24"/>
          <w:lang w:val="en-US" w:eastAsia="zh-CN"/>
        </w:rPr>
        <w:t>400</w:t>
      </w:r>
      <w:r>
        <w:rPr>
          <w:rFonts w:hint="eastAsia" w:ascii="微软雅黑" w:hAnsi="微软雅黑" w:eastAsia="微软雅黑" w:cs="微软雅黑"/>
          <w:i w:val="0"/>
          <w:iCs w:val="0"/>
          <w:caps w:val="0"/>
          <w:color w:val="000000"/>
          <w:spacing w:val="30"/>
          <w:sz w:val="24"/>
          <w:szCs w:val="24"/>
        </w:rPr>
        <w:t>人等。</w:t>
      </w:r>
    </w:p>
    <w:p>
      <w:pPr>
        <w:pStyle w:val="4"/>
        <w:keepNext w:val="0"/>
        <w:keepLines w:val="0"/>
        <w:widowControl/>
        <w:suppressLineNumbers w:val="0"/>
        <w:spacing w:before="75" w:beforeAutospacing="0" w:after="75" w:afterAutospacing="0" w:line="495" w:lineRule="atLeast"/>
        <w:ind w:left="0" w:right="0" w:firstLine="48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30"/>
          <w:sz w:val="24"/>
          <w:szCs w:val="24"/>
        </w:rPr>
        <w:t>7、预算绩效目标和预算绩效管理情况</w:t>
      </w:r>
    </w:p>
    <w:p>
      <w:pPr>
        <w:pStyle w:val="4"/>
        <w:keepNext w:val="0"/>
        <w:keepLines w:val="0"/>
        <w:widowControl/>
        <w:suppressLineNumbers w:val="0"/>
        <w:spacing w:before="75" w:beforeAutospacing="0" w:after="75" w:afterAutospacing="0" w:line="495" w:lineRule="atLeast"/>
        <w:ind w:left="0" w:right="0" w:firstLine="48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30"/>
          <w:sz w:val="24"/>
          <w:szCs w:val="24"/>
        </w:rPr>
        <w:t>本部门整体支出和项目支出预算实行绩效目标管理，纳入2020年部门整体支出绩效目标的金额为553.36万元，其中，基本支出448.36万元，项目支出105万元。</w:t>
      </w:r>
    </w:p>
    <w:p>
      <w:pPr>
        <w:pStyle w:val="4"/>
        <w:keepNext w:val="0"/>
        <w:keepLines w:val="0"/>
        <w:widowControl/>
        <w:suppressLineNumbers w:val="0"/>
        <w:spacing w:before="75" w:beforeAutospacing="0" w:after="75" w:afterAutospacing="0" w:line="495" w:lineRule="atLeast"/>
        <w:ind w:left="0" w:right="0" w:firstLine="48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30"/>
          <w:sz w:val="24"/>
          <w:szCs w:val="24"/>
        </w:rPr>
        <w:t>明细如下表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六、名词解释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rPr>
        <w:t>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、基本支出：是指为保障单位机构正常运转、完成日常工作任务而发生的各项支出，包括用于基本工资、津贴补贴等人员经费以及办公费、印刷费、水电费、办公设备购置等日常公用经费。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、项目支出：是指单位为完成财政财务管理工作或事业发展目标而发生的支出。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七、部门预算公开附件（附后）</w:t>
      </w:r>
    </w:p>
    <w:p>
      <w:pPr>
        <w:rPr>
          <w:rFonts w:hint="eastAsia" w:ascii="微软雅黑" w:hAnsi="微软雅黑" w:eastAsia="微软雅黑" w:cs="微软雅黑"/>
          <w:sz w:val="32"/>
          <w:szCs w:val="32"/>
        </w:rPr>
      </w:pPr>
    </w:p>
    <w:p>
      <w:pPr>
        <w:jc w:val="righ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中共衡东县委政法委</w:t>
      </w:r>
    </w:p>
    <w:p>
      <w:pPr>
        <w:jc w:val="righ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right"/>
        <w:textAlignment w:val="auto"/>
        <w:outlineLvl w:val="9"/>
        <w:rPr>
          <w:rFonts w:hint="eastAsia" w:ascii="微软雅黑" w:hAnsi="微软雅黑" w:eastAsia="微软雅黑" w:cs="微软雅黑"/>
          <w:color w:val="FF0000"/>
          <w:sz w:val="21"/>
          <w:szCs w:val="21"/>
          <w:highlight w:val="yellow"/>
          <w:lang w:val="en-US" w:eastAsia="zh-CN"/>
        </w:rPr>
      </w:pPr>
    </w:p>
    <w:sectPr>
      <w:footerReference r:id="rId3" w:type="default"/>
      <w:pgSz w:w="11906" w:h="16838"/>
      <w:pgMar w:top="1440" w:right="1423"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DF8AA"/>
    <w:multiLevelType w:val="singleLevel"/>
    <w:tmpl w:val="D34DF8AA"/>
    <w:lvl w:ilvl="0" w:tentative="0">
      <w:start w:val="1"/>
      <w:numFmt w:val="chineseCounting"/>
      <w:suff w:val="nothing"/>
      <w:lvlText w:val="（%1）"/>
      <w:lvlJc w:val="left"/>
      <w:rPr>
        <w:rFonts w:hint="eastAsia"/>
      </w:rPr>
    </w:lvl>
  </w:abstractNum>
  <w:abstractNum w:abstractNumId="1">
    <w:nsid w:val="371F662D"/>
    <w:multiLevelType w:val="singleLevel"/>
    <w:tmpl w:val="371F662D"/>
    <w:lvl w:ilvl="0" w:tentative="0">
      <w:start w:val="1"/>
      <w:numFmt w:val="chineseCounting"/>
      <w:suff w:val="nothing"/>
      <w:lvlText w:val="%1、"/>
      <w:lvlJc w:val="left"/>
      <w:rPr>
        <w:rFonts w:hint="eastAsia"/>
      </w:rPr>
    </w:lvl>
  </w:abstractNum>
  <w:abstractNum w:abstractNumId="2">
    <w:nsid w:val="5D01C302"/>
    <w:multiLevelType w:val="singleLevel"/>
    <w:tmpl w:val="5D01C302"/>
    <w:lvl w:ilvl="0" w:tentative="0">
      <w:start w:val="4"/>
      <w:numFmt w:val="decimal"/>
      <w:suff w:val="nothing"/>
      <w:lvlText w:val="%1、"/>
      <w:lvlJc w:val="left"/>
    </w:lvl>
  </w:abstractNum>
  <w:abstractNum w:abstractNumId="3">
    <w:nsid w:val="5E26B3C2"/>
    <w:multiLevelType w:val="singleLevel"/>
    <w:tmpl w:val="5E26B3C2"/>
    <w:lvl w:ilvl="0" w:tentative="0">
      <w:start w:val="1"/>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b5977ded-751f-4f40-9339-c3278be7bb75"/>
  </w:docVars>
  <w:rsids>
    <w:rsidRoot w:val="78F44C01"/>
    <w:rsid w:val="04181D64"/>
    <w:rsid w:val="04535B55"/>
    <w:rsid w:val="06262424"/>
    <w:rsid w:val="08D54674"/>
    <w:rsid w:val="0AAA4D8D"/>
    <w:rsid w:val="0CE57F9B"/>
    <w:rsid w:val="110A4548"/>
    <w:rsid w:val="11E23582"/>
    <w:rsid w:val="11E74D3F"/>
    <w:rsid w:val="13E815FF"/>
    <w:rsid w:val="14CF0E56"/>
    <w:rsid w:val="17DC4EEA"/>
    <w:rsid w:val="18FD3836"/>
    <w:rsid w:val="1C0619DA"/>
    <w:rsid w:val="1CEE4A6A"/>
    <w:rsid w:val="1EDE1A94"/>
    <w:rsid w:val="1FE27CAB"/>
    <w:rsid w:val="203842CB"/>
    <w:rsid w:val="23E21288"/>
    <w:rsid w:val="267D5F9A"/>
    <w:rsid w:val="29014437"/>
    <w:rsid w:val="29605051"/>
    <w:rsid w:val="29707BAA"/>
    <w:rsid w:val="29DE0E55"/>
    <w:rsid w:val="2E0E6743"/>
    <w:rsid w:val="2F103410"/>
    <w:rsid w:val="30B728BF"/>
    <w:rsid w:val="30E635C8"/>
    <w:rsid w:val="31726F6B"/>
    <w:rsid w:val="34CE667D"/>
    <w:rsid w:val="35480150"/>
    <w:rsid w:val="36003260"/>
    <w:rsid w:val="38060871"/>
    <w:rsid w:val="38147D27"/>
    <w:rsid w:val="39BC7243"/>
    <w:rsid w:val="422947AD"/>
    <w:rsid w:val="46A20FE1"/>
    <w:rsid w:val="49EA1A13"/>
    <w:rsid w:val="4C180157"/>
    <w:rsid w:val="4D984B40"/>
    <w:rsid w:val="4DDF3988"/>
    <w:rsid w:val="526F6531"/>
    <w:rsid w:val="53A77E1D"/>
    <w:rsid w:val="54516A27"/>
    <w:rsid w:val="56493488"/>
    <w:rsid w:val="583B12D8"/>
    <w:rsid w:val="5A0904D4"/>
    <w:rsid w:val="5AB453EF"/>
    <w:rsid w:val="5C133416"/>
    <w:rsid w:val="5C1F5B10"/>
    <w:rsid w:val="5CDB46AA"/>
    <w:rsid w:val="5E1F2BD5"/>
    <w:rsid w:val="5E7B605D"/>
    <w:rsid w:val="64350850"/>
    <w:rsid w:val="64774D48"/>
    <w:rsid w:val="662C481D"/>
    <w:rsid w:val="671D2153"/>
    <w:rsid w:val="69000C13"/>
    <w:rsid w:val="6AC6487E"/>
    <w:rsid w:val="6C2D7FE4"/>
    <w:rsid w:val="6FD60C4C"/>
    <w:rsid w:val="72B43A5A"/>
    <w:rsid w:val="78F44C01"/>
    <w:rsid w:val="7DE62FB1"/>
    <w:rsid w:val="7E1A37C1"/>
    <w:rsid w:val="7E747462"/>
    <w:rsid w:val="7F335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2834</Words>
  <Characters>3040</Characters>
  <Lines>0</Lines>
  <Paragraphs>0</Paragraphs>
  <TotalTime>0</TotalTime>
  <ScaleCrop>false</ScaleCrop>
  <LinksUpToDate>false</LinksUpToDate>
  <CharactersWithSpaces>3098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蒋阔</cp:lastModifiedBy>
  <cp:lastPrinted>2019-07-04T10:04:00Z</cp:lastPrinted>
  <dcterms:modified xsi:type="dcterms:W3CDTF">2024-10-21T06:30:31Z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75863FED860D41D496BBED1362A22BAC</vt:lpwstr>
  </property>
</Properties>
</file>