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rFonts w:eastAsia="方正小标宋_GBK"/>
          <w:bCs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bookmarkEnd w:id="0"/>
    <w:p>
      <w:pPr>
        <w:spacing w:before="240" w:beforeLines="100" w:after="240" w:afterLines="100"/>
        <w:jc w:val="both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填报单位：（盖章）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衡东县工商业联合会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年度预算申请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资金总额：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112.09万元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其中：  一般公共预算：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112.09万元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其中： 基本支出：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76.09万元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项目支出：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纳入专户管理的非税收入拨款：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（一）、参与政治协商，发挥民主监督作用，积极参政议政；</w:t>
            </w:r>
          </w:p>
          <w:p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（二）、反映非公有制经济人士的意见、要求，维护他们的合法权益；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（三）、协助政府进行专题调研，开展有利于改革开放和社会主义现代化建设的服务活动；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（四）、帮助非公有制经济人士自觉遵守国家的政策、法令，引导、帮助他们做到爱国、敬业、守法，履行应尽的社会职责；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（五）、组建衡东异地商会，充分发挥商会职能；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（六）、开展与港、澳、台胞和国外侨胞中工商社团和工商界人士的联络工作，协助政府引进资金、技术、人才；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七）、协助政府及有关部门，组织非公有制经济人士举办和参加各种对内对外展销会、交流会；对非公有制经济人士的生产经营情况及财务、税收进行检查、监督，为非公有制经济人士企业会员办理有关证明等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（八）、为非公有制经济人士提供市场、技术、商品等信息，按照政府有关规定，为他们提供管理、法律、会计、审计、融资、咨询等服务；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（九）、参与仲裁活动，为非公有制经济企业调解经济纠纷，协调相互关系；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360" w:lineRule="atLeast"/>
              <w:ind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（十）、承办县委、县政府和省市工商联交办的其他工作。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通过预算执行，保障单位履职、运转。参与政治协商，发挥民主监督作用，协助政府引进资金、技术人才。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部门整体支出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年度绩效指标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全年在县政协的提案、议案、社情民意等参政议政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组织非公经济人士开展培训、学习交流、考察调研等活动。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40人/次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持续开展“万企帮万村行动和”互帮户、亲帮亲“活动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财政供养人员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部门单位履职、运转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予以保障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全年在县政协的提案、议案、社情民意等参政议政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建诤言、献良策，当好县委县政府的“参谋”和“助手”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组织非公经济人士开展培训、学习交流、考察调研等活动。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坚持“团结、服务、引导、教育”方针，促进非公经济人士素质提升，发展一批优质会员。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开展“万企帮万村行动和”互帮户、亲帮亲“活动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积极引导非公企业参与精准扶贫和乡村振兴，为全面建成小康衡东贡献力量。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在职人员控制率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公用经费控制率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各项目经费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保障财政供养人员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64.09万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保证单位正常运转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完成单位职责及上级交办的各项任务时限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年度内及时完成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建立健全商会网络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坚持培育发展与规范管理并重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充分发挥商会职能，通过商会平台实现抱团发展。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做到资源共享、互利双赢、共同发展，引导会员诚信守法经营。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促进县域经济发展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提高服务新经济组织工作水平，营造良好的社会环境。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商会满意度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0%　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李红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15273403696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2020.7.8</w:t>
      </w:r>
      <w:r>
        <w:rPr>
          <w:rFonts w:hint="eastAsia" w:ascii="仿宋_GB2312" w:eastAsia="仿宋_GB2312"/>
          <w:kern w:val="0"/>
          <w:szCs w:val="21"/>
        </w:rPr>
        <w:t xml:space="preserve">   单位负责人签字：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陈斌智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9973c38a-570f-4760-a8da-39b44914c272"/>
  </w:docVars>
  <w:rsids>
    <w:rsidRoot w:val="00000000"/>
    <w:rsid w:val="02F8414C"/>
    <w:rsid w:val="03B26B94"/>
    <w:rsid w:val="06DD1BD4"/>
    <w:rsid w:val="09C20DD9"/>
    <w:rsid w:val="09F91562"/>
    <w:rsid w:val="0A812FD3"/>
    <w:rsid w:val="0F325891"/>
    <w:rsid w:val="10A84D90"/>
    <w:rsid w:val="154E121C"/>
    <w:rsid w:val="157660A2"/>
    <w:rsid w:val="182A6018"/>
    <w:rsid w:val="19CD25BE"/>
    <w:rsid w:val="1C595D3C"/>
    <w:rsid w:val="1F5376BE"/>
    <w:rsid w:val="1FB139A6"/>
    <w:rsid w:val="20E65A1A"/>
    <w:rsid w:val="238A65F6"/>
    <w:rsid w:val="28DB50C2"/>
    <w:rsid w:val="2974202E"/>
    <w:rsid w:val="2B0E7FD8"/>
    <w:rsid w:val="2BB71DC0"/>
    <w:rsid w:val="2E7E62FA"/>
    <w:rsid w:val="2F50749E"/>
    <w:rsid w:val="325F297B"/>
    <w:rsid w:val="34140F23"/>
    <w:rsid w:val="35846F23"/>
    <w:rsid w:val="3B8F319B"/>
    <w:rsid w:val="3F503877"/>
    <w:rsid w:val="41294AAF"/>
    <w:rsid w:val="44E0114C"/>
    <w:rsid w:val="48684046"/>
    <w:rsid w:val="49ED0ADE"/>
    <w:rsid w:val="4B8F18D8"/>
    <w:rsid w:val="4BA12EF9"/>
    <w:rsid w:val="4BD34FEC"/>
    <w:rsid w:val="503E475A"/>
    <w:rsid w:val="529B5476"/>
    <w:rsid w:val="55840C42"/>
    <w:rsid w:val="56821F45"/>
    <w:rsid w:val="5A111E9D"/>
    <w:rsid w:val="5A16331C"/>
    <w:rsid w:val="5A680432"/>
    <w:rsid w:val="5EEE784C"/>
    <w:rsid w:val="627F6BDF"/>
    <w:rsid w:val="635F62FA"/>
    <w:rsid w:val="651E4651"/>
    <w:rsid w:val="658B165F"/>
    <w:rsid w:val="65FD2203"/>
    <w:rsid w:val="667F2477"/>
    <w:rsid w:val="674D35F9"/>
    <w:rsid w:val="688E4793"/>
    <w:rsid w:val="696E46E2"/>
    <w:rsid w:val="69B00088"/>
    <w:rsid w:val="6BE02BEE"/>
    <w:rsid w:val="6CED272F"/>
    <w:rsid w:val="71A037B3"/>
    <w:rsid w:val="7EC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1197</Words>
  <Characters>1249</Characters>
  <Lines>0</Lines>
  <Paragraphs>0</Paragraphs>
  <TotalTime>22</TotalTime>
  <ScaleCrop>false</ScaleCrop>
  <LinksUpToDate>false</LinksUpToDate>
  <CharactersWithSpaces>1295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2020-07-01T03:14:00Z</dcterms:created>
  <dc:creator>Administrator</dc:creator>
  <cp:lastModifiedBy>蒋阔</cp:lastModifiedBy>
  <cp:lastPrinted>2020-07-08T08:24:00Z</cp:lastPrinted>
  <dcterms:modified xsi:type="dcterms:W3CDTF">2024-10-21T06:23:27Z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D9D92B6893B349EEB2E620DF05B5060A</vt:lpwstr>
  </property>
</Properties>
</file>