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填报单位（盖章）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：衡东县商务和粮食局</w:t>
      </w:r>
    </w:p>
    <w:tbl>
      <w:tblPr>
        <w:tblStyle w:val="2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192"/>
        <w:gridCol w:w="1234"/>
        <w:gridCol w:w="1883"/>
        <w:gridCol w:w="163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衡东县商务和粮食局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1179.08万元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其中：一般公共预算：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1173.08万元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859.08万元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其他资金：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6万元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执行有关国内外贸易、国际经济合作、区域经济合作、粮食宏观调控和物资储备的发展战略、政策、拟订全县国内外贸易、招商引资、承接产业转移、对外援助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对外投资、对外经济合作、粮食流通和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的中长期规划、政策措施和实施办法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落实上级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提出经济全球化、区域经济合作、现代流通方式的发展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趋势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和流通体制改革的建议。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（二）负责推进流通产业结构调整，指导流通企业改革、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促进商贸服务业、社区商业和粮食产业发展，研究提出促进商贸中小企业发展的政策建议，推动流通标准化和连锁经营、商业特许经营、物流配送、电子商务等现代流通方式的发展。拟订粮食流通和物资储备（救灾）体制改革方案并组织实施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推动国有粮食企业改革。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）拟订粮食和物资储备存储管理有关技术标准和政策并组织实施，负责全县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流通、加工行业的安全生产的监督管理，承担所属物资储备承储单位安全生产的监督责任。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）研究提出全县战略物资储备规划，全县储备物资目录的建议，根据全县储备总体发展规划和品种目录，组织实施全县战略和应急物资的收储、轮换和日常管理，落实有关动用计划和指令。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）根据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国家、省、市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、县储备总体发展规划，统一负责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储备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基础设施建设和管理。拟订全县储备基础设施、粮食流通设施建设规划并组织实施，管理有关储备基础设施、粮食流通设施投资项目。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）负责粮食流通行业管理，制定行业发展规划、政策，拟订粮食流通和物资储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有关标准以及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有关技术规范并监督执行。负责实施粮食收购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许可的有关行政管理。负责协调推进粮食产业发展有关工作。负责粮食和物资储备的对外合作与交流。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组织参与商务部、省政府、市政府、县政府举办的内外贸易促销活动和招商引资、对外经济技术合作活动。负责组织、指导、协调以衡东县名义在境内外举办的各种内外贸易交易会、展览会、展销会和招商引资等商务活动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（八）负责本行业、领域的应急管理工作，对本行业、领域（包括商业贸易等）的安全生产工作实施监督管理。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通过预算执行，保障单位履职、运转。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积极推进项目建设，充分发挥管理、服务、协调仓储、应急作用，收集信息提出建议，为县委、县政府提供决策参考依据。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全年督查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重点项目个数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项目前期调查、包装、信息建立、项目储备等工作经费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≦20万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在职62人、退休81人、离休2人、遗属人员28人。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粮食安全检测覆盖率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粮食危仓维修维护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商务粮食执法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粮食改制遗留问题处置率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救灾应急物资储备、保管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1000件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社零统计批零住宿餐饮抽样点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全年督查重点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项目建设进度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按签订责任状目标履行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项目前期调查、包装、信息建立、项目储备、项目维修维护等工作经费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通过项目库日常建设储备，争取促成我县更多项目纳入省、市、县重点项目范围。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粮食安全检测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粮食危仓维修维护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商务粮食执法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粮食改制遗留问题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救灾应急物资储备、保管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社零统计批零住宿餐饮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保障财政供养人员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693.83万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保证单位正常运转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66.59万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提高全县粮食战略安全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通过对项目日常监管、检查结果公开率显著提升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检查结果、整改落实率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促进县域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粮食产业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、粮食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质量、安全持续稳定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执法对象满意度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≧90%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孔新宇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15173496878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填报日期：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2020年7月8日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1FE8"/>
    <w:multiLevelType w:val="singleLevel"/>
    <w:tmpl w:val="A8D11F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988a411f-ca46-498f-9ab7-cd1a483d7d4e"/>
  </w:docVars>
  <w:rsids>
    <w:rsidRoot w:val="7EBD3329"/>
    <w:rsid w:val="13A12DDD"/>
    <w:rsid w:val="1BDA29F1"/>
    <w:rsid w:val="1BDC4AAE"/>
    <w:rsid w:val="28022C5D"/>
    <w:rsid w:val="2BB12F06"/>
    <w:rsid w:val="43333791"/>
    <w:rsid w:val="5D215D9D"/>
    <w:rsid w:val="604618CD"/>
    <w:rsid w:val="68C77DD4"/>
    <w:rsid w:val="6CCD4464"/>
    <w:rsid w:val="7EB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1573</Words>
  <Characters>1649</Characters>
  <Lines>0</Lines>
  <Paragraphs>0</Paragraphs>
  <TotalTime>2</TotalTime>
  <ScaleCrop>false</ScaleCrop>
  <LinksUpToDate>false</LinksUpToDate>
  <CharactersWithSpaces>1712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2020-07-09T02:11:00Z</dcterms:created>
  <dc:creator>宇过添情</dc:creator>
  <cp:lastModifiedBy>蒋阔</cp:lastModifiedBy>
  <dcterms:modified xsi:type="dcterms:W3CDTF">2024-10-21T03:38:27Z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7AACE5C644894BAA80F19BA1FDEDFF23</vt:lpwstr>
  </property>
</Properties>
</file>