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jc w:val="center"/>
        <w:rPr>
          <w:rFonts w:eastAsia="方正小标宋_GBK"/>
          <w:bCs/>
          <w:kern w:val="0"/>
          <w:sz w:val="36"/>
          <w:szCs w:val="36"/>
        </w:rPr>
      </w:pPr>
      <w:bookmarkStart w:id="0" w:name="_GoBack"/>
      <w:bookmarkEnd w:id="0"/>
      <w:r>
        <w:rPr>
          <w:rFonts w:hint="eastAsia" w:eastAsia="方正小标宋_GBK"/>
          <w:bCs/>
          <w:kern w:val="0"/>
          <w:sz w:val="36"/>
          <w:szCs w:val="36"/>
        </w:rPr>
        <w:t>2020</w:t>
      </w:r>
      <w:r>
        <w:rPr>
          <w:rFonts w:eastAsia="方正小标宋_GBK"/>
          <w:bCs/>
          <w:kern w:val="0"/>
          <w:sz w:val="36"/>
          <w:szCs w:val="36"/>
        </w:rPr>
        <w:t>年部门整体支出绩效目标表</w:t>
      </w:r>
    </w:p>
    <w:p>
      <w:pPr>
        <w:spacing w:beforeLines="100" w:afterLines="100"/>
        <w:rPr>
          <w:rFonts w:ascii="仿宋_GB2312" w:eastAsia="仿宋_GB2312"/>
          <w:kern w:val="0"/>
          <w:szCs w:val="21"/>
        </w:rPr>
      </w:pPr>
      <w:r>
        <w:rPr>
          <w:rFonts w:hint="eastAsia" w:ascii="仿宋_GB2312" w:eastAsia="仿宋_GB2312"/>
          <w:kern w:val="0"/>
          <w:sz w:val="24"/>
          <w:szCs w:val="21"/>
        </w:rPr>
        <w:t>填报单位：（盖章）</w:t>
      </w:r>
      <w:r>
        <w:rPr>
          <w:rFonts w:hint="eastAsia" w:ascii="仿宋_GB2312" w:eastAsia="仿宋_GB2312"/>
          <w:kern w:val="0"/>
          <w:szCs w:val="21"/>
        </w:rPr>
        <w:tab/>
      </w:r>
    </w:p>
    <w:tbl>
      <w:tblPr>
        <w:tblStyle w:val="2"/>
        <w:tblW w:w="94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1"/>
        <w:gridCol w:w="1147"/>
        <w:gridCol w:w="1843"/>
        <w:gridCol w:w="950"/>
        <w:gridCol w:w="1112"/>
        <w:gridCol w:w="2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Align w:val="center"/>
          </w:tcPr>
          <w:p>
            <w:pPr>
              <w:widowControl/>
              <w:jc w:val="center"/>
              <w:rPr>
                <w:rFonts w:ascii="仿宋_GB2312" w:eastAsia="仿宋_GB2312"/>
                <w:kern w:val="0"/>
                <w:szCs w:val="21"/>
              </w:rPr>
            </w:pPr>
            <w:r>
              <w:rPr>
                <w:rFonts w:hint="eastAsia" w:ascii="仿宋_GB2312" w:eastAsia="仿宋_GB2312"/>
                <w:kern w:val="0"/>
                <w:szCs w:val="21"/>
              </w:rPr>
              <w:t>部门名称</w:t>
            </w:r>
          </w:p>
        </w:tc>
        <w:tc>
          <w:tcPr>
            <w:tcW w:w="7681" w:type="dxa"/>
            <w:gridSpan w:val="5"/>
            <w:vAlign w:val="center"/>
          </w:tcPr>
          <w:p>
            <w:pPr>
              <w:widowControl/>
              <w:jc w:val="center"/>
              <w:rPr>
                <w:rFonts w:ascii="仿宋_GB2312" w:eastAsia="仿宋_GB2312"/>
                <w:kern w:val="0"/>
                <w:szCs w:val="21"/>
              </w:rPr>
            </w:pPr>
            <w:r>
              <w:rPr>
                <w:rFonts w:hint="eastAsia" w:ascii="仿宋_GB2312" w:eastAsia="仿宋_GB2312"/>
                <w:kern w:val="0"/>
                <w:szCs w:val="21"/>
              </w:rPr>
              <w:t>衡东县重点建设项目事务中心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vAlign w:val="center"/>
          </w:tcPr>
          <w:p>
            <w:pPr>
              <w:widowControl/>
              <w:jc w:val="center"/>
              <w:rPr>
                <w:rFonts w:ascii="仿宋_GB2312" w:eastAsia="仿宋_GB2312"/>
                <w:kern w:val="0"/>
                <w:szCs w:val="21"/>
              </w:rPr>
            </w:pPr>
            <w:r>
              <w:rPr>
                <w:rFonts w:hint="eastAsia" w:ascii="仿宋_GB2312" w:eastAsia="仿宋_GB2312"/>
                <w:kern w:val="0"/>
                <w:szCs w:val="21"/>
              </w:rPr>
              <w:t>年度预算申请</w:t>
            </w:r>
            <w:r>
              <w:rPr>
                <w:rFonts w:hint="eastAsia" w:ascii="仿宋_GB2312" w:eastAsia="仿宋_GB2312"/>
                <w:kern w:val="0"/>
                <w:szCs w:val="21"/>
              </w:rPr>
              <w:br w:type="textWrapping"/>
            </w:r>
            <w:r>
              <w:rPr>
                <w:rFonts w:hint="eastAsia" w:ascii="仿宋_GB2312" w:eastAsia="仿宋_GB2312"/>
                <w:kern w:val="0"/>
                <w:szCs w:val="21"/>
              </w:rPr>
              <w:t>（万元）</w:t>
            </w:r>
          </w:p>
        </w:tc>
        <w:tc>
          <w:tcPr>
            <w:tcW w:w="7681" w:type="dxa"/>
            <w:gridSpan w:val="5"/>
            <w:vAlign w:val="center"/>
          </w:tcPr>
          <w:p>
            <w:pPr>
              <w:widowControl/>
              <w:jc w:val="left"/>
              <w:rPr>
                <w:rFonts w:ascii="仿宋_GB2312" w:eastAsia="仿宋_GB2312"/>
                <w:kern w:val="0"/>
                <w:szCs w:val="21"/>
              </w:rPr>
            </w:pPr>
            <w:r>
              <w:rPr>
                <w:rFonts w:hint="eastAsia" w:ascii="仿宋_GB2312" w:eastAsia="仿宋_GB2312"/>
                <w:kern w:val="0"/>
                <w:szCs w:val="21"/>
              </w:rPr>
              <w:t>资金总额：609万元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_GB2312" w:eastAsia="仿宋_GB2312"/>
                <w:kern w:val="0"/>
                <w:szCs w:val="21"/>
              </w:rPr>
            </w:pPr>
          </w:p>
        </w:tc>
        <w:tc>
          <w:tcPr>
            <w:tcW w:w="3940"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按收入性质分：</w:t>
            </w:r>
          </w:p>
        </w:tc>
        <w:tc>
          <w:tcPr>
            <w:tcW w:w="3741" w:type="dxa"/>
            <w:gridSpan w:val="2"/>
            <w:vAlign w:val="center"/>
          </w:tcPr>
          <w:p>
            <w:pPr>
              <w:widowControl/>
              <w:jc w:val="left"/>
              <w:rPr>
                <w:rFonts w:ascii="仿宋_GB2312" w:eastAsia="仿宋_GB2312"/>
                <w:kern w:val="0"/>
                <w:szCs w:val="21"/>
              </w:rPr>
            </w:pPr>
            <w:r>
              <w:rPr>
                <w:rFonts w:hint="eastAsia" w:ascii="仿宋_GB2312" w:eastAsia="仿宋_GB2312"/>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_GB2312" w:eastAsia="仿宋_GB2312"/>
                <w:kern w:val="0"/>
                <w:szCs w:val="21"/>
              </w:rPr>
            </w:pPr>
          </w:p>
        </w:tc>
        <w:tc>
          <w:tcPr>
            <w:tcW w:w="3940"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其中：  一般公共预算：609万元</w:t>
            </w:r>
          </w:p>
        </w:tc>
        <w:tc>
          <w:tcPr>
            <w:tcW w:w="3741" w:type="dxa"/>
            <w:gridSpan w:val="2"/>
            <w:vAlign w:val="center"/>
          </w:tcPr>
          <w:p>
            <w:pPr>
              <w:widowControl/>
              <w:jc w:val="left"/>
              <w:rPr>
                <w:rFonts w:ascii="仿宋_GB2312" w:eastAsia="仿宋_GB2312"/>
                <w:kern w:val="0"/>
                <w:szCs w:val="21"/>
              </w:rPr>
            </w:pPr>
            <w:r>
              <w:rPr>
                <w:rFonts w:hint="eastAsia" w:ascii="仿宋_GB2312" w:eastAsia="仿宋_GB2312"/>
                <w:kern w:val="0"/>
                <w:szCs w:val="21"/>
              </w:rPr>
              <w:t>其中： 基本支出：169万元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_GB2312" w:eastAsia="仿宋_GB2312"/>
                <w:kern w:val="0"/>
                <w:szCs w:val="21"/>
              </w:rPr>
            </w:pPr>
          </w:p>
        </w:tc>
        <w:tc>
          <w:tcPr>
            <w:tcW w:w="3940"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 xml:space="preserve">       政府性基金拨款：</w:t>
            </w:r>
          </w:p>
        </w:tc>
        <w:tc>
          <w:tcPr>
            <w:tcW w:w="3741" w:type="dxa"/>
            <w:gridSpan w:val="2"/>
            <w:vAlign w:val="center"/>
          </w:tcPr>
          <w:p>
            <w:pPr>
              <w:widowControl/>
              <w:jc w:val="left"/>
              <w:rPr>
                <w:rFonts w:ascii="仿宋_GB2312" w:eastAsia="仿宋_GB2312"/>
                <w:kern w:val="0"/>
                <w:szCs w:val="21"/>
              </w:rPr>
            </w:pPr>
            <w:r>
              <w:rPr>
                <w:rFonts w:hint="eastAsia" w:ascii="仿宋_GB2312" w:eastAsia="仿宋_GB2312"/>
                <w:kern w:val="0"/>
                <w:szCs w:val="21"/>
              </w:rPr>
              <w:t xml:space="preserve">       项目支出：440万元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_GB2312" w:eastAsia="仿宋_GB2312"/>
                <w:kern w:val="0"/>
                <w:szCs w:val="21"/>
              </w:rPr>
            </w:pPr>
          </w:p>
        </w:tc>
        <w:tc>
          <w:tcPr>
            <w:tcW w:w="3940"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纳入专户管理的非税收入拨款：</w:t>
            </w:r>
          </w:p>
        </w:tc>
        <w:tc>
          <w:tcPr>
            <w:tcW w:w="3741" w:type="dxa"/>
            <w:gridSpan w:val="2"/>
            <w:vAlign w:val="center"/>
          </w:tcPr>
          <w:p>
            <w:pPr>
              <w:widowControl/>
              <w:jc w:val="left"/>
              <w:rPr>
                <w:rFonts w:ascii="仿宋_GB2312" w:eastAsia="仿宋_GB2312"/>
                <w:kern w:val="0"/>
                <w:szCs w:val="21"/>
              </w:rPr>
            </w:pPr>
            <w:r>
              <w:rPr>
                <w:rFonts w:hint="eastAsia" w:ascii="仿宋_GB2312"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widowControl/>
              <w:jc w:val="left"/>
              <w:rPr>
                <w:rFonts w:ascii="仿宋_GB2312" w:eastAsia="仿宋_GB2312"/>
                <w:kern w:val="0"/>
                <w:szCs w:val="21"/>
              </w:rPr>
            </w:pPr>
          </w:p>
        </w:tc>
        <w:tc>
          <w:tcPr>
            <w:tcW w:w="3940" w:type="dxa"/>
            <w:gridSpan w:val="3"/>
            <w:vAlign w:val="center"/>
          </w:tcPr>
          <w:p>
            <w:pPr>
              <w:widowControl/>
              <w:jc w:val="left"/>
              <w:rPr>
                <w:rFonts w:ascii="仿宋_GB2312" w:eastAsia="仿宋_GB2312"/>
                <w:kern w:val="0"/>
                <w:szCs w:val="21"/>
              </w:rPr>
            </w:pPr>
            <w:r>
              <w:rPr>
                <w:rFonts w:hint="eastAsia" w:ascii="仿宋_GB2312" w:eastAsia="仿宋_GB2312"/>
                <w:kern w:val="0"/>
                <w:szCs w:val="21"/>
              </w:rPr>
              <w:t xml:space="preserve">             其他资金：</w:t>
            </w:r>
          </w:p>
        </w:tc>
        <w:tc>
          <w:tcPr>
            <w:tcW w:w="3741" w:type="dxa"/>
            <w:gridSpan w:val="2"/>
            <w:vAlign w:val="center"/>
          </w:tcPr>
          <w:p>
            <w:pPr>
              <w:widowControl/>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61" w:type="dxa"/>
            <w:vAlign w:val="center"/>
          </w:tcPr>
          <w:p>
            <w:pPr>
              <w:widowControl/>
              <w:jc w:val="center"/>
              <w:rPr>
                <w:rFonts w:ascii="仿宋_GB2312" w:eastAsia="仿宋_GB2312"/>
                <w:kern w:val="0"/>
                <w:szCs w:val="21"/>
              </w:rPr>
            </w:pPr>
            <w:r>
              <w:rPr>
                <w:rFonts w:hint="eastAsia" w:ascii="仿宋_GB2312" w:eastAsia="仿宋_GB2312"/>
                <w:kern w:val="0"/>
                <w:szCs w:val="21"/>
              </w:rPr>
              <w:t>部门职能</w:t>
            </w:r>
          </w:p>
          <w:p>
            <w:pPr>
              <w:widowControl/>
              <w:jc w:val="center"/>
              <w:rPr>
                <w:rFonts w:ascii="仿宋_GB2312" w:eastAsia="仿宋_GB2312"/>
                <w:kern w:val="0"/>
                <w:szCs w:val="21"/>
              </w:rPr>
            </w:pPr>
            <w:r>
              <w:rPr>
                <w:rFonts w:hint="eastAsia" w:ascii="仿宋_GB2312" w:eastAsia="仿宋_GB2312"/>
                <w:kern w:val="0"/>
                <w:szCs w:val="21"/>
              </w:rPr>
              <w:t>职责概述</w:t>
            </w:r>
          </w:p>
        </w:tc>
        <w:tc>
          <w:tcPr>
            <w:tcW w:w="7681" w:type="dxa"/>
            <w:gridSpan w:val="5"/>
            <w:vAlign w:val="center"/>
          </w:tcPr>
          <w:p>
            <w:pPr>
              <w:jc w:val="left"/>
              <w:rPr>
                <w:rFonts w:ascii="仿宋_GB2312" w:eastAsia="仿宋_GB2312"/>
                <w:kern w:val="0"/>
                <w:szCs w:val="21"/>
              </w:rPr>
            </w:pPr>
            <w:r>
              <w:rPr>
                <w:rFonts w:hint="eastAsia" w:ascii="仿宋_GB2312" w:eastAsia="仿宋_GB2312"/>
                <w:kern w:val="0"/>
                <w:szCs w:val="21"/>
              </w:rPr>
              <w:t>（一）参与县重点工程建设中长期规划和项目前期准备工作，编制年度工作计划；研究提出重点项目管理办法及其实施方案；建立县重点实施项目和预备项目的项目库，提出年度县重点实施项目和预备项目初选名单，编制县重点建设项目投资与建设进度计划，向市发改委、市重点建设项目事务中心上报、申列国家和省市重点建设项目。</w:t>
            </w:r>
          </w:p>
          <w:p>
            <w:pPr>
              <w:jc w:val="left"/>
              <w:rPr>
                <w:rFonts w:ascii="仿宋_GB2312" w:eastAsia="仿宋_GB2312"/>
                <w:kern w:val="0"/>
                <w:szCs w:val="21"/>
              </w:rPr>
            </w:pPr>
            <w:r>
              <w:rPr>
                <w:rFonts w:hint="eastAsia" w:ascii="仿宋_GB2312" w:eastAsia="仿宋_GB2312"/>
                <w:kern w:val="0"/>
                <w:szCs w:val="21"/>
              </w:rPr>
              <w:t>（二）跟踪监测和检查重大项目建设进度，建立和管理县重大项目信息库，适时分析县重大建设项目运行动态，检查计划执行情况；负责督促落实重大项目建设，协调解决重大建设项目实施过程中遇到的问题，对难以解决的重大问题，提出意见和建议；统筹协调重大建设项目前期工作，督促相关职能部门落实项目前期工作条件。</w:t>
            </w:r>
          </w:p>
          <w:p>
            <w:pPr>
              <w:jc w:val="left"/>
              <w:rPr>
                <w:rFonts w:ascii="仿宋_GB2312" w:eastAsia="仿宋_GB2312"/>
                <w:kern w:val="0"/>
                <w:szCs w:val="21"/>
              </w:rPr>
            </w:pPr>
            <w:r>
              <w:rPr>
                <w:rFonts w:hint="eastAsia" w:ascii="仿宋_GB2312" w:eastAsia="仿宋_GB2312"/>
                <w:kern w:val="0"/>
                <w:szCs w:val="21"/>
              </w:rPr>
              <w:t>（三）负责对重点建设项目进行督查，制定督查通报，提出表彰方案；负责重点建设项目业绩记录，组织宣传报道，总结交流重点建设项目工作经验。</w:t>
            </w:r>
          </w:p>
          <w:p>
            <w:pPr>
              <w:jc w:val="left"/>
              <w:rPr>
                <w:rFonts w:ascii="仿宋_GB2312" w:eastAsia="仿宋_GB2312"/>
                <w:kern w:val="0"/>
                <w:szCs w:val="21"/>
              </w:rPr>
            </w:pPr>
            <w:r>
              <w:rPr>
                <w:rFonts w:hint="eastAsia" w:ascii="仿宋_GB2312" w:eastAsia="仿宋_GB2312"/>
                <w:kern w:val="0"/>
                <w:szCs w:val="21"/>
              </w:rPr>
              <w:t>（四）参与招商引资以及项目洽谈等前期工作。</w:t>
            </w:r>
          </w:p>
          <w:p>
            <w:pPr>
              <w:jc w:val="left"/>
              <w:rPr>
                <w:rFonts w:ascii="仿宋_GB2312" w:eastAsia="仿宋_GB2312"/>
                <w:kern w:val="0"/>
                <w:szCs w:val="21"/>
              </w:rPr>
            </w:pPr>
            <w:r>
              <w:rPr>
                <w:rFonts w:hint="eastAsia" w:ascii="仿宋_GB2312" w:eastAsia="仿宋_GB2312"/>
                <w:kern w:val="0"/>
                <w:szCs w:val="21"/>
              </w:rPr>
              <w:t>（五）促进招商签约项目落地、投产。</w:t>
            </w:r>
          </w:p>
          <w:p>
            <w:pPr>
              <w:jc w:val="left"/>
              <w:rPr>
                <w:rFonts w:ascii="仿宋_GB2312" w:eastAsia="仿宋_GB2312"/>
                <w:kern w:val="0"/>
                <w:szCs w:val="21"/>
              </w:rPr>
            </w:pPr>
            <w:r>
              <w:rPr>
                <w:rFonts w:hint="eastAsia" w:ascii="仿宋_GB2312" w:eastAsia="仿宋_GB2312"/>
                <w:kern w:val="0"/>
                <w:szCs w:val="21"/>
              </w:rPr>
              <w:t>（六）会同县相关职能部门对重点建设项目的建设工期、招标投标、工程进度进行监督检查。</w:t>
            </w:r>
          </w:p>
          <w:p>
            <w:pPr>
              <w:jc w:val="left"/>
              <w:rPr>
                <w:rFonts w:ascii="仿宋_GB2312" w:eastAsia="仿宋_GB2312"/>
                <w:kern w:val="0"/>
                <w:szCs w:val="21"/>
              </w:rPr>
            </w:pPr>
            <w:r>
              <w:rPr>
                <w:rFonts w:hint="eastAsia" w:ascii="仿宋_GB2312" w:eastAsia="仿宋_GB2312"/>
                <w:kern w:val="0"/>
                <w:szCs w:val="21"/>
              </w:rPr>
              <w:t>（七）争取国家、省、市对全县重大项目建设的政策、资金支持。</w:t>
            </w:r>
          </w:p>
          <w:p>
            <w:pPr>
              <w:jc w:val="left"/>
              <w:rPr>
                <w:rFonts w:ascii="仿宋_GB2312" w:eastAsia="仿宋_GB2312"/>
                <w:kern w:val="0"/>
                <w:szCs w:val="21"/>
              </w:rPr>
            </w:pPr>
            <w:r>
              <w:rPr>
                <w:rFonts w:hint="eastAsia" w:ascii="仿宋_GB2312" w:eastAsia="仿宋_GB2312"/>
                <w:kern w:val="0"/>
                <w:szCs w:val="21"/>
              </w:rPr>
              <w:t>（八）对重点项目国有投资资金运行进行监管。</w:t>
            </w:r>
          </w:p>
          <w:p>
            <w:pPr>
              <w:jc w:val="left"/>
              <w:rPr>
                <w:rFonts w:ascii="仿宋_GB2312" w:eastAsia="仿宋_GB2312"/>
                <w:kern w:val="0"/>
                <w:szCs w:val="21"/>
              </w:rPr>
            </w:pPr>
            <w:r>
              <w:rPr>
                <w:rFonts w:hint="eastAsia" w:ascii="仿宋_GB2312" w:eastAsia="仿宋_GB2312"/>
                <w:kern w:val="0"/>
                <w:szCs w:val="21"/>
              </w:rPr>
              <w:t>（九）宣传贯彻征地拆迁和国有、集体土地上房屋征收与补偿的相关法律法规政策。</w:t>
            </w:r>
          </w:p>
          <w:p>
            <w:pPr>
              <w:jc w:val="left"/>
              <w:rPr>
                <w:rFonts w:ascii="仿宋_GB2312" w:eastAsia="仿宋_GB2312"/>
                <w:kern w:val="0"/>
                <w:szCs w:val="21"/>
              </w:rPr>
            </w:pPr>
            <w:r>
              <w:rPr>
                <w:rFonts w:hint="eastAsia" w:ascii="仿宋_GB2312" w:eastAsia="仿宋_GB2312"/>
                <w:kern w:val="0"/>
                <w:szCs w:val="21"/>
              </w:rPr>
              <w:t>（十）参与制定征地拆迁和国有、集体土地上房屋征收与补偿标准。</w:t>
            </w:r>
          </w:p>
          <w:p>
            <w:pPr>
              <w:jc w:val="left"/>
              <w:rPr>
                <w:rFonts w:ascii="仿宋_GB2312" w:eastAsia="仿宋_GB2312"/>
                <w:kern w:val="0"/>
                <w:szCs w:val="21"/>
              </w:rPr>
            </w:pPr>
            <w:r>
              <w:rPr>
                <w:rFonts w:hint="eastAsia" w:ascii="仿宋_GB2312" w:eastAsia="仿宋_GB2312"/>
                <w:kern w:val="0"/>
                <w:szCs w:val="21"/>
              </w:rPr>
              <w:t>（十一）制定征地拆迁的考核方案并负责对征地拆迁的责任单位进行考核。</w:t>
            </w:r>
          </w:p>
          <w:p>
            <w:pPr>
              <w:jc w:val="left"/>
              <w:rPr>
                <w:rFonts w:ascii="仿宋_GB2312" w:eastAsia="仿宋_GB2312"/>
                <w:kern w:val="0"/>
                <w:szCs w:val="21"/>
              </w:rPr>
            </w:pPr>
            <w:r>
              <w:rPr>
                <w:rFonts w:hint="eastAsia" w:ascii="仿宋_GB2312" w:eastAsia="仿宋_GB2312"/>
                <w:kern w:val="0"/>
                <w:szCs w:val="21"/>
              </w:rPr>
              <w:t>（十二）协助县相关职能部门受理群众和企业对损害重点工程项目环境问题的投诉，交办、督办、协调处理投诉反映的有关问题。</w:t>
            </w:r>
          </w:p>
          <w:p>
            <w:pPr>
              <w:jc w:val="left"/>
              <w:rPr>
                <w:rFonts w:ascii="仿宋_GB2312" w:eastAsia="仿宋_GB2312"/>
                <w:kern w:val="0"/>
                <w:szCs w:val="21"/>
              </w:rPr>
            </w:pPr>
            <w:r>
              <w:rPr>
                <w:rFonts w:hint="eastAsia" w:ascii="仿宋_GB2312" w:eastAsia="仿宋_GB2312"/>
                <w:kern w:val="0"/>
                <w:szCs w:val="21"/>
              </w:rPr>
              <w:t>（十三）协助县相关职能部门对损害重点工程项目环境的重大问题及相关失职案件的查处。</w:t>
            </w:r>
          </w:p>
          <w:p>
            <w:pPr>
              <w:jc w:val="left"/>
              <w:rPr>
                <w:rFonts w:ascii="仿宋_GB2312" w:eastAsia="仿宋_GB2312"/>
                <w:kern w:val="0"/>
                <w:szCs w:val="21"/>
              </w:rPr>
            </w:pPr>
            <w:r>
              <w:rPr>
                <w:rFonts w:hint="eastAsia" w:ascii="仿宋_GB2312" w:eastAsia="仿宋_GB2312"/>
                <w:kern w:val="0"/>
                <w:szCs w:val="21"/>
              </w:rPr>
              <w:t>（十四）负责对重大投资建设项目进行绩效监督。</w:t>
            </w:r>
          </w:p>
          <w:p>
            <w:pPr>
              <w:jc w:val="left"/>
              <w:rPr>
                <w:rFonts w:ascii="仿宋_GB2312" w:eastAsia="仿宋_GB2312"/>
                <w:kern w:val="0"/>
                <w:szCs w:val="21"/>
              </w:rPr>
            </w:pPr>
            <w:r>
              <w:rPr>
                <w:rFonts w:hint="eastAsia" w:ascii="仿宋_GB2312" w:eastAsia="仿宋_GB2312"/>
                <w:kern w:val="0"/>
                <w:szCs w:val="21"/>
              </w:rPr>
              <w:t>（十五）承办县委、县政府和上级主管部门交办的其他事项。</w:t>
            </w:r>
          </w:p>
          <w:p>
            <w:pPr>
              <w:widowControl/>
              <w:jc w:val="left"/>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jc w:val="center"/>
        </w:trPr>
        <w:tc>
          <w:tcPr>
            <w:tcW w:w="1761" w:type="dxa"/>
            <w:vAlign w:val="center"/>
          </w:tcPr>
          <w:p>
            <w:pPr>
              <w:widowControl/>
              <w:jc w:val="center"/>
              <w:rPr>
                <w:rFonts w:ascii="仿宋_GB2312" w:eastAsia="仿宋_GB2312"/>
                <w:kern w:val="0"/>
                <w:szCs w:val="21"/>
              </w:rPr>
            </w:pPr>
            <w:r>
              <w:rPr>
                <w:rFonts w:hint="eastAsia" w:ascii="仿宋_GB2312" w:eastAsia="仿宋_GB2312"/>
                <w:kern w:val="0"/>
                <w:szCs w:val="21"/>
              </w:rPr>
              <w:t>整体绩效目标</w:t>
            </w:r>
          </w:p>
        </w:tc>
        <w:tc>
          <w:tcPr>
            <w:tcW w:w="7681" w:type="dxa"/>
            <w:gridSpan w:val="5"/>
            <w:vAlign w:val="center"/>
          </w:tcPr>
          <w:p>
            <w:pPr>
              <w:rPr>
                <w:rFonts w:ascii="仿宋_GB2312" w:eastAsia="仿宋_GB2312"/>
                <w:kern w:val="0"/>
                <w:szCs w:val="21"/>
              </w:rPr>
            </w:pPr>
            <w:r>
              <w:rPr>
                <w:rFonts w:hint="eastAsia" w:ascii="仿宋_GB2312" w:eastAsia="仿宋_GB2312"/>
                <w:kern w:val="0"/>
                <w:szCs w:val="21"/>
              </w:rPr>
              <w:t>通过预算执行，保障单位履职、运转。积极推进项目建设，充分发挥管理、服务、协调作用，收集信息提出建议，为</w:t>
            </w:r>
            <w:r>
              <w:rPr>
                <w:rFonts w:hint="eastAsia" w:ascii="仿宋_GB2312" w:eastAsia="仿宋_GB2312"/>
                <w:kern w:val="0"/>
                <w:szCs w:val="21"/>
                <w:lang w:eastAsia="zh-CN"/>
              </w:rPr>
              <w:t>县委、县政府</w:t>
            </w:r>
            <w:r>
              <w:rPr>
                <w:rFonts w:hint="eastAsia" w:ascii="仿宋_GB2312" w:eastAsia="仿宋_GB2312"/>
                <w:kern w:val="0"/>
                <w:szCs w:val="21"/>
              </w:rPr>
              <w:t>提供决策参考依据</w:t>
            </w:r>
            <w:r>
              <w:rPr>
                <w:rFonts w:hint="eastAsia" w:cs="宋体"/>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restart"/>
            <w:vAlign w:val="center"/>
          </w:tcPr>
          <w:p>
            <w:pPr>
              <w:widowControl/>
              <w:jc w:val="center"/>
              <w:rPr>
                <w:rFonts w:ascii="仿宋_GB2312" w:eastAsia="仿宋_GB2312"/>
                <w:kern w:val="0"/>
                <w:szCs w:val="21"/>
              </w:rPr>
            </w:pPr>
            <w:r>
              <w:rPr>
                <w:rFonts w:hint="eastAsia" w:ascii="仿宋_GB2312" w:eastAsia="仿宋_GB2312"/>
                <w:kern w:val="0"/>
                <w:szCs w:val="21"/>
              </w:rPr>
              <w:t>部门整体支出</w:t>
            </w:r>
          </w:p>
          <w:p>
            <w:pPr>
              <w:jc w:val="center"/>
              <w:rPr>
                <w:rFonts w:ascii="仿宋_GB2312" w:eastAsia="仿宋_GB2312"/>
                <w:kern w:val="0"/>
                <w:szCs w:val="21"/>
              </w:rPr>
            </w:pPr>
            <w:r>
              <w:rPr>
                <w:rFonts w:hint="eastAsia" w:ascii="仿宋_GB2312" w:eastAsia="仿宋_GB2312"/>
                <w:kern w:val="0"/>
                <w:szCs w:val="21"/>
              </w:rPr>
              <w:t>年度绩效指标</w:t>
            </w:r>
          </w:p>
        </w:tc>
        <w:tc>
          <w:tcPr>
            <w:tcW w:w="1147" w:type="dxa"/>
            <w:vAlign w:val="center"/>
          </w:tcPr>
          <w:p>
            <w:pPr>
              <w:widowControl/>
              <w:jc w:val="center"/>
              <w:rPr>
                <w:rFonts w:ascii="仿宋_GB2312" w:eastAsia="仿宋_GB2312"/>
                <w:kern w:val="0"/>
                <w:szCs w:val="21"/>
              </w:rPr>
            </w:pPr>
            <w:r>
              <w:rPr>
                <w:rFonts w:hint="eastAsia" w:ascii="仿宋_GB2312" w:eastAsia="仿宋_GB2312"/>
                <w:kern w:val="0"/>
                <w:szCs w:val="21"/>
              </w:rPr>
              <w:t>一级指标</w:t>
            </w:r>
          </w:p>
        </w:tc>
        <w:tc>
          <w:tcPr>
            <w:tcW w:w="1843" w:type="dxa"/>
            <w:vAlign w:val="center"/>
          </w:tcPr>
          <w:p>
            <w:pPr>
              <w:widowControl/>
              <w:jc w:val="center"/>
              <w:rPr>
                <w:rFonts w:ascii="仿宋_GB2312" w:eastAsia="仿宋_GB2312"/>
                <w:kern w:val="0"/>
                <w:szCs w:val="21"/>
              </w:rPr>
            </w:pPr>
            <w:r>
              <w:rPr>
                <w:rFonts w:hint="eastAsia" w:ascii="仿宋_GB2312" w:eastAsia="仿宋_GB2312"/>
                <w:kern w:val="0"/>
                <w:szCs w:val="21"/>
              </w:rPr>
              <w:t>二级指标</w:t>
            </w:r>
          </w:p>
        </w:tc>
        <w:tc>
          <w:tcPr>
            <w:tcW w:w="2062" w:type="dxa"/>
            <w:gridSpan w:val="2"/>
            <w:vAlign w:val="center"/>
          </w:tcPr>
          <w:p>
            <w:pPr>
              <w:widowControl/>
              <w:jc w:val="center"/>
              <w:rPr>
                <w:rFonts w:ascii="仿宋_GB2312" w:eastAsia="仿宋_GB2312"/>
                <w:kern w:val="0"/>
                <w:szCs w:val="21"/>
              </w:rPr>
            </w:pPr>
            <w:r>
              <w:rPr>
                <w:rFonts w:hint="eastAsia" w:ascii="仿宋_GB2312" w:eastAsia="仿宋_GB2312"/>
                <w:kern w:val="0"/>
                <w:szCs w:val="21"/>
              </w:rPr>
              <w:t>三级指标</w:t>
            </w:r>
          </w:p>
        </w:tc>
        <w:tc>
          <w:tcPr>
            <w:tcW w:w="2629" w:type="dxa"/>
            <w:vAlign w:val="center"/>
          </w:tcPr>
          <w:p>
            <w:pPr>
              <w:widowControl/>
              <w:jc w:val="center"/>
              <w:rPr>
                <w:rFonts w:ascii="仿宋_GB2312" w:eastAsia="仿宋_GB2312"/>
                <w:kern w:val="0"/>
                <w:szCs w:val="21"/>
              </w:rPr>
            </w:pPr>
            <w:r>
              <w:rPr>
                <w:rFonts w:hint="eastAsia" w:ascii="仿宋_GB2312" w:eastAsia="仿宋_GB2312"/>
                <w:kern w:val="0"/>
                <w:szCs w:val="21"/>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restart"/>
            <w:vAlign w:val="center"/>
          </w:tcPr>
          <w:p>
            <w:pPr>
              <w:jc w:val="center"/>
              <w:rPr>
                <w:rFonts w:ascii="仿宋_GB2312" w:eastAsia="仿宋_GB2312"/>
                <w:kern w:val="0"/>
                <w:szCs w:val="21"/>
              </w:rPr>
            </w:pPr>
            <w:r>
              <w:rPr>
                <w:rFonts w:hint="eastAsia" w:ascii="仿宋_GB2312" w:eastAsia="仿宋_GB2312"/>
                <w:kern w:val="0"/>
                <w:szCs w:val="21"/>
              </w:rPr>
              <w:t>产出指标</w:t>
            </w:r>
          </w:p>
        </w:tc>
        <w:tc>
          <w:tcPr>
            <w:tcW w:w="1843" w:type="dxa"/>
            <w:vMerge w:val="restart"/>
            <w:vAlign w:val="center"/>
          </w:tcPr>
          <w:p>
            <w:pPr>
              <w:jc w:val="center"/>
              <w:rPr>
                <w:rFonts w:ascii="仿宋_GB2312" w:eastAsia="仿宋_GB2312"/>
                <w:kern w:val="0"/>
                <w:szCs w:val="21"/>
              </w:rPr>
            </w:pPr>
            <w:r>
              <w:rPr>
                <w:rFonts w:hint="eastAsia" w:ascii="仿宋_GB2312" w:eastAsia="仿宋_GB2312"/>
                <w:kern w:val="0"/>
                <w:szCs w:val="21"/>
              </w:rPr>
              <w:t>数量指标</w:t>
            </w: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全年督查</w:t>
            </w:r>
          </w:p>
          <w:p>
            <w:pPr>
              <w:jc w:val="center"/>
              <w:rPr>
                <w:rFonts w:ascii="仿宋_GB2312" w:eastAsia="仿宋_GB2312"/>
                <w:kern w:val="0"/>
                <w:szCs w:val="21"/>
              </w:rPr>
            </w:pPr>
            <w:r>
              <w:rPr>
                <w:rFonts w:hint="eastAsia" w:ascii="仿宋_GB2312" w:eastAsia="仿宋_GB2312"/>
                <w:kern w:val="0"/>
                <w:szCs w:val="21"/>
              </w:rPr>
              <w:t>重点项目个数</w:t>
            </w:r>
          </w:p>
        </w:tc>
        <w:tc>
          <w:tcPr>
            <w:tcW w:w="2629" w:type="dxa"/>
            <w:vAlign w:val="center"/>
          </w:tcPr>
          <w:p>
            <w:pPr>
              <w:jc w:val="center"/>
              <w:rPr>
                <w:rFonts w:ascii="仿宋_GB2312" w:eastAsia="仿宋_GB2312"/>
                <w:kern w:val="0"/>
                <w:szCs w:val="21"/>
              </w:rPr>
            </w:pPr>
            <w:r>
              <w:rPr>
                <w:rFonts w:hint="eastAsia" w:ascii="仿宋_GB2312" w:eastAsia="仿宋_GB2312"/>
                <w:kern w:val="0"/>
                <w:szCs w:val="21"/>
              </w:rPr>
              <w:t>118个以上项目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Merge w:val="continue"/>
            <w:vAlign w:val="center"/>
          </w:tcPr>
          <w:p>
            <w:pPr>
              <w:jc w:val="center"/>
              <w:rPr>
                <w:rFonts w:ascii="仿宋_GB2312" w:eastAsia="仿宋_GB2312"/>
                <w:kern w:val="0"/>
                <w:szCs w:val="21"/>
              </w:rPr>
            </w:pP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部分项目前期</w:t>
            </w:r>
          </w:p>
          <w:p>
            <w:pPr>
              <w:jc w:val="center"/>
              <w:rPr>
                <w:rFonts w:ascii="仿宋_GB2312" w:eastAsia="仿宋_GB2312"/>
                <w:kern w:val="0"/>
                <w:szCs w:val="21"/>
              </w:rPr>
            </w:pPr>
            <w:r>
              <w:rPr>
                <w:rFonts w:hint="eastAsia" w:ascii="仿宋_GB2312" w:eastAsia="仿宋_GB2312"/>
                <w:kern w:val="0"/>
                <w:szCs w:val="21"/>
              </w:rPr>
              <w:t>征地拆迁工作</w:t>
            </w:r>
          </w:p>
        </w:tc>
        <w:tc>
          <w:tcPr>
            <w:tcW w:w="2629" w:type="dxa"/>
            <w:vAlign w:val="center"/>
          </w:tcPr>
          <w:p>
            <w:pPr>
              <w:jc w:val="center"/>
              <w:rPr>
                <w:rFonts w:ascii="仿宋_GB2312" w:eastAsia="仿宋_GB2312"/>
                <w:kern w:val="0"/>
                <w:szCs w:val="21"/>
              </w:rPr>
            </w:pPr>
            <w:r>
              <w:rPr>
                <w:rFonts w:hint="eastAsia" w:ascii="仿宋_GB2312" w:eastAsia="仿宋_GB2312"/>
                <w:kern w:val="0"/>
                <w:szCs w:val="21"/>
              </w:rPr>
              <w:t>100个左右项目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Merge w:val="continue"/>
            <w:vAlign w:val="center"/>
          </w:tcPr>
          <w:p>
            <w:pPr>
              <w:jc w:val="center"/>
              <w:rPr>
                <w:rFonts w:ascii="仿宋_GB2312" w:eastAsia="仿宋_GB2312"/>
                <w:kern w:val="0"/>
                <w:szCs w:val="21"/>
              </w:rPr>
            </w:pP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项目前期调查、包装、信息建立、项目储备等工作经费</w:t>
            </w:r>
          </w:p>
        </w:tc>
        <w:tc>
          <w:tcPr>
            <w:tcW w:w="2629" w:type="dxa"/>
            <w:vAlign w:val="center"/>
          </w:tcPr>
          <w:p>
            <w:pPr>
              <w:jc w:val="center"/>
              <w:rPr>
                <w:rFonts w:ascii="仿宋_GB2312" w:eastAsia="仿宋_GB2312"/>
                <w:kern w:val="0"/>
                <w:szCs w:val="21"/>
              </w:rPr>
            </w:pPr>
            <w:r>
              <w:rPr>
                <w:rFonts w:hint="eastAsia" w:ascii="宋体" w:hAnsi="宋体" w:cs="宋体"/>
                <w:kern w:val="0"/>
                <w:szCs w:val="21"/>
              </w:rPr>
              <w:t>≦</w:t>
            </w:r>
            <w:r>
              <w:rPr>
                <w:rFonts w:hint="eastAsia" w:ascii="仿宋_GB2312" w:eastAsia="仿宋_GB2312"/>
                <w:kern w:val="0"/>
                <w:szCs w:val="21"/>
              </w:rPr>
              <w:t>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Merge w:val="continue"/>
            <w:vAlign w:val="center"/>
          </w:tcPr>
          <w:p>
            <w:pPr>
              <w:jc w:val="center"/>
              <w:rPr>
                <w:rFonts w:ascii="仿宋_GB2312" w:eastAsia="仿宋_GB2312"/>
                <w:kern w:val="0"/>
                <w:szCs w:val="21"/>
              </w:rPr>
            </w:pP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财政供养人员</w:t>
            </w:r>
          </w:p>
        </w:tc>
        <w:tc>
          <w:tcPr>
            <w:tcW w:w="2629" w:type="dxa"/>
            <w:vAlign w:val="center"/>
          </w:tcPr>
          <w:p>
            <w:pPr>
              <w:jc w:val="center"/>
              <w:rPr>
                <w:rFonts w:ascii="仿宋_GB2312" w:eastAsia="仿宋_GB2312"/>
                <w:kern w:val="0"/>
                <w:szCs w:val="21"/>
              </w:rPr>
            </w:pPr>
            <w:r>
              <w:rPr>
                <w:rFonts w:hint="eastAsia" w:ascii="仿宋_GB2312" w:eastAsia="仿宋_GB2312"/>
                <w:kern w:val="0"/>
                <w:szCs w:val="21"/>
              </w:rPr>
              <w:t>19人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Merge w:val="continue"/>
            <w:vAlign w:val="center"/>
          </w:tcPr>
          <w:p>
            <w:pPr>
              <w:jc w:val="center"/>
              <w:rPr>
                <w:rFonts w:ascii="仿宋_GB2312" w:eastAsia="仿宋_GB2312"/>
                <w:kern w:val="0"/>
                <w:szCs w:val="21"/>
              </w:rPr>
            </w:pP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部门单位履职、运转</w:t>
            </w:r>
          </w:p>
        </w:tc>
        <w:tc>
          <w:tcPr>
            <w:tcW w:w="2629" w:type="dxa"/>
            <w:vAlign w:val="center"/>
          </w:tcPr>
          <w:p>
            <w:pPr>
              <w:jc w:val="center"/>
              <w:rPr>
                <w:rFonts w:ascii="仿宋_GB2312" w:eastAsia="仿宋_GB2312"/>
                <w:kern w:val="0"/>
                <w:szCs w:val="21"/>
              </w:rPr>
            </w:pPr>
            <w:r>
              <w:rPr>
                <w:rFonts w:hint="eastAsia" w:ascii="仿宋_GB2312" w:eastAsia="仿宋_GB2312"/>
                <w:kern w:val="0"/>
                <w:szCs w:val="21"/>
              </w:rPr>
              <w:t>予以保障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Merge w:val="restart"/>
            <w:vAlign w:val="center"/>
          </w:tcPr>
          <w:p>
            <w:pPr>
              <w:jc w:val="center"/>
              <w:rPr>
                <w:rFonts w:ascii="仿宋_GB2312" w:eastAsia="仿宋_GB2312"/>
                <w:kern w:val="0"/>
                <w:szCs w:val="21"/>
              </w:rPr>
            </w:pPr>
            <w:r>
              <w:rPr>
                <w:rFonts w:hint="eastAsia" w:ascii="仿宋_GB2312" w:eastAsia="仿宋_GB2312"/>
                <w:kern w:val="0"/>
                <w:szCs w:val="21"/>
              </w:rPr>
              <w:t>质量指标</w:t>
            </w: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全年督查重点</w:t>
            </w:r>
          </w:p>
          <w:p>
            <w:pPr>
              <w:jc w:val="center"/>
              <w:rPr>
                <w:rFonts w:ascii="仿宋_GB2312" w:eastAsia="仿宋_GB2312"/>
                <w:kern w:val="0"/>
                <w:szCs w:val="21"/>
              </w:rPr>
            </w:pPr>
            <w:r>
              <w:rPr>
                <w:rFonts w:hint="eastAsia" w:ascii="仿宋_GB2312" w:eastAsia="仿宋_GB2312"/>
                <w:kern w:val="0"/>
                <w:szCs w:val="21"/>
              </w:rPr>
              <w:t>项目建设进度</w:t>
            </w:r>
          </w:p>
        </w:tc>
        <w:tc>
          <w:tcPr>
            <w:tcW w:w="2629" w:type="dxa"/>
            <w:vAlign w:val="center"/>
          </w:tcPr>
          <w:p>
            <w:pPr>
              <w:jc w:val="center"/>
              <w:rPr>
                <w:rFonts w:ascii="仿宋_GB2312" w:eastAsia="仿宋_GB2312"/>
                <w:kern w:val="0"/>
                <w:szCs w:val="21"/>
              </w:rPr>
            </w:pPr>
            <w:r>
              <w:rPr>
                <w:rFonts w:hint="eastAsia" w:ascii="仿宋_GB2312" w:eastAsia="仿宋_GB2312"/>
                <w:kern w:val="0"/>
                <w:szCs w:val="21"/>
              </w:rPr>
              <w:t>按签订责任状目标履行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Merge w:val="continue"/>
            <w:vAlign w:val="center"/>
          </w:tcPr>
          <w:p>
            <w:pPr>
              <w:jc w:val="center"/>
              <w:rPr>
                <w:rFonts w:ascii="仿宋_GB2312" w:eastAsia="仿宋_GB2312"/>
                <w:kern w:val="0"/>
                <w:szCs w:val="21"/>
              </w:rPr>
            </w:pP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部分项目前期</w:t>
            </w:r>
          </w:p>
          <w:p>
            <w:pPr>
              <w:jc w:val="center"/>
              <w:rPr>
                <w:rFonts w:ascii="仿宋_GB2312" w:eastAsia="仿宋_GB2312"/>
                <w:kern w:val="0"/>
                <w:szCs w:val="21"/>
              </w:rPr>
            </w:pPr>
            <w:r>
              <w:rPr>
                <w:rFonts w:hint="eastAsia" w:ascii="仿宋_GB2312" w:eastAsia="仿宋_GB2312"/>
                <w:kern w:val="0"/>
                <w:szCs w:val="21"/>
              </w:rPr>
              <w:t>征地拆迁工作进度</w:t>
            </w:r>
          </w:p>
        </w:tc>
        <w:tc>
          <w:tcPr>
            <w:tcW w:w="2629" w:type="dxa"/>
            <w:vAlign w:val="center"/>
          </w:tcPr>
          <w:p>
            <w:pPr>
              <w:jc w:val="center"/>
              <w:rPr>
                <w:rFonts w:ascii="仿宋_GB2312" w:eastAsia="仿宋_GB2312"/>
                <w:kern w:val="0"/>
                <w:szCs w:val="21"/>
              </w:rPr>
            </w:pPr>
            <w:r>
              <w:rPr>
                <w:rFonts w:hint="eastAsia" w:ascii="仿宋_GB2312" w:eastAsia="仿宋_GB2312"/>
                <w:kern w:val="0"/>
                <w:szCs w:val="21"/>
              </w:rPr>
              <w:t>按签订责任状目标履行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Merge w:val="continue"/>
            <w:vAlign w:val="center"/>
          </w:tcPr>
          <w:p>
            <w:pPr>
              <w:jc w:val="center"/>
              <w:rPr>
                <w:rFonts w:ascii="仿宋_GB2312" w:eastAsia="仿宋_GB2312"/>
                <w:kern w:val="0"/>
                <w:szCs w:val="21"/>
              </w:rPr>
            </w:pP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项目前期调查、包装、信息建立、项目储备等工作经费</w:t>
            </w:r>
          </w:p>
        </w:tc>
        <w:tc>
          <w:tcPr>
            <w:tcW w:w="2629" w:type="dxa"/>
            <w:vAlign w:val="center"/>
          </w:tcPr>
          <w:p>
            <w:pPr>
              <w:jc w:val="center"/>
              <w:rPr>
                <w:rFonts w:ascii="仿宋_GB2312" w:eastAsia="仿宋_GB2312"/>
                <w:kern w:val="0"/>
                <w:szCs w:val="21"/>
              </w:rPr>
            </w:pPr>
            <w:r>
              <w:rPr>
                <w:rFonts w:hint="eastAsia" w:ascii="仿宋_GB2312" w:eastAsia="仿宋_GB2312"/>
                <w:kern w:val="0"/>
                <w:szCs w:val="21"/>
              </w:rPr>
              <w:t>通过项目库日常建设储备，争取促成我县更多项目纳入省、市、县重点项目范围。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Merge w:val="continue"/>
            <w:vAlign w:val="center"/>
          </w:tcPr>
          <w:p>
            <w:pPr>
              <w:jc w:val="center"/>
              <w:rPr>
                <w:rFonts w:ascii="仿宋_GB2312" w:eastAsia="仿宋_GB2312"/>
                <w:kern w:val="0"/>
                <w:szCs w:val="21"/>
              </w:rPr>
            </w:pP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在职人员控制率</w:t>
            </w:r>
          </w:p>
        </w:tc>
        <w:tc>
          <w:tcPr>
            <w:tcW w:w="2629" w:type="dxa"/>
            <w:vAlign w:val="center"/>
          </w:tcPr>
          <w:p>
            <w:pPr>
              <w:jc w:val="center"/>
              <w:rPr>
                <w:rFonts w:ascii="仿宋_GB2312" w:eastAsia="仿宋_GB2312"/>
                <w:kern w:val="0"/>
                <w:szCs w:val="21"/>
              </w:rPr>
            </w:pPr>
            <w:r>
              <w:rPr>
                <w:rFonts w:hint="eastAsia" w:ascii="仿宋_GB2312" w:eastAsia="仿宋_GB2312"/>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Merge w:val="continue"/>
            <w:vAlign w:val="center"/>
          </w:tcPr>
          <w:p>
            <w:pPr>
              <w:jc w:val="center"/>
              <w:rPr>
                <w:rFonts w:ascii="仿宋_GB2312" w:eastAsia="仿宋_GB2312"/>
                <w:kern w:val="0"/>
                <w:szCs w:val="21"/>
              </w:rPr>
            </w:pP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公用经费控制率</w:t>
            </w:r>
          </w:p>
        </w:tc>
        <w:tc>
          <w:tcPr>
            <w:tcW w:w="2629" w:type="dxa"/>
            <w:vAlign w:val="center"/>
          </w:tcPr>
          <w:p>
            <w:pPr>
              <w:jc w:val="center"/>
              <w:rPr>
                <w:rFonts w:ascii="仿宋_GB2312" w:eastAsia="仿宋_GB2312"/>
                <w:kern w:val="0"/>
                <w:szCs w:val="21"/>
              </w:rPr>
            </w:pPr>
            <w:r>
              <w:rPr>
                <w:rFonts w:hint="eastAsia" w:ascii="仿宋_GB2312" w:eastAsia="仿宋_GB2312"/>
                <w:kern w:val="0"/>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Merge w:val="restart"/>
            <w:vAlign w:val="center"/>
          </w:tcPr>
          <w:p>
            <w:pPr>
              <w:jc w:val="center"/>
              <w:rPr>
                <w:rFonts w:ascii="仿宋_GB2312" w:eastAsia="仿宋_GB2312"/>
                <w:kern w:val="0"/>
                <w:szCs w:val="21"/>
              </w:rPr>
            </w:pPr>
            <w:r>
              <w:rPr>
                <w:rFonts w:hint="eastAsia" w:ascii="仿宋_GB2312" w:eastAsia="仿宋_GB2312"/>
                <w:kern w:val="0"/>
                <w:szCs w:val="21"/>
              </w:rPr>
              <w:t>成本指标</w:t>
            </w: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重点工程督查</w:t>
            </w:r>
          </w:p>
          <w:p>
            <w:pPr>
              <w:jc w:val="center"/>
              <w:rPr>
                <w:rFonts w:ascii="仿宋_GB2312" w:eastAsia="仿宋_GB2312"/>
                <w:kern w:val="0"/>
                <w:szCs w:val="21"/>
              </w:rPr>
            </w:pPr>
            <w:r>
              <w:rPr>
                <w:rFonts w:hint="eastAsia" w:ascii="仿宋_GB2312" w:eastAsia="仿宋_GB2312"/>
                <w:kern w:val="0"/>
                <w:szCs w:val="21"/>
              </w:rPr>
              <w:t>专项经费</w:t>
            </w:r>
          </w:p>
        </w:tc>
        <w:tc>
          <w:tcPr>
            <w:tcW w:w="2629" w:type="dxa"/>
            <w:vAlign w:val="center"/>
          </w:tcPr>
          <w:p>
            <w:pPr>
              <w:jc w:val="center"/>
              <w:rPr>
                <w:rFonts w:ascii="仿宋_GB2312" w:eastAsia="仿宋_GB2312"/>
                <w:kern w:val="0"/>
                <w:szCs w:val="21"/>
              </w:rPr>
            </w:pPr>
            <w:r>
              <w:rPr>
                <w:rFonts w:hint="eastAsia" w:ascii="仿宋_GB2312" w:eastAsia="仿宋_GB2312"/>
                <w:kern w:val="0"/>
                <w:szCs w:val="21"/>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Merge w:val="continue"/>
            <w:vAlign w:val="center"/>
          </w:tcPr>
          <w:p>
            <w:pPr>
              <w:jc w:val="center"/>
              <w:rPr>
                <w:rFonts w:ascii="仿宋_GB2312" w:eastAsia="仿宋_GB2312"/>
                <w:kern w:val="0"/>
                <w:szCs w:val="21"/>
              </w:rPr>
            </w:pP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征地拆迁专项经费</w:t>
            </w:r>
          </w:p>
        </w:tc>
        <w:tc>
          <w:tcPr>
            <w:tcW w:w="2629" w:type="dxa"/>
            <w:vAlign w:val="center"/>
          </w:tcPr>
          <w:p>
            <w:pPr>
              <w:jc w:val="center"/>
              <w:rPr>
                <w:rFonts w:ascii="仿宋_GB2312" w:eastAsia="仿宋_GB2312"/>
                <w:kern w:val="0"/>
                <w:szCs w:val="21"/>
              </w:rPr>
            </w:pPr>
            <w:r>
              <w:rPr>
                <w:rFonts w:hint="eastAsia" w:ascii="仿宋_GB2312" w:eastAsia="仿宋_GB2312"/>
                <w:kern w:val="0"/>
                <w:szCs w:val="21"/>
              </w:rPr>
              <w:t>≦10万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Merge w:val="continue"/>
            <w:vAlign w:val="center"/>
          </w:tcPr>
          <w:p>
            <w:pPr>
              <w:jc w:val="center"/>
              <w:rPr>
                <w:rFonts w:ascii="仿宋_GB2312" w:eastAsia="仿宋_GB2312"/>
                <w:kern w:val="0"/>
                <w:szCs w:val="21"/>
              </w:rPr>
            </w:pP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项目库建设</w:t>
            </w:r>
          </w:p>
          <w:p>
            <w:pPr>
              <w:jc w:val="center"/>
              <w:rPr>
                <w:rFonts w:ascii="仿宋_GB2312" w:eastAsia="仿宋_GB2312"/>
                <w:kern w:val="0"/>
                <w:szCs w:val="21"/>
              </w:rPr>
            </w:pPr>
            <w:r>
              <w:rPr>
                <w:rFonts w:hint="eastAsia" w:ascii="仿宋_GB2312" w:eastAsia="仿宋_GB2312"/>
                <w:kern w:val="0"/>
                <w:szCs w:val="21"/>
              </w:rPr>
              <w:t>专项经费</w:t>
            </w:r>
          </w:p>
        </w:tc>
        <w:tc>
          <w:tcPr>
            <w:tcW w:w="2629" w:type="dxa"/>
            <w:vAlign w:val="center"/>
          </w:tcPr>
          <w:p>
            <w:pPr>
              <w:jc w:val="center"/>
              <w:rPr>
                <w:rFonts w:ascii="仿宋_GB2312" w:eastAsia="仿宋_GB2312"/>
                <w:kern w:val="0"/>
                <w:szCs w:val="21"/>
              </w:rPr>
            </w:pPr>
            <w:r>
              <w:rPr>
                <w:rFonts w:hint="eastAsia" w:ascii="仿宋_GB2312" w:eastAsia="仿宋_GB2312"/>
                <w:kern w:val="0"/>
                <w:szCs w:val="21"/>
              </w:rPr>
              <w:t>≦20万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Merge w:val="continue"/>
            <w:vAlign w:val="center"/>
          </w:tcPr>
          <w:p>
            <w:pPr>
              <w:jc w:val="center"/>
              <w:rPr>
                <w:rFonts w:ascii="仿宋_GB2312" w:eastAsia="仿宋_GB2312"/>
                <w:kern w:val="0"/>
                <w:szCs w:val="21"/>
              </w:rPr>
            </w:pP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重点工程</w:t>
            </w:r>
          </w:p>
          <w:p>
            <w:pPr>
              <w:jc w:val="center"/>
              <w:rPr>
                <w:rFonts w:ascii="仿宋_GB2312" w:eastAsia="仿宋_GB2312"/>
                <w:kern w:val="0"/>
                <w:szCs w:val="21"/>
              </w:rPr>
            </w:pPr>
            <w:r>
              <w:rPr>
                <w:rFonts w:hint="eastAsia" w:ascii="仿宋_GB2312" w:eastAsia="仿宋_GB2312"/>
                <w:kern w:val="0"/>
                <w:szCs w:val="21"/>
              </w:rPr>
              <w:t>专项奖励资金</w:t>
            </w:r>
          </w:p>
        </w:tc>
        <w:tc>
          <w:tcPr>
            <w:tcW w:w="2629" w:type="dxa"/>
            <w:vAlign w:val="center"/>
          </w:tcPr>
          <w:p>
            <w:pPr>
              <w:jc w:val="center"/>
              <w:rPr>
                <w:rFonts w:ascii="仿宋_GB2312" w:eastAsia="仿宋_GB2312"/>
                <w:kern w:val="0"/>
                <w:szCs w:val="21"/>
              </w:rPr>
            </w:pPr>
            <w:r>
              <w:rPr>
                <w:rFonts w:hint="eastAsia" w:ascii="仿宋_GB2312" w:eastAsia="仿宋_GB2312"/>
                <w:kern w:val="0"/>
                <w:szCs w:val="21"/>
              </w:rPr>
              <w:t>≦400万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Merge w:val="continue"/>
            <w:vAlign w:val="center"/>
          </w:tcPr>
          <w:p>
            <w:pPr>
              <w:jc w:val="center"/>
              <w:rPr>
                <w:rFonts w:ascii="仿宋_GB2312" w:eastAsia="仿宋_GB2312"/>
                <w:kern w:val="0"/>
                <w:szCs w:val="21"/>
              </w:rPr>
            </w:pP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保障财政供养人员</w:t>
            </w:r>
          </w:p>
        </w:tc>
        <w:tc>
          <w:tcPr>
            <w:tcW w:w="2629" w:type="dxa"/>
            <w:vAlign w:val="center"/>
          </w:tcPr>
          <w:p>
            <w:pPr>
              <w:jc w:val="center"/>
              <w:rPr>
                <w:rFonts w:ascii="仿宋_GB2312" w:eastAsia="仿宋_GB2312"/>
                <w:kern w:val="0"/>
                <w:szCs w:val="21"/>
              </w:rPr>
            </w:pPr>
            <w:r>
              <w:rPr>
                <w:rFonts w:hint="eastAsia" w:ascii="仿宋_GB2312" w:eastAsia="仿宋_GB2312"/>
                <w:kern w:val="0"/>
                <w:szCs w:val="21"/>
              </w:rPr>
              <w:t>≦152万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Merge w:val="continue"/>
            <w:vAlign w:val="center"/>
          </w:tcPr>
          <w:p>
            <w:pPr>
              <w:jc w:val="center"/>
              <w:rPr>
                <w:rFonts w:ascii="仿宋_GB2312" w:eastAsia="仿宋_GB2312"/>
                <w:kern w:val="0"/>
                <w:szCs w:val="21"/>
              </w:rPr>
            </w:pP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保证单位正常运转</w:t>
            </w:r>
          </w:p>
        </w:tc>
        <w:tc>
          <w:tcPr>
            <w:tcW w:w="2629" w:type="dxa"/>
            <w:vAlign w:val="center"/>
          </w:tcPr>
          <w:p>
            <w:pPr>
              <w:jc w:val="center"/>
              <w:rPr>
                <w:rFonts w:ascii="仿宋_GB2312" w:eastAsia="仿宋_GB2312"/>
                <w:kern w:val="0"/>
                <w:szCs w:val="21"/>
              </w:rPr>
            </w:pPr>
            <w:r>
              <w:rPr>
                <w:rFonts w:hint="eastAsia" w:ascii="仿宋_GB2312" w:eastAsia="仿宋_GB2312"/>
                <w:kern w:val="0"/>
                <w:szCs w:val="21"/>
              </w:rPr>
              <w:t>≦17万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Align w:val="center"/>
          </w:tcPr>
          <w:p>
            <w:pPr>
              <w:jc w:val="center"/>
              <w:rPr>
                <w:rFonts w:ascii="仿宋_GB2312" w:eastAsia="仿宋_GB2312"/>
                <w:kern w:val="0"/>
                <w:szCs w:val="21"/>
              </w:rPr>
            </w:pPr>
            <w:r>
              <w:rPr>
                <w:rFonts w:hint="eastAsia" w:ascii="仿宋_GB2312" w:eastAsia="仿宋_GB2312"/>
                <w:kern w:val="0"/>
                <w:szCs w:val="21"/>
              </w:rPr>
              <w:t>时效指标</w:t>
            </w: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完成单位职责及上级交办的各项任务时限</w:t>
            </w:r>
          </w:p>
        </w:tc>
        <w:tc>
          <w:tcPr>
            <w:tcW w:w="2629" w:type="dxa"/>
            <w:vAlign w:val="center"/>
          </w:tcPr>
          <w:p>
            <w:pPr>
              <w:jc w:val="center"/>
              <w:rPr>
                <w:rFonts w:ascii="仿宋_GB2312" w:eastAsia="仿宋_GB2312"/>
                <w:kern w:val="0"/>
                <w:szCs w:val="21"/>
              </w:rPr>
            </w:pPr>
            <w:r>
              <w:rPr>
                <w:rFonts w:hint="eastAsia" w:ascii="仿宋_GB2312" w:eastAsia="仿宋_GB2312"/>
                <w:kern w:val="0"/>
                <w:szCs w:val="21"/>
              </w:rPr>
              <w:t>年度内及时完成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restart"/>
            <w:vAlign w:val="center"/>
          </w:tcPr>
          <w:p>
            <w:pPr>
              <w:jc w:val="center"/>
              <w:rPr>
                <w:rFonts w:ascii="仿宋_GB2312" w:eastAsia="仿宋_GB2312"/>
                <w:kern w:val="0"/>
                <w:szCs w:val="21"/>
              </w:rPr>
            </w:pPr>
            <w:r>
              <w:rPr>
                <w:rFonts w:hint="eastAsia" w:ascii="仿宋_GB2312" w:eastAsia="仿宋_GB2312"/>
                <w:kern w:val="0"/>
                <w:szCs w:val="21"/>
              </w:rPr>
              <w:t>效益指标</w:t>
            </w:r>
          </w:p>
        </w:tc>
        <w:tc>
          <w:tcPr>
            <w:tcW w:w="1843" w:type="dxa"/>
            <w:vAlign w:val="center"/>
          </w:tcPr>
          <w:p>
            <w:pPr>
              <w:jc w:val="center"/>
              <w:rPr>
                <w:rFonts w:ascii="仿宋_GB2312" w:eastAsia="仿宋_GB2312"/>
                <w:kern w:val="0"/>
                <w:szCs w:val="21"/>
              </w:rPr>
            </w:pPr>
            <w:r>
              <w:rPr>
                <w:rFonts w:hint="eastAsia" w:ascii="仿宋_GB2312" w:eastAsia="仿宋_GB2312"/>
                <w:kern w:val="0"/>
                <w:szCs w:val="21"/>
              </w:rPr>
              <w:t>经济效益指标</w:t>
            </w: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通过对项目日常监管、协调、服务，推进项目加快落地建成、投资见效。</w:t>
            </w:r>
          </w:p>
        </w:tc>
        <w:tc>
          <w:tcPr>
            <w:tcW w:w="2629" w:type="dxa"/>
            <w:vAlign w:val="center"/>
          </w:tcPr>
          <w:p>
            <w:pPr>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Align w:val="center"/>
          </w:tcPr>
          <w:p>
            <w:pPr>
              <w:jc w:val="center"/>
              <w:rPr>
                <w:rFonts w:ascii="仿宋_GB2312" w:eastAsia="仿宋_GB2312"/>
                <w:kern w:val="0"/>
                <w:szCs w:val="21"/>
              </w:rPr>
            </w:pPr>
            <w:r>
              <w:rPr>
                <w:rFonts w:hint="eastAsia" w:ascii="仿宋_GB2312" w:eastAsia="仿宋_GB2312"/>
                <w:kern w:val="0"/>
                <w:szCs w:val="21"/>
              </w:rPr>
              <w:t>社会效益指标</w:t>
            </w: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推进重点项目建设</w:t>
            </w:r>
          </w:p>
        </w:tc>
        <w:tc>
          <w:tcPr>
            <w:tcW w:w="2629" w:type="dxa"/>
            <w:vAlign w:val="center"/>
          </w:tcPr>
          <w:p>
            <w:pPr>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Align w:val="center"/>
          </w:tcPr>
          <w:p>
            <w:pPr>
              <w:jc w:val="center"/>
              <w:rPr>
                <w:rFonts w:ascii="仿宋_GB2312" w:eastAsia="仿宋_GB2312"/>
                <w:kern w:val="0"/>
                <w:szCs w:val="21"/>
              </w:rPr>
            </w:pPr>
            <w:r>
              <w:rPr>
                <w:rFonts w:hint="eastAsia" w:ascii="仿宋_GB2312" w:eastAsia="仿宋_GB2312"/>
                <w:kern w:val="0"/>
                <w:szCs w:val="21"/>
              </w:rPr>
              <w:t>可持续影响指标</w:t>
            </w: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促进县域经济发展</w:t>
            </w:r>
          </w:p>
        </w:tc>
        <w:tc>
          <w:tcPr>
            <w:tcW w:w="2629" w:type="dxa"/>
            <w:vAlign w:val="center"/>
          </w:tcPr>
          <w:p>
            <w:pPr>
              <w:jc w:val="center"/>
              <w:rPr>
                <w:rFonts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Merge w:val="restart"/>
            <w:vAlign w:val="center"/>
          </w:tcPr>
          <w:p>
            <w:pPr>
              <w:jc w:val="center"/>
              <w:rPr>
                <w:rFonts w:ascii="仿宋_GB2312" w:eastAsia="仿宋_GB2312"/>
                <w:kern w:val="0"/>
                <w:szCs w:val="21"/>
              </w:rPr>
            </w:pPr>
            <w:r>
              <w:rPr>
                <w:rFonts w:hint="eastAsia" w:ascii="仿宋_GB2312" w:eastAsia="仿宋_GB2312"/>
                <w:kern w:val="0"/>
                <w:szCs w:val="21"/>
              </w:rPr>
              <w:t>社会公众或服务对象满意度</w:t>
            </w: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项目责任单位</w:t>
            </w:r>
          </w:p>
          <w:p>
            <w:pPr>
              <w:jc w:val="center"/>
              <w:rPr>
                <w:rFonts w:ascii="仿宋_GB2312" w:eastAsia="仿宋_GB2312"/>
                <w:kern w:val="0"/>
                <w:szCs w:val="21"/>
              </w:rPr>
            </w:pPr>
            <w:r>
              <w:rPr>
                <w:rFonts w:hint="eastAsia" w:ascii="仿宋_GB2312" w:eastAsia="仿宋_GB2312"/>
                <w:kern w:val="0"/>
                <w:szCs w:val="21"/>
              </w:rPr>
              <w:t>满意度</w:t>
            </w:r>
          </w:p>
        </w:tc>
        <w:tc>
          <w:tcPr>
            <w:tcW w:w="2629" w:type="dxa"/>
            <w:vAlign w:val="center"/>
          </w:tcPr>
          <w:p>
            <w:pPr>
              <w:jc w:val="center"/>
              <w:rPr>
                <w:rFonts w:ascii="仿宋_GB2312" w:eastAsia="仿宋_GB2312"/>
                <w:kern w:val="0"/>
                <w:szCs w:val="21"/>
              </w:rPr>
            </w:pPr>
            <w:r>
              <w:rPr>
                <w:rFonts w:hint="eastAsia" w:ascii="宋体" w:hAnsi="宋体" w:cs="宋体"/>
                <w:color w:val="000000"/>
                <w:kern w:val="0"/>
                <w:szCs w:val="21"/>
              </w:rPr>
              <w:t>≧9</w:t>
            </w:r>
            <w:r>
              <w:rPr>
                <w:rFonts w:hint="eastAsia" w:ascii="仿宋_GB2312" w:eastAsia="仿宋_GB2312"/>
                <w:color w:val="000000"/>
                <w:kern w:val="0"/>
                <w:szCs w:val="21"/>
              </w:rPr>
              <w:t>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761" w:type="dxa"/>
            <w:vMerge w:val="continue"/>
            <w:vAlign w:val="center"/>
          </w:tcPr>
          <w:p>
            <w:pPr>
              <w:jc w:val="center"/>
              <w:rPr>
                <w:rFonts w:ascii="仿宋_GB2312" w:eastAsia="仿宋_GB2312"/>
                <w:kern w:val="0"/>
                <w:szCs w:val="21"/>
              </w:rPr>
            </w:pPr>
          </w:p>
        </w:tc>
        <w:tc>
          <w:tcPr>
            <w:tcW w:w="1147" w:type="dxa"/>
            <w:vMerge w:val="continue"/>
            <w:vAlign w:val="center"/>
          </w:tcPr>
          <w:p>
            <w:pPr>
              <w:jc w:val="center"/>
              <w:rPr>
                <w:rFonts w:ascii="仿宋_GB2312" w:eastAsia="仿宋_GB2312"/>
                <w:kern w:val="0"/>
                <w:szCs w:val="21"/>
              </w:rPr>
            </w:pPr>
          </w:p>
        </w:tc>
        <w:tc>
          <w:tcPr>
            <w:tcW w:w="1843" w:type="dxa"/>
            <w:vMerge w:val="continue"/>
            <w:vAlign w:val="center"/>
          </w:tcPr>
          <w:p>
            <w:pPr>
              <w:jc w:val="center"/>
              <w:rPr>
                <w:rFonts w:ascii="仿宋_GB2312" w:eastAsia="仿宋_GB2312"/>
                <w:kern w:val="0"/>
                <w:szCs w:val="21"/>
              </w:rPr>
            </w:pPr>
          </w:p>
        </w:tc>
        <w:tc>
          <w:tcPr>
            <w:tcW w:w="2062" w:type="dxa"/>
            <w:gridSpan w:val="2"/>
            <w:vAlign w:val="center"/>
          </w:tcPr>
          <w:p>
            <w:pPr>
              <w:jc w:val="center"/>
              <w:rPr>
                <w:rFonts w:ascii="仿宋_GB2312" w:eastAsia="仿宋_GB2312"/>
                <w:kern w:val="0"/>
                <w:szCs w:val="21"/>
              </w:rPr>
            </w:pPr>
            <w:r>
              <w:rPr>
                <w:rFonts w:hint="eastAsia" w:ascii="仿宋_GB2312" w:eastAsia="仿宋_GB2312"/>
                <w:kern w:val="0"/>
                <w:szCs w:val="21"/>
              </w:rPr>
              <w:t>项目业主满意度</w:t>
            </w:r>
          </w:p>
        </w:tc>
        <w:tc>
          <w:tcPr>
            <w:tcW w:w="2629" w:type="dxa"/>
            <w:vAlign w:val="center"/>
          </w:tcPr>
          <w:p>
            <w:pPr>
              <w:jc w:val="center"/>
              <w:rPr>
                <w:rFonts w:ascii="仿宋_GB2312" w:eastAsia="仿宋_GB2312"/>
                <w:kern w:val="0"/>
                <w:szCs w:val="21"/>
              </w:rPr>
            </w:pPr>
            <w:r>
              <w:rPr>
                <w:rFonts w:hint="eastAsia" w:ascii="宋体" w:hAnsi="宋体" w:cs="宋体"/>
                <w:color w:val="000000"/>
                <w:kern w:val="0"/>
                <w:szCs w:val="21"/>
              </w:rPr>
              <w:t>≧9</w:t>
            </w:r>
            <w:r>
              <w:rPr>
                <w:rFonts w:hint="eastAsia" w:ascii="仿宋_GB2312" w:eastAsia="仿宋_GB2312"/>
                <w:color w:val="000000"/>
                <w:kern w:val="0"/>
                <w:szCs w:val="21"/>
              </w:rPr>
              <w:t>0%　</w:t>
            </w:r>
          </w:p>
        </w:tc>
      </w:tr>
    </w:tbl>
    <w:p>
      <w:pPr>
        <w:widowControl/>
        <w:tabs>
          <w:tab w:val="left" w:pos="1333"/>
          <w:tab w:val="left" w:pos="3793"/>
          <w:tab w:val="left" w:pos="5853"/>
        </w:tabs>
        <w:jc w:val="left"/>
        <w:rPr>
          <w:kern w:val="0"/>
          <w:szCs w:val="21"/>
        </w:rPr>
      </w:pPr>
    </w:p>
    <w:p>
      <w:pPr>
        <w:widowControl/>
        <w:tabs>
          <w:tab w:val="left" w:pos="1333"/>
          <w:tab w:val="left" w:pos="3793"/>
          <w:tab w:val="left" w:pos="5853"/>
        </w:tabs>
        <w:jc w:val="left"/>
      </w:pPr>
      <w:r>
        <w:rPr>
          <w:rFonts w:hint="eastAsia" w:ascii="仿宋_GB2312" w:eastAsia="仿宋_GB2312"/>
          <w:kern w:val="0"/>
          <w:szCs w:val="21"/>
        </w:rPr>
        <w:t>填表人：          联系电话：          填报日期：           单位负责人签字：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YwNTEyODM1NDQxNjYzN2JhYjFlZjYyNTZjMzA2ZjkifQ=="/>
    <w:docVar w:name="KSO_WPS_MARK_KEY" w:val="c611a058-dbfc-49d0-9ac6-897730b7634a"/>
  </w:docVars>
  <w:rsids>
    <w:rsidRoot w:val="00341CF4"/>
    <w:rsid w:val="00341CF4"/>
    <w:rsid w:val="00C3409A"/>
    <w:rsid w:val="09C20DD9"/>
    <w:rsid w:val="09F91562"/>
    <w:rsid w:val="10A84D90"/>
    <w:rsid w:val="154E121C"/>
    <w:rsid w:val="157660A2"/>
    <w:rsid w:val="238A65F6"/>
    <w:rsid w:val="28DB50C2"/>
    <w:rsid w:val="2974202E"/>
    <w:rsid w:val="2BB71DC0"/>
    <w:rsid w:val="41294AAF"/>
    <w:rsid w:val="44E0114C"/>
    <w:rsid w:val="4B8F18D8"/>
    <w:rsid w:val="503E475A"/>
    <w:rsid w:val="55840C42"/>
    <w:rsid w:val="5A680432"/>
    <w:rsid w:val="5C941310"/>
    <w:rsid w:val="651E4651"/>
    <w:rsid w:val="696E46E2"/>
    <w:rsid w:val="71A037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1420</Words>
  <Characters>1455</Characters>
  <Lines>12</Lines>
  <Paragraphs>3</Paragraphs>
  <TotalTime>1</TotalTime>
  <ScaleCrop>false</ScaleCrop>
  <LinksUpToDate>false</LinksUpToDate>
  <CharactersWithSpaces>1527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2021-06-04T01:29:00Z</dcterms:created>
  <dc:creator>Administrator</dc:creator>
  <cp:lastModifiedBy>蒋阔</cp:lastModifiedBy>
  <dcterms:modified xsi:type="dcterms:W3CDTF">2024-10-21T03:17:54Z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2BFA7688F75747A78478588EE732AAD3</vt:lpwstr>
  </property>
</Properties>
</file>