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caps w:val="0"/>
          <w:color w:val="000000"/>
          <w:spacing w:val="30"/>
          <w:sz w:val="24"/>
          <w:szCs w:val="24"/>
        </w:rPr>
      </w:pPr>
      <w:bookmarkStart w:id="0" w:name="_GoBack"/>
      <w:bookmarkEnd w:id="0"/>
      <w:r>
        <w:rPr>
          <w:rStyle w:val="5"/>
          <w:rFonts w:ascii="微软雅黑" w:hAnsi="微软雅黑" w:eastAsia="微软雅黑" w:cs="微软雅黑"/>
          <w:i w:val="0"/>
          <w:caps w:val="0"/>
          <w:color w:val="000000"/>
          <w:spacing w:val="30"/>
          <w:sz w:val="43"/>
          <w:szCs w:val="43"/>
        </w:rPr>
        <w:t>公开说明</w:t>
      </w:r>
    </w:p>
    <w:p>
      <w:pPr>
        <w:pStyle w:val="2"/>
        <w:keepNext w:val="0"/>
        <w:keepLines w:val="0"/>
        <w:widowControl/>
        <w:suppressLineNumbers w:val="0"/>
        <w:spacing w:before="75" w:beforeAutospacing="0" w:after="75" w:afterAutospacing="0" w:line="525" w:lineRule="atLeast"/>
        <w:ind w:left="0" w:right="0" w:firstLine="0"/>
        <w:jc w:val="center"/>
        <w:rPr>
          <w:rFonts w:hint="eastAsia" w:ascii="微软雅黑" w:hAnsi="微软雅黑" w:eastAsia="微软雅黑" w:cs="微软雅黑"/>
          <w:i w:val="0"/>
          <w:caps w:val="0"/>
          <w:color w:val="000000"/>
          <w:spacing w:val="30"/>
          <w:sz w:val="24"/>
          <w:szCs w:val="24"/>
        </w:rPr>
      </w:pPr>
      <w:r>
        <w:rPr>
          <w:rFonts w:ascii="黑体" w:hAnsi="宋体" w:eastAsia="黑体" w:cs="黑体"/>
          <w:i w:val="0"/>
          <w:caps w:val="0"/>
          <w:color w:val="000000"/>
          <w:spacing w:val="30"/>
          <w:sz w:val="55"/>
          <w:szCs w:val="55"/>
        </w:rPr>
        <w:t>目录</w:t>
      </w:r>
    </w:p>
    <w:p>
      <w:pPr>
        <w:pStyle w:val="2"/>
        <w:keepNext w:val="0"/>
        <w:keepLines w:val="0"/>
        <w:widowControl/>
        <w:suppressLineNumbers w:val="0"/>
        <w:spacing w:before="75" w:beforeAutospacing="0" w:after="75"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Style w:val="5"/>
          <w:rFonts w:hint="eastAsia" w:ascii="黑体" w:hAnsi="宋体" w:eastAsia="黑体" w:cs="黑体"/>
          <w:i w:val="0"/>
          <w:caps w:val="0"/>
          <w:color w:val="000000"/>
          <w:spacing w:val="30"/>
          <w:sz w:val="28"/>
          <w:szCs w:val="28"/>
        </w:rPr>
        <w:t>第一部分衡东县商务和粮食局概况</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一、部门职责</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二、机构设置</w:t>
      </w:r>
    </w:p>
    <w:p>
      <w:pPr>
        <w:pStyle w:val="2"/>
        <w:keepNext w:val="0"/>
        <w:keepLines w:val="0"/>
        <w:widowControl/>
        <w:suppressLineNumbers w:val="0"/>
        <w:spacing w:before="75" w:beforeAutospacing="0" w:after="75"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Style w:val="5"/>
          <w:rFonts w:hint="eastAsia" w:ascii="黑体" w:hAnsi="宋体" w:eastAsia="黑体" w:cs="黑体"/>
          <w:i w:val="0"/>
          <w:caps w:val="0"/>
          <w:color w:val="000000"/>
          <w:spacing w:val="30"/>
          <w:sz w:val="28"/>
          <w:szCs w:val="28"/>
        </w:rPr>
        <w:t>第二部分2019年度部门决算情况说明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一、收入支出决算总体情况说明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二、收入决算情况说明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三、支出决算情况说明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四、财政拨款收入支出决算总体情况说明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五、一般公共预算财政拨款支出决算情况说明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六、一般公共预算财政拨款基本支出决算情况说明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七、一般公共预算财政拨款三公经费支出决算情况说明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八、政府性基金预算收入支出决算情况</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九、预算绩效情况说明</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十、其他重要事项情况说明</w:t>
      </w:r>
    </w:p>
    <w:p>
      <w:pPr>
        <w:pStyle w:val="2"/>
        <w:keepNext w:val="0"/>
        <w:keepLines w:val="0"/>
        <w:widowControl/>
        <w:suppressLineNumbers w:val="0"/>
        <w:spacing w:before="75" w:beforeAutospacing="0" w:after="75"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Style w:val="5"/>
          <w:rFonts w:hint="eastAsia" w:ascii="黑体" w:hAnsi="宋体" w:eastAsia="黑体" w:cs="黑体"/>
          <w:i w:val="0"/>
          <w:caps w:val="0"/>
          <w:color w:val="000000"/>
          <w:spacing w:val="30"/>
          <w:sz w:val="28"/>
          <w:szCs w:val="28"/>
        </w:rPr>
        <w:t>第三部分名词解释</w:t>
      </w:r>
    </w:p>
    <w:p>
      <w:pPr>
        <w:pStyle w:val="2"/>
        <w:keepNext w:val="0"/>
        <w:keepLines w:val="0"/>
        <w:widowControl/>
        <w:suppressLineNumbers w:val="0"/>
        <w:spacing w:before="75" w:beforeAutospacing="0" w:after="75"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Style w:val="5"/>
          <w:rFonts w:hint="eastAsia" w:ascii="黑体" w:hAnsi="宋体" w:eastAsia="黑体" w:cs="黑体"/>
          <w:i w:val="0"/>
          <w:caps w:val="0"/>
          <w:color w:val="000000"/>
          <w:spacing w:val="30"/>
          <w:sz w:val="28"/>
          <w:szCs w:val="28"/>
        </w:rPr>
        <w:t>第四部分附件</w:t>
      </w:r>
    </w:p>
    <w:p>
      <w:pPr>
        <w:pStyle w:val="2"/>
        <w:keepNext w:val="0"/>
        <w:keepLines w:val="0"/>
        <w:widowControl/>
        <w:suppressLineNumbers w:val="0"/>
        <w:spacing w:before="75" w:beforeAutospacing="0" w:after="75"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Style w:val="5"/>
          <w:rFonts w:ascii="Calibri" w:hAnsi="Calibri" w:eastAsia="微软雅黑" w:cs="Calibri"/>
          <w:i w:val="0"/>
          <w:caps w:val="0"/>
          <w:color w:val="000000"/>
          <w:spacing w:val="30"/>
          <w:sz w:val="28"/>
          <w:szCs w:val="28"/>
        </w:rPr>
        <w:t>2019</w:t>
      </w:r>
      <w:r>
        <w:rPr>
          <w:rStyle w:val="5"/>
          <w:rFonts w:hint="eastAsia" w:ascii="宋体" w:hAnsi="宋体" w:eastAsia="宋体" w:cs="宋体"/>
          <w:i w:val="0"/>
          <w:caps w:val="0"/>
          <w:color w:val="000000"/>
          <w:spacing w:val="30"/>
          <w:sz w:val="28"/>
          <w:szCs w:val="28"/>
        </w:rPr>
        <w:t>年度部门决算表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一、收入支出决算总表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二、收入决算表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三、支出决算表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四、财政拨款收入支出决算总表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五、一般公共预算财政拨款支出决算表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六、一般公共预算财政拨款基本支出决算表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七、一般公共预算财政拨款“三公”经费支出决算表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八、政府性基金预算财政拨款收入支出决算表</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Style w:val="5"/>
          <w:rFonts w:hint="eastAsia" w:ascii="微软雅黑" w:hAnsi="微软雅黑" w:eastAsia="微软雅黑" w:cs="微软雅黑"/>
          <w:i w:val="0"/>
          <w:caps w:val="0"/>
          <w:color w:val="000000"/>
          <w:spacing w:val="30"/>
          <w:sz w:val="43"/>
          <w:szCs w:val="43"/>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Style w:val="5"/>
          <w:rFonts w:hint="eastAsia" w:ascii="微软雅黑" w:hAnsi="微软雅黑" w:eastAsia="微软雅黑" w:cs="微软雅黑"/>
          <w:i w:val="0"/>
          <w:caps w:val="0"/>
          <w:color w:val="000000"/>
          <w:spacing w:val="30"/>
          <w:sz w:val="36"/>
          <w:szCs w:val="36"/>
        </w:rPr>
        <w:t> </w:t>
      </w:r>
    </w:p>
    <w:p>
      <w:pPr>
        <w:pStyle w:val="2"/>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caps w:val="0"/>
          <w:color w:val="000000"/>
          <w:spacing w:val="30"/>
          <w:sz w:val="24"/>
          <w:szCs w:val="24"/>
        </w:rPr>
      </w:pPr>
      <w:r>
        <w:rPr>
          <w:rStyle w:val="5"/>
          <w:rFonts w:hint="eastAsia" w:ascii="微软雅黑" w:hAnsi="微软雅黑" w:eastAsia="微软雅黑" w:cs="微软雅黑"/>
          <w:i w:val="0"/>
          <w:caps w:val="0"/>
          <w:color w:val="000000"/>
          <w:spacing w:val="30"/>
          <w:sz w:val="36"/>
          <w:szCs w:val="36"/>
        </w:rPr>
        <w:t>第一部分衡东县商务和粮食局概况 </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Fonts w:hint="eastAsia" w:ascii="宋体" w:hAnsi="宋体" w:eastAsia="宋体" w:cs="宋体"/>
          <w:b/>
          <w:i w:val="0"/>
          <w:caps w:val="0"/>
          <w:color w:val="000000"/>
          <w:spacing w:val="30"/>
          <w:sz w:val="31"/>
          <w:szCs w:val="31"/>
        </w:rPr>
        <w:t>一、</w:t>
      </w:r>
      <w:r>
        <w:rPr>
          <w:rStyle w:val="5"/>
          <w:rFonts w:hint="eastAsia" w:ascii="宋体" w:hAnsi="宋体" w:eastAsia="宋体" w:cs="宋体"/>
          <w:i w:val="0"/>
          <w:caps w:val="0"/>
          <w:color w:val="000000"/>
          <w:spacing w:val="30"/>
          <w:sz w:val="31"/>
          <w:szCs w:val="31"/>
        </w:rPr>
        <w:t>部门职能职责</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衡东县商务和粮食局贯彻落实党中央关于商务和粮食工作的方针政策和决策部署，全面贯彻落实省委、市委、县委关于商务和粮食工作的部署要求，在履行职责过程中坚持和加强党对商务和粮食工作的集中统一领导。主要职责是:</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一）贯彻执行有关国内外贸易、国际经济合作、区域经济合作、粮食宏观调控和物资储备的发展战略、政策、拟订全县国内外贸易、招商引资、承接产业转移、对外援助、对外投资、对外经济合作、粮食流通和物资储备的中长期规划、政策措施和实施办法，落实上级提出经济全球化、区域经济合作、现代流通方式的发展趋势和流通体制改革的建议。</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    （二）负责推进流通产业结构调整，指导流通企业改革、</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促进商贸服务业、社区商业和粮食产业发展，研究提出促进商贸中小企业发展的政策建议，推动流通标准化和连锁经营、商业特许经营、物流配送、电子商务等现代流通方式的发展。拟订粮食流通和物资储备（救灾）体制改革方案并组织实施。推动国有粮食企业改革。</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    （三）拟订全县国内贸易发展规划，促进城乡市场发展，研究提出引导国内外资金投向市场体系建设的政策建议，指导大宗产品批发市场规划和县城商业网点规划、商业体系建设工作，推进农村市场体系建设，组织实施农村现代流通网络工程。</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    （四）牵头协调整顿和规范市场经济秩序工作，拟订规范市场秩序的政策。推动商务领域信用建设，指导商业信用销售，建立市场诚信公共服务平台。按有关规定对特殊流通行业进行监督管理。负责对管理的政府储备、企业储备及储备政策落实情况进行监督检查。负责粮食流通监督检查，负责粮食收购、储存、运输环节的粮食质量安全和原粮卫生的监督管理，组织实施粮食库存检查工作。</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    （五）承担重要消费品市场调控和重要生产资料流通管理的责任，负责建立健全生活必需品市场供应应急管理机制，监测分析市场运行、商品供求状況，调查分析商品价格信息，进行预测预警和信息引导。按分工负责重要消费品储备管理和市场调控工作。按有关规定对成品油流通进行监督管理。负责全县粮食流通宏观调控的具体工作，管理全县粮食、棉花和食糖储备，负责在衡东地方储备粮行政管理。监测粮食和战略物资供求变化并预测预警。指导协调政策性粮食购销和粮食产销合作，保障军队粮食供应。承担粮食安全责任制考核日常工作。</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    （六）拟订粮食和物资储备存储管理有关技术标准和政策并组织实施，负责全县粮食流通、加工行业的安全生产的监督管理，承担所属物资储备承储单位安全生产的监督责任。</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（七）研究提出全县战略物资储备规划，全县储备物资目录的建议，根据全县储备总体发展规划和品种目录，组织实施全县战略和应急物资的收储、轮换和日常管理，落实有关动用计划和指令。</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八）贯彻执行国家进出口商品、加工贸易管理办法和进出口管理商品、技术目录。拟订促进外贸增长方式转变的政策措施。组织实施重要工业品、原材料和重要农产品进出口计划。指导、协调全县各类进出口企业的进出口业务和加工贸易业务，组织和管理对外贸易促进活动和对外贸易促进体系建设。</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（九）根据</w:t>
      </w:r>
      <w:r>
        <w:rPr>
          <w:rFonts w:hint="eastAsia" w:ascii="宋体" w:hAnsi="宋体" w:eastAsia="宋体" w:cs="宋体"/>
          <w:i w:val="0"/>
          <w:caps w:val="0"/>
          <w:color w:val="000000"/>
          <w:spacing w:val="30"/>
          <w:sz w:val="28"/>
          <w:szCs w:val="28"/>
          <w:lang w:eastAsia="zh-CN"/>
        </w:rPr>
        <w:t>国家、省、市</w:t>
      </w:r>
      <w:r>
        <w:rPr>
          <w:rFonts w:hint="eastAsia" w:ascii="宋体" w:hAnsi="宋体" w:eastAsia="宋体" w:cs="宋体"/>
          <w:i w:val="0"/>
          <w:caps w:val="0"/>
          <w:color w:val="000000"/>
          <w:spacing w:val="30"/>
          <w:sz w:val="28"/>
          <w:szCs w:val="28"/>
        </w:rPr>
        <w:t>、县储备总体发展规划，统一负责储备基础设施建设和管理。拟订全县储备基础设施、粮食流通设施建设规划并组织实施，管理有关储备基础设施、粮食流通设施投资项目。</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负责粮食流通行业管理，制定行业发展规划、政策，拟订粮食流通和物资储备、粮食质量有关标准以及有关技术规范并监督执行。负责实施粮食收购行政许可的有关行政管理。负责协调推进粮食产业发展有关工作。负责粮食和物资储备的对外合作与交流。</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一）贯彻执行国家对外技术贸易、出口管制以及鼓励技术和成套设备进出口的贸易政策。负责协调管理内外贸易科技发展和技术进出口，协调全县高新技术产品出口、出口市场的开拓和技术出口的管理工作。依法监督管理全县技术进出口工作。</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（十二）牵头拟订服务贸易发展规划并开展相关工作。会同有关部门拟订促进服务出口、服务外包的规划、政策并组织实施，推动服务外包平台建设。</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（十三）牵头承担全县商务领域涉及世界贸易组织事务的相关工作。协助开展对外贸易调查和产业损害调查，指导协调产业安全应对工作。</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四）组织管理全县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指导国家级、省级、市级、县级经济技术开发区的有关工作。</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五）负责组织参与商务部、省政府、市政府、县政府举办的内外贸易促销活动和招商引资、对外经济技术合作活动。负责组织、指导、协调以衡东县名义在境内外举办的各种内外贸易交易会、展览会、展销会和招商引资等商务活动。</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六）负责管理全县对外经济合作工作、拟订并组织实施全县对外经济合作的政策措施和管理办法。依法管理和监督对外承包工程，对外劳务合作和对外经济合作业务等。负责县内企业在境外开办企业（金融企业除外）的审核工作。负责牵头外派劳务和境外就业人员的权益保护工作。协调管理全县承担的对外援助项目等。</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（十七）贯彻执行国家对香港、澳门特别行政区和台湾地区的经贸规划、政策，指导我县对港澳台地区贸易和经贸合作活动，协调港澳台商投资管理工作。</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（十八）承担全县商务和粮食系统统计及其信息发布工作，提供信息咨询服务，指导全县流通领域信息网络和电子商务建设。</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（十九）负责本行业、领域的应急管理工作，对本行业、领域（包括商业贸易等）的安全生产工作实施监督管理。</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（二十）协助做好所属单位国有资产的监管和企业改制的扫尾工作。</w:t>
      </w:r>
    </w:p>
    <w:p>
      <w:pPr>
        <w:pStyle w:val="2"/>
        <w:keepNext w:val="0"/>
        <w:keepLines w:val="0"/>
        <w:widowControl/>
        <w:suppressLineNumbers w:val="0"/>
        <w:spacing w:before="75" w:beforeAutospacing="0" w:after="75" w:afterAutospacing="0"/>
        <w:ind w:left="0" w:right="0" w:firstLine="55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（二十一）完成县委、县政府交办的其他任务。</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二、机构设置及部门决算单位构成</w:t>
      </w:r>
    </w:p>
    <w:p>
      <w:pPr>
        <w:pStyle w:val="2"/>
        <w:keepNext w:val="0"/>
        <w:keepLines w:val="0"/>
        <w:widowControl/>
        <w:suppressLineNumbers w:val="0"/>
        <w:spacing w:before="75" w:beforeAutospacing="0" w:after="75" w:afterAutospacing="0"/>
        <w:ind w:left="705" w:right="0" w:firstLine="0"/>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（一）内设机构设置。</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1、办公室</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2、政工人事股(信访室)</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3、财务审计股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4、商贸流通股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5、市场秩序建设股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6、粮食调控与储备股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7、物资储备股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8、行业发展与监督股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9、安全生产监督管理股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10、政策法规股（行政审批服务股）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11、投资管理股</w:t>
      </w:r>
    </w:p>
    <w:p>
      <w:pPr>
        <w:pStyle w:val="2"/>
        <w:keepNext w:val="0"/>
        <w:keepLines w:val="0"/>
        <w:widowControl/>
        <w:suppressLineNumbers w:val="0"/>
        <w:spacing w:before="75" w:beforeAutospacing="0" w:after="75" w:afterAutospacing="0"/>
        <w:ind w:left="705"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12、对外经济贸易股。</w:t>
      </w:r>
    </w:p>
    <w:p>
      <w:pPr>
        <w:pStyle w:val="2"/>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000000"/>
          <w:spacing w:val="30"/>
          <w:sz w:val="30"/>
          <w:szCs w:val="30"/>
        </w:rPr>
      </w:pPr>
      <w:r>
        <w:rPr>
          <w:rFonts w:hint="eastAsia" w:ascii="宋体" w:hAnsi="宋体" w:eastAsia="宋体" w:cs="宋体"/>
          <w:i w:val="0"/>
          <w:caps w:val="0"/>
          <w:color w:val="000000"/>
          <w:spacing w:val="30"/>
          <w:sz w:val="28"/>
          <w:szCs w:val="28"/>
        </w:rPr>
        <w:t> 衡东县商务和粮食局</w:t>
      </w:r>
      <w:r>
        <w:rPr>
          <w:rFonts w:hint="eastAsia" w:ascii="宋体" w:hAnsi="宋体" w:eastAsia="宋体" w:cs="宋体"/>
          <w:i w:val="0"/>
          <w:caps w:val="0"/>
          <w:color w:val="000000"/>
          <w:spacing w:val="30"/>
          <w:sz w:val="30"/>
          <w:szCs w:val="30"/>
        </w:rPr>
        <w:t>在职人员62人，离休人员</w:t>
      </w:r>
      <w:r>
        <w:rPr>
          <w:rFonts w:hint="default" w:ascii="Calibri" w:hAnsi="Calibri" w:eastAsia="宋体" w:cs="Calibri"/>
          <w:i w:val="0"/>
          <w:caps w:val="0"/>
          <w:color w:val="000000"/>
          <w:spacing w:val="30"/>
          <w:sz w:val="30"/>
          <w:szCs w:val="30"/>
        </w:rPr>
        <w:t>2</w:t>
      </w:r>
      <w:r>
        <w:rPr>
          <w:rFonts w:hint="eastAsia" w:ascii="宋体" w:hAnsi="宋体" w:eastAsia="宋体" w:cs="宋体"/>
          <w:i w:val="0"/>
          <w:caps w:val="0"/>
          <w:color w:val="000000"/>
          <w:spacing w:val="30"/>
          <w:sz w:val="30"/>
          <w:szCs w:val="30"/>
        </w:rPr>
        <w:t>人，退休人员</w:t>
      </w:r>
      <w:r>
        <w:rPr>
          <w:rFonts w:hint="default" w:ascii="Calibri" w:hAnsi="Calibri" w:eastAsia="宋体" w:cs="Calibri"/>
          <w:i w:val="0"/>
          <w:caps w:val="0"/>
          <w:color w:val="000000"/>
          <w:spacing w:val="30"/>
          <w:sz w:val="30"/>
          <w:szCs w:val="30"/>
        </w:rPr>
        <w:t>81</w:t>
      </w:r>
      <w:r>
        <w:rPr>
          <w:rFonts w:hint="eastAsia" w:ascii="宋体" w:hAnsi="宋体" w:eastAsia="宋体" w:cs="宋体"/>
          <w:i w:val="0"/>
          <w:caps w:val="0"/>
          <w:color w:val="000000"/>
          <w:spacing w:val="30"/>
          <w:sz w:val="30"/>
          <w:szCs w:val="30"/>
        </w:rPr>
        <w:t>人，以上部门纳入本单位决算编制范围。</w:t>
      </w:r>
    </w:p>
    <w:p>
      <w:pPr>
        <w:pStyle w:val="2"/>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000000"/>
          <w:spacing w:val="30"/>
          <w:sz w:val="30"/>
          <w:szCs w:val="30"/>
        </w:rPr>
      </w:pPr>
      <w:r>
        <w:rPr>
          <w:rFonts w:hint="eastAsia" w:asciiTheme="minorEastAsia" w:hAnsiTheme="minorEastAsia" w:eastAsiaTheme="minorEastAsia" w:cstheme="minorEastAsia"/>
          <w:b w:val="0"/>
          <w:bCs w:val="0"/>
          <w:color w:val="auto"/>
          <w:kern w:val="0"/>
          <w:sz w:val="28"/>
          <w:szCs w:val="28"/>
        </w:rPr>
        <w:t>（二）决算单位构成。</w:t>
      </w:r>
      <w:r>
        <w:rPr>
          <w:rFonts w:hint="eastAsia" w:ascii="宋体" w:hAnsi="宋体" w:eastAsia="宋体" w:cs="宋体"/>
          <w:i w:val="0"/>
          <w:caps w:val="0"/>
          <w:color w:val="000000"/>
          <w:spacing w:val="30"/>
          <w:sz w:val="28"/>
          <w:szCs w:val="28"/>
        </w:rPr>
        <w:t>衡东县商务和粮食局</w:t>
      </w:r>
      <w:r>
        <w:rPr>
          <w:rFonts w:hint="eastAsia" w:asciiTheme="minorEastAsia" w:hAnsiTheme="minorEastAsia" w:eastAsiaTheme="minorEastAsia" w:cstheme="minorEastAsia"/>
          <w:b w:val="0"/>
          <w:bCs w:val="0"/>
          <w:color w:val="auto"/>
          <w:kern w:val="0"/>
          <w:sz w:val="28"/>
          <w:szCs w:val="28"/>
          <w:lang w:val="en-US" w:eastAsia="zh-CN"/>
        </w:rPr>
        <w:t>只有本级，没有其他预算单位，因此本部门预算仅含本级预算。</w:t>
      </w:r>
    </w:p>
    <w:p>
      <w:pPr>
        <w:pStyle w:val="2"/>
        <w:keepNext w:val="0"/>
        <w:keepLines w:val="0"/>
        <w:widowControl/>
        <w:suppressLineNumbers w:val="0"/>
        <w:spacing w:before="75" w:beforeAutospacing="0" w:after="75" w:afterAutospacing="0"/>
        <w:ind w:left="360" w:right="0" w:firstLine="180"/>
        <w:rPr>
          <w:rFonts w:hint="eastAsia" w:ascii="微软雅黑" w:hAnsi="微软雅黑" w:eastAsia="微软雅黑" w:cs="微软雅黑"/>
          <w:i w:val="0"/>
          <w:caps w:val="0"/>
          <w:color w:val="000000"/>
          <w:spacing w:val="30"/>
          <w:sz w:val="24"/>
          <w:szCs w:val="24"/>
        </w:rPr>
      </w:pPr>
      <w:r>
        <w:rPr>
          <w:rStyle w:val="5"/>
          <w:rFonts w:hint="eastAsia" w:ascii="微软雅黑" w:hAnsi="微软雅黑" w:eastAsia="微软雅黑" w:cs="微软雅黑"/>
          <w:i w:val="0"/>
          <w:caps w:val="0"/>
          <w:color w:val="000000"/>
          <w:spacing w:val="30"/>
          <w:sz w:val="36"/>
          <w:szCs w:val="36"/>
        </w:rPr>
        <w:t>第二部分2019年度部门决算情况说明</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一、收入支出决算总体情况说明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2019年度收、支总计</w:t>
      </w:r>
      <w:r>
        <w:rPr>
          <w:rFonts w:hint="default" w:ascii="Calibri" w:hAnsi="Calibri" w:eastAsia="宋体" w:cs="Calibri"/>
          <w:i w:val="0"/>
          <w:caps w:val="0"/>
          <w:color w:val="000000"/>
          <w:spacing w:val="30"/>
          <w:sz w:val="30"/>
          <w:szCs w:val="30"/>
        </w:rPr>
        <w:t>2016.4</w:t>
      </w:r>
      <w:r>
        <w:rPr>
          <w:rFonts w:hint="eastAsia" w:ascii="宋体" w:hAnsi="宋体" w:eastAsia="宋体" w:cs="宋体"/>
          <w:i w:val="0"/>
          <w:caps w:val="0"/>
          <w:color w:val="000000"/>
          <w:spacing w:val="30"/>
          <w:sz w:val="30"/>
          <w:szCs w:val="30"/>
        </w:rPr>
        <w:t>万元。与</w:t>
      </w:r>
      <w:r>
        <w:rPr>
          <w:rFonts w:hint="default" w:ascii="Calibri" w:hAnsi="Calibri" w:eastAsia="宋体" w:cs="Calibri"/>
          <w:i w:val="0"/>
          <w:caps w:val="0"/>
          <w:color w:val="000000"/>
          <w:spacing w:val="30"/>
          <w:sz w:val="30"/>
          <w:szCs w:val="30"/>
        </w:rPr>
        <w:t>2018</w:t>
      </w:r>
      <w:r>
        <w:rPr>
          <w:rFonts w:hint="eastAsia" w:ascii="宋体" w:hAnsi="宋体" w:eastAsia="宋体" w:cs="宋体"/>
          <w:i w:val="0"/>
          <w:caps w:val="0"/>
          <w:color w:val="000000"/>
          <w:spacing w:val="30"/>
          <w:sz w:val="30"/>
          <w:szCs w:val="30"/>
        </w:rPr>
        <w:t>年度相比，增加了</w:t>
      </w:r>
      <w:r>
        <w:rPr>
          <w:rFonts w:hint="default" w:ascii="Calibri" w:hAnsi="Calibri" w:eastAsia="宋体" w:cs="Calibri"/>
          <w:i w:val="0"/>
          <w:caps w:val="0"/>
          <w:color w:val="000000"/>
          <w:spacing w:val="30"/>
          <w:sz w:val="30"/>
          <w:szCs w:val="30"/>
        </w:rPr>
        <w:t>498.41</w:t>
      </w:r>
      <w:r>
        <w:rPr>
          <w:rFonts w:hint="eastAsia" w:ascii="宋体" w:hAnsi="宋体" w:eastAsia="宋体" w:cs="宋体"/>
          <w:i w:val="0"/>
          <w:caps w:val="0"/>
          <w:color w:val="000000"/>
          <w:spacing w:val="30"/>
          <w:sz w:val="30"/>
          <w:szCs w:val="30"/>
        </w:rPr>
        <w:t>万元，增加</w:t>
      </w:r>
      <w:r>
        <w:rPr>
          <w:rFonts w:hint="default" w:ascii="Calibri" w:hAnsi="Calibri" w:eastAsia="宋体" w:cs="Calibri"/>
          <w:i w:val="0"/>
          <w:caps w:val="0"/>
          <w:color w:val="000000"/>
          <w:spacing w:val="30"/>
          <w:sz w:val="30"/>
          <w:szCs w:val="30"/>
        </w:rPr>
        <w:t>25%</w:t>
      </w:r>
      <w:r>
        <w:rPr>
          <w:rFonts w:hint="eastAsia" w:ascii="宋体" w:hAnsi="宋体" w:eastAsia="宋体" w:cs="宋体"/>
          <w:i w:val="0"/>
          <w:caps w:val="0"/>
          <w:color w:val="000000"/>
          <w:spacing w:val="30"/>
          <w:sz w:val="30"/>
          <w:szCs w:val="30"/>
        </w:rPr>
        <w:t>，主要因为比</w:t>
      </w:r>
      <w:r>
        <w:rPr>
          <w:rFonts w:hint="default" w:ascii="Calibri" w:hAnsi="Calibri" w:eastAsia="宋体" w:cs="Calibri"/>
          <w:i w:val="0"/>
          <w:caps w:val="0"/>
          <w:color w:val="000000"/>
          <w:spacing w:val="30"/>
          <w:sz w:val="30"/>
          <w:szCs w:val="30"/>
        </w:rPr>
        <w:t>2018</w:t>
      </w:r>
      <w:r>
        <w:rPr>
          <w:rFonts w:hint="eastAsia" w:ascii="宋体" w:hAnsi="宋体" w:eastAsia="宋体" w:cs="宋体"/>
          <w:i w:val="0"/>
          <w:caps w:val="0"/>
          <w:color w:val="000000"/>
          <w:spacing w:val="30"/>
          <w:sz w:val="30"/>
          <w:szCs w:val="30"/>
        </w:rPr>
        <w:t>年增加了粮油物资储备支出和中央自然灾害应急管理支出及粮食改制遗留问题处置支出等。</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二、收入决算情况说明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本年收入合计2016.44万元。其中财政拨款收入</w:t>
      </w:r>
      <w:r>
        <w:rPr>
          <w:rFonts w:hint="default" w:ascii="Calibri" w:hAnsi="Calibri" w:eastAsia="宋体" w:cs="Calibri"/>
          <w:i w:val="0"/>
          <w:caps w:val="0"/>
          <w:color w:val="000000"/>
          <w:spacing w:val="30"/>
          <w:sz w:val="30"/>
          <w:szCs w:val="30"/>
        </w:rPr>
        <w:t>1936.05</w:t>
      </w:r>
      <w:r>
        <w:rPr>
          <w:rFonts w:hint="eastAsia" w:ascii="宋体" w:hAnsi="宋体" w:eastAsia="宋体" w:cs="宋体"/>
          <w:i w:val="0"/>
          <w:caps w:val="0"/>
          <w:color w:val="000000"/>
          <w:spacing w:val="30"/>
          <w:sz w:val="30"/>
          <w:szCs w:val="30"/>
        </w:rPr>
        <w:t>万元，占总收入的</w:t>
      </w:r>
      <w:r>
        <w:rPr>
          <w:rFonts w:hint="default" w:ascii="Calibri" w:hAnsi="Calibri" w:eastAsia="宋体" w:cs="Calibri"/>
          <w:i w:val="0"/>
          <w:caps w:val="0"/>
          <w:color w:val="000000"/>
          <w:spacing w:val="30"/>
          <w:sz w:val="30"/>
          <w:szCs w:val="30"/>
        </w:rPr>
        <w:t>96%</w:t>
      </w:r>
      <w:r>
        <w:rPr>
          <w:rFonts w:hint="eastAsia" w:ascii="宋体" w:hAnsi="宋体" w:eastAsia="宋体" w:cs="宋体"/>
          <w:i w:val="0"/>
          <w:caps w:val="0"/>
          <w:color w:val="000000"/>
          <w:spacing w:val="30"/>
          <w:sz w:val="30"/>
          <w:szCs w:val="30"/>
        </w:rPr>
        <w:t>；上年结转结余</w:t>
      </w:r>
      <w:r>
        <w:rPr>
          <w:rFonts w:hint="default" w:ascii="Calibri" w:hAnsi="Calibri" w:eastAsia="宋体" w:cs="Calibri"/>
          <w:i w:val="0"/>
          <w:caps w:val="0"/>
          <w:color w:val="000000"/>
          <w:spacing w:val="30"/>
          <w:sz w:val="30"/>
          <w:szCs w:val="30"/>
        </w:rPr>
        <w:t>80.39</w:t>
      </w:r>
      <w:r>
        <w:rPr>
          <w:rFonts w:hint="eastAsia" w:ascii="宋体" w:hAnsi="宋体" w:eastAsia="宋体" w:cs="宋体"/>
          <w:i w:val="0"/>
          <w:caps w:val="0"/>
          <w:color w:val="000000"/>
          <w:spacing w:val="30"/>
          <w:sz w:val="30"/>
          <w:szCs w:val="30"/>
        </w:rPr>
        <w:t>万元，占总收入的</w:t>
      </w:r>
      <w:r>
        <w:rPr>
          <w:rFonts w:hint="default" w:ascii="Calibri" w:hAnsi="Calibri" w:eastAsia="宋体" w:cs="Calibri"/>
          <w:i w:val="0"/>
          <w:caps w:val="0"/>
          <w:color w:val="000000"/>
          <w:spacing w:val="30"/>
          <w:sz w:val="30"/>
          <w:szCs w:val="30"/>
        </w:rPr>
        <w:t>4%</w:t>
      </w:r>
      <w:r>
        <w:rPr>
          <w:rFonts w:hint="eastAsia" w:ascii="宋体" w:hAnsi="宋体" w:eastAsia="宋体" w:cs="宋体"/>
          <w:i w:val="0"/>
          <w:caps w:val="0"/>
          <w:color w:val="000000"/>
          <w:spacing w:val="30"/>
          <w:sz w:val="30"/>
          <w:szCs w:val="30"/>
        </w:rPr>
        <w:t>。</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三、支出决算情况说明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2019年度衡东县商务和粮食局支出决算合计为</w:t>
      </w:r>
      <w:r>
        <w:rPr>
          <w:rFonts w:hint="default" w:ascii="Calibri" w:hAnsi="Calibri" w:eastAsia="宋体" w:cs="Calibri"/>
          <w:i w:val="0"/>
          <w:caps w:val="0"/>
          <w:color w:val="000000"/>
          <w:spacing w:val="30"/>
          <w:sz w:val="30"/>
          <w:szCs w:val="30"/>
        </w:rPr>
        <w:t>2016.44</w:t>
      </w:r>
      <w:r>
        <w:rPr>
          <w:rFonts w:hint="eastAsia" w:ascii="宋体" w:hAnsi="宋体" w:eastAsia="宋体" w:cs="宋体"/>
          <w:i w:val="0"/>
          <w:caps w:val="0"/>
          <w:color w:val="000000"/>
          <w:spacing w:val="30"/>
          <w:sz w:val="30"/>
          <w:szCs w:val="30"/>
        </w:rPr>
        <w:t>万元，其中：基本支出</w:t>
      </w:r>
      <w:r>
        <w:rPr>
          <w:rFonts w:hint="default" w:ascii="Calibri" w:hAnsi="Calibri" w:eastAsia="宋体" w:cs="Calibri"/>
          <w:i w:val="0"/>
          <w:caps w:val="0"/>
          <w:color w:val="000000"/>
          <w:spacing w:val="30"/>
          <w:sz w:val="30"/>
          <w:szCs w:val="30"/>
        </w:rPr>
        <w:t>1101.43</w:t>
      </w:r>
      <w:r>
        <w:rPr>
          <w:rFonts w:hint="eastAsia" w:ascii="宋体" w:hAnsi="宋体" w:eastAsia="宋体" w:cs="宋体"/>
          <w:i w:val="0"/>
          <w:caps w:val="0"/>
          <w:color w:val="000000"/>
          <w:spacing w:val="30"/>
          <w:sz w:val="30"/>
          <w:szCs w:val="30"/>
        </w:rPr>
        <w:t>万元，占总支出的</w:t>
      </w:r>
      <w:r>
        <w:rPr>
          <w:rFonts w:hint="default" w:ascii="Calibri" w:hAnsi="Calibri" w:eastAsia="宋体" w:cs="Calibri"/>
          <w:i w:val="0"/>
          <w:caps w:val="0"/>
          <w:color w:val="000000"/>
          <w:spacing w:val="30"/>
          <w:sz w:val="30"/>
          <w:szCs w:val="30"/>
        </w:rPr>
        <w:t>55%</w:t>
      </w:r>
      <w:r>
        <w:rPr>
          <w:rFonts w:hint="eastAsia" w:ascii="宋体" w:hAnsi="宋体" w:eastAsia="宋体" w:cs="宋体"/>
          <w:i w:val="0"/>
          <w:caps w:val="0"/>
          <w:color w:val="000000"/>
          <w:spacing w:val="30"/>
          <w:sz w:val="30"/>
          <w:szCs w:val="30"/>
        </w:rPr>
        <w:t>；项目支出</w:t>
      </w:r>
      <w:r>
        <w:rPr>
          <w:rFonts w:hint="default" w:ascii="Calibri" w:hAnsi="Calibri" w:eastAsia="宋体" w:cs="Calibri"/>
          <w:i w:val="0"/>
          <w:caps w:val="0"/>
          <w:color w:val="000000"/>
          <w:spacing w:val="30"/>
          <w:sz w:val="30"/>
          <w:szCs w:val="30"/>
        </w:rPr>
        <w:t>713.77</w:t>
      </w:r>
      <w:r>
        <w:rPr>
          <w:rFonts w:hint="eastAsia" w:ascii="宋体" w:hAnsi="宋体" w:eastAsia="宋体" w:cs="宋体"/>
          <w:i w:val="0"/>
          <w:caps w:val="0"/>
          <w:color w:val="000000"/>
          <w:spacing w:val="30"/>
          <w:sz w:val="30"/>
          <w:szCs w:val="30"/>
        </w:rPr>
        <w:t>万元，占总支出的</w:t>
      </w:r>
      <w:r>
        <w:rPr>
          <w:rFonts w:hint="default" w:ascii="Calibri" w:hAnsi="Calibri" w:eastAsia="宋体" w:cs="Calibri"/>
          <w:i w:val="0"/>
          <w:caps w:val="0"/>
          <w:color w:val="000000"/>
          <w:spacing w:val="30"/>
          <w:sz w:val="30"/>
          <w:szCs w:val="30"/>
        </w:rPr>
        <w:t>35%</w:t>
      </w:r>
      <w:r>
        <w:rPr>
          <w:rFonts w:hint="eastAsia" w:ascii="宋体" w:hAnsi="宋体" w:eastAsia="宋体" w:cs="宋体"/>
          <w:i w:val="0"/>
          <w:caps w:val="0"/>
          <w:color w:val="000000"/>
          <w:spacing w:val="30"/>
          <w:sz w:val="30"/>
          <w:szCs w:val="30"/>
        </w:rPr>
        <w:t>；年末结转结余</w:t>
      </w:r>
      <w:r>
        <w:rPr>
          <w:rFonts w:hint="default" w:ascii="Calibri" w:hAnsi="Calibri" w:eastAsia="宋体" w:cs="Calibri"/>
          <w:i w:val="0"/>
          <w:caps w:val="0"/>
          <w:color w:val="000000"/>
          <w:spacing w:val="30"/>
          <w:sz w:val="30"/>
          <w:szCs w:val="30"/>
        </w:rPr>
        <w:t>201.25</w:t>
      </w:r>
      <w:r>
        <w:rPr>
          <w:rFonts w:hint="eastAsia" w:ascii="宋体" w:hAnsi="宋体" w:eastAsia="宋体" w:cs="宋体"/>
          <w:i w:val="0"/>
          <w:caps w:val="0"/>
          <w:color w:val="000000"/>
          <w:spacing w:val="30"/>
          <w:sz w:val="30"/>
          <w:szCs w:val="30"/>
        </w:rPr>
        <w:t>万元，占总支出的</w:t>
      </w:r>
      <w:r>
        <w:rPr>
          <w:rFonts w:hint="default" w:ascii="Calibri" w:hAnsi="Calibri" w:eastAsia="宋体" w:cs="Calibri"/>
          <w:i w:val="0"/>
          <w:caps w:val="0"/>
          <w:color w:val="000000"/>
          <w:spacing w:val="30"/>
          <w:sz w:val="30"/>
          <w:szCs w:val="30"/>
        </w:rPr>
        <w:t>10%</w:t>
      </w:r>
      <w:r>
        <w:rPr>
          <w:rFonts w:hint="eastAsia" w:ascii="宋体" w:hAnsi="宋体" w:eastAsia="宋体" w:cs="宋体"/>
          <w:i w:val="0"/>
          <w:caps w:val="0"/>
          <w:color w:val="000000"/>
          <w:spacing w:val="30"/>
          <w:sz w:val="30"/>
          <w:szCs w:val="30"/>
        </w:rPr>
        <w:t>。</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四、财政拨款收入支出决算总体情况说明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2019年度财政拨款收、支总计</w:t>
      </w:r>
      <w:r>
        <w:rPr>
          <w:rFonts w:hint="default" w:ascii="Calibri" w:hAnsi="Calibri" w:eastAsia="宋体" w:cs="Calibri"/>
          <w:i w:val="0"/>
          <w:caps w:val="0"/>
          <w:color w:val="000000"/>
          <w:spacing w:val="30"/>
          <w:sz w:val="30"/>
          <w:szCs w:val="30"/>
        </w:rPr>
        <w:t>2016.44</w:t>
      </w:r>
      <w:r>
        <w:rPr>
          <w:rFonts w:hint="eastAsia" w:ascii="宋体" w:hAnsi="宋体" w:eastAsia="宋体" w:cs="宋体"/>
          <w:i w:val="0"/>
          <w:caps w:val="0"/>
          <w:color w:val="000000"/>
          <w:spacing w:val="30"/>
          <w:sz w:val="30"/>
          <w:szCs w:val="30"/>
        </w:rPr>
        <w:t>万元。与</w:t>
      </w:r>
      <w:r>
        <w:rPr>
          <w:rFonts w:hint="default" w:ascii="Calibri" w:hAnsi="Calibri" w:eastAsia="宋体" w:cs="Calibri"/>
          <w:i w:val="0"/>
          <w:caps w:val="0"/>
          <w:color w:val="000000"/>
          <w:spacing w:val="30"/>
          <w:sz w:val="30"/>
          <w:szCs w:val="30"/>
        </w:rPr>
        <w:t>2018</w:t>
      </w:r>
      <w:r>
        <w:rPr>
          <w:rFonts w:hint="eastAsia" w:ascii="宋体" w:hAnsi="宋体" w:eastAsia="宋体" w:cs="宋体"/>
          <w:i w:val="0"/>
          <w:caps w:val="0"/>
          <w:color w:val="000000"/>
          <w:spacing w:val="30"/>
          <w:sz w:val="30"/>
          <w:szCs w:val="30"/>
        </w:rPr>
        <w:t>年度相比，增加了</w:t>
      </w:r>
      <w:r>
        <w:rPr>
          <w:rFonts w:hint="default" w:ascii="Calibri" w:hAnsi="Calibri" w:eastAsia="宋体" w:cs="Calibri"/>
          <w:i w:val="0"/>
          <w:caps w:val="0"/>
          <w:color w:val="000000"/>
          <w:spacing w:val="30"/>
          <w:sz w:val="30"/>
          <w:szCs w:val="30"/>
        </w:rPr>
        <w:t>498.41</w:t>
      </w:r>
      <w:r>
        <w:rPr>
          <w:rFonts w:hint="eastAsia" w:ascii="宋体" w:hAnsi="宋体" w:eastAsia="宋体" w:cs="宋体"/>
          <w:i w:val="0"/>
          <w:caps w:val="0"/>
          <w:color w:val="000000"/>
          <w:spacing w:val="30"/>
          <w:sz w:val="30"/>
          <w:szCs w:val="30"/>
        </w:rPr>
        <w:t>万元，增加</w:t>
      </w:r>
      <w:r>
        <w:rPr>
          <w:rFonts w:hint="default" w:ascii="Calibri" w:hAnsi="Calibri" w:eastAsia="宋体" w:cs="Calibri"/>
          <w:i w:val="0"/>
          <w:caps w:val="0"/>
          <w:color w:val="000000"/>
          <w:spacing w:val="30"/>
          <w:sz w:val="30"/>
          <w:szCs w:val="30"/>
        </w:rPr>
        <w:t>25%</w:t>
      </w:r>
      <w:r>
        <w:rPr>
          <w:rFonts w:hint="eastAsia" w:ascii="宋体" w:hAnsi="宋体" w:eastAsia="宋体" w:cs="宋体"/>
          <w:i w:val="0"/>
          <w:caps w:val="0"/>
          <w:color w:val="000000"/>
          <w:spacing w:val="30"/>
          <w:sz w:val="30"/>
          <w:szCs w:val="30"/>
        </w:rPr>
        <w:t>，主要因为比</w:t>
      </w:r>
      <w:r>
        <w:rPr>
          <w:rFonts w:hint="default" w:ascii="Calibri" w:hAnsi="Calibri" w:eastAsia="宋体" w:cs="Calibri"/>
          <w:i w:val="0"/>
          <w:caps w:val="0"/>
          <w:color w:val="000000"/>
          <w:spacing w:val="30"/>
          <w:sz w:val="30"/>
          <w:szCs w:val="30"/>
        </w:rPr>
        <w:t>2018</w:t>
      </w:r>
      <w:r>
        <w:rPr>
          <w:rFonts w:hint="eastAsia" w:ascii="宋体" w:hAnsi="宋体" w:eastAsia="宋体" w:cs="宋体"/>
          <w:i w:val="0"/>
          <w:caps w:val="0"/>
          <w:color w:val="000000"/>
          <w:spacing w:val="30"/>
          <w:sz w:val="30"/>
          <w:szCs w:val="30"/>
        </w:rPr>
        <w:t>年增加了粮油物资储备支出和中央自然灾害应急管理支出及粮食改制遗留问题处置支出等。</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五、一般公共预算财政拨款支出决算情况说明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（一）财政拨款支出决算总体情况</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2019年度财政拨款支出</w:t>
      </w:r>
      <w:r>
        <w:rPr>
          <w:rFonts w:hint="default" w:ascii="Calibri" w:hAnsi="Calibri" w:eastAsia="宋体" w:cs="Calibri"/>
          <w:i w:val="0"/>
          <w:caps w:val="0"/>
          <w:color w:val="000000"/>
          <w:spacing w:val="30"/>
          <w:sz w:val="30"/>
          <w:szCs w:val="30"/>
        </w:rPr>
        <w:t>2016.44</w:t>
      </w:r>
      <w:r>
        <w:rPr>
          <w:rFonts w:hint="eastAsia" w:ascii="宋体" w:hAnsi="宋体" w:eastAsia="宋体" w:cs="宋体"/>
          <w:i w:val="0"/>
          <w:caps w:val="0"/>
          <w:color w:val="000000"/>
          <w:spacing w:val="30"/>
          <w:sz w:val="30"/>
          <w:szCs w:val="30"/>
        </w:rPr>
        <w:t>万元，占本年支出的</w:t>
      </w:r>
      <w:r>
        <w:rPr>
          <w:rFonts w:hint="default" w:ascii="Calibri" w:hAnsi="Calibri" w:eastAsia="宋体" w:cs="Calibri"/>
          <w:i w:val="0"/>
          <w:caps w:val="0"/>
          <w:color w:val="000000"/>
          <w:spacing w:val="30"/>
          <w:sz w:val="30"/>
          <w:szCs w:val="30"/>
        </w:rPr>
        <w:t>100%</w:t>
      </w:r>
      <w:r>
        <w:rPr>
          <w:rFonts w:hint="eastAsia" w:ascii="宋体" w:hAnsi="宋体" w:eastAsia="宋体" w:cs="宋体"/>
          <w:i w:val="0"/>
          <w:caps w:val="0"/>
          <w:color w:val="000000"/>
          <w:spacing w:val="30"/>
          <w:sz w:val="30"/>
          <w:szCs w:val="30"/>
        </w:rPr>
        <w:t>，与</w:t>
      </w:r>
      <w:r>
        <w:rPr>
          <w:rFonts w:hint="default" w:ascii="Calibri" w:hAnsi="Calibri" w:eastAsia="宋体" w:cs="Calibri"/>
          <w:i w:val="0"/>
          <w:caps w:val="0"/>
          <w:color w:val="000000"/>
          <w:spacing w:val="30"/>
          <w:sz w:val="30"/>
          <w:szCs w:val="30"/>
        </w:rPr>
        <w:t>2018</w:t>
      </w:r>
      <w:r>
        <w:rPr>
          <w:rFonts w:hint="eastAsia" w:ascii="宋体" w:hAnsi="宋体" w:eastAsia="宋体" w:cs="宋体"/>
          <w:i w:val="0"/>
          <w:caps w:val="0"/>
          <w:color w:val="000000"/>
          <w:spacing w:val="30"/>
          <w:sz w:val="30"/>
          <w:szCs w:val="30"/>
        </w:rPr>
        <w:t>年度相比，增加了</w:t>
      </w:r>
      <w:r>
        <w:rPr>
          <w:rFonts w:hint="default" w:ascii="Calibri" w:hAnsi="Calibri" w:eastAsia="宋体" w:cs="Calibri"/>
          <w:i w:val="0"/>
          <w:caps w:val="0"/>
          <w:color w:val="000000"/>
          <w:spacing w:val="30"/>
          <w:sz w:val="30"/>
          <w:szCs w:val="30"/>
        </w:rPr>
        <w:t>498.41</w:t>
      </w:r>
      <w:r>
        <w:rPr>
          <w:rFonts w:hint="eastAsia" w:ascii="宋体" w:hAnsi="宋体" w:eastAsia="宋体" w:cs="宋体"/>
          <w:i w:val="0"/>
          <w:caps w:val="0"/>
          <w:color w:val="000000"/>
          <w:spacing w:val="30"/>
          <w:sz w:val="30"/>
          <w:szCs w:val="30"/>
        </w:rPr>
        <w:t>万元，增加</w:t>
      </w:r>
      <w:r>
        <w:rPr>
          <w:rFonts w:hint="default" w:ascii="Calibri" w:hAnsi="Calibri" w:eastAsia="宋体" w:cs="Calibri"/>
          <w:i w:val="0"/>
          <w:caps w:val="0"/>
          <w:color w:val="000000"/>
          <w:spacing w:val="30"/>
          <w:sz w:val="30"/>
          <w:szCs w:val="30"/>
        </w:rPr>
        <w:t>25%</w:t>
      </w:r>
      <w:r>
        <w:rPr>
          <w:rFonts w:hint="eastAsia" w:ascii="宋体" w:hAnsi="宋体" w:eastAsia="宋体" w:cs="宋体"/>
          <w:i w:val="0"/>
          <w:caps w:val="0"/>
          <w:color w:val="000000"/>
          <w:spacing w:val="30"/>
          <w:sz w:val="30"/>
          <w:szCs w:val="30"/>
        </w:rPr>
        <w:t>，主要因为比</w:t>
      </w:r>
      <w:r>
        <w:rPr>
          <w:rFonts w:hint="default" w:ascii="Calibri" w:hAnsi="Calibri" w:eastAsia="宋体" w:cs="Calibri"/>
          <w:i w:val="0"/>
          <w:caps w:val="0"/>
          <w:color w:val="000000"/>
          <w:spacing w:val="30"/>
          <w:sz w:val="30"/>
          <w:szCs w:val="30"/>
        </w:rPr>
        <w:t>2018</w:t>
      </w:r>
      <w:r>
        <w:rPr>
          <w:rFonts w:hint="eastAsia" w:ascii="宋体" w:hAnsi="宋体" w:eastAsia="宋体" w:cs="宋体"/>
          <w:i w:val="0"/>
          <w:caps w:val="0"/>
          <w:color w:val="000000"/>
          <w:spacing w:val="30"/>
          <w:sz w:val="30"/>
          <w:szCs w:val="30"/>
        </w:rPr>
        <w:t>年增加了粮油物资储备支出和中央自然灾害应急管理支出及粮食改制遗留问题处置支出等。</w:t>
      </w:r>
      <w:r>
        <w:rPr>
          <w:rFonts w:hint="default" w:ascii="Calibri" w:hAnsi="Calibri" w:eastAsia="微软雅黑" w:cs="Calibri"/>
          <w:i w:val="0"/>
          <w:caps w:val="0"/>
          <w:color w:val="000000"/>
          <w:spacing w:val="30"/>
          <w:sz w:val="30"/>
          <w:szCs w:val="30"/>
        </w:rPr>
        <w:t> </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（二）财政拨款支出决算结构情况</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2019年财政拨款支出</w:t>
      </w:r>
      <w:r>
        <w:rPr>
          <w:rFonts w:hint="default" w:ascii="Calibri" w:hAnsi="Calibri" w:eastAsia="宋体" w:cs="Calibri"/>
          <w:i w:val="0"/>
          <w:caps w:val="0"/>
          <w:color w:val="000000"/>
          <w:spacing w:val="30"/>
          <w:sz w:val="30"/>
          <w:szCs w:val="30"/>
        </w:rPr>
        <w:t>2016.44</w:t>
      </w:r>
      <w:r>
        <w:rPr>
          <w:rFonts w:hint="eastAsia" w:ascii="宋体" w:hAnsi="宋体" w:eastAsia="宋体" w:cs="宋体"/>
          <w:i w:val="0"/>
          <w:caps w:val="0"/>
          <w:color w:val="000000"/>
          <w:spacing w:val="30"/>
          <w:sz w:val="30"/>
          <w:szCs w:val="30"/>
        </w:rPr>
        <w:t>万元，主要用于以下方面：一般公共服务支出</w:t>
      </w:r>
      <w:r>
        <w:rPr>
          <w:rFonts w:hint="default" w:ascii="Calibri" w:hAnsi="Calibri" w:eastAsia="宋体" w:cs="Calibri"/>
          <w:i w:val="0"/>
          <w:caps w:val="0"/>
          <w:color w:val="000000"/>
          <w:spacing w:val="30"/>
          <w:sz w:val="30"/>
          <w:szCs w:val="30"/>
        </w:rPr>
        <w:t>1533.8</w:t>
      </w:r>
      <w:r>
        <w:rPr>
          <w:rFonts w:hint="eastAsia" w:ascii="宋体" w:hAnsi="宋体" w:eastAsia="宋体" w:cs="宋体"/>
          <w:i w:val="0"/>
          <w:caps w:val="0"/>
          <w:color w:val="000000"/>
          <w:spacing w:val="30"/>
          <w:sz w:val="30"/>
          <w:szCs w:val="30"/>
        </w:rPr>
        <w:t>万元，占</w:t>
      </w:r>
      <w:r>
        <w:rPr>
          <w:rFonts w:hint="default" w:ascii="Calibri" w:hAnsi="Calibri" w:eastAsia="宋体" w:cs="Calibri"/>
          <w:i w:val="0"/>
          <w:caps w:val="0"/>
          <w:color w:val="000000"/>
          <w:spacing w:val="30"/>
          <w:sz w:val="30"/>
          <w:szCs w:val="30"/>
        </w:rPr>
        <w:t>76%</w:t>
      </w:r>
      <w:r>
        <w:rPr>
          <w:rFonts w:hint="eastAsia" w:ascii="宋体" w:hAnsi="宋体" w:eastAsia="宋体" w:cs="宋体"/>
          <w:i w:val="0"/>
          <w:caps w:val="0"/>
          <w:color w:val="000000"/>
          <w:spacing w:val="30"/>
          <w:sz w:val="30"/>
          <w:szCs w:val="30"/>
        </w:rPr>
        <w:t>；社会保障和就业支出</w:t>
      </w:r>
      <w:r>
        <w:rPr>
          <w:rFonts w:hint="default" w:ascii="Calibri" w:hAnsi="Calibri" w:eastAsia="宋体" w:cs="Calibri"/>
          <w:i w:val="0"/>
          <w:caps w:val="0"/>
          <w:color w:val="000000"/>
          <w:spacing w:val="30"/>
          <w:sz w:val="30"/>
          <w:szCs w:val="30"/>
        </w:rPr>
        <w:t>72.23</w:t>
      </w:r>
      <w:r>
        <w:rPr>
          <w:rFonts w:hint="eastAsia" w:ascii="宋体" w:hAnsi="宋体" w:eastAsia="宋体" w:cs="宋体"/>
          <w:i w:val="0"/>
          <w:caps w:val="0"/>
          <w:color w:val="000000"/>
          <w:spacing w:val="30"/>
          <w:sz w:val="30"/>
          <w:szCs w:val="30"/>
        </w:rPr>
        <w:t>万元，占</w:t>
      </w:r>
      <w:r>
        <w:rPr>
          <w:rFonts w:hint="default" w:ascii="Calibri" w:hAnsi="Calibri" w:eastAsia="宋体" w:cs="Calibri"/>
          <w:i w:val="0"/>
          <w:caps w:val="0"/>
          <w:color w:val="000000"/>
          <w:spacing w:val="30"/>
          <w:sz w:val="30"/>
          <w:szCs w:val="30"/>
        </w:rPr>
        <w:t>4%</w:t>
      </w:r>
      <w:r>
        <w:rPr>
          <w:rFonts w:hint="eastAsia" w:ascii="宋体" w:hAnsi="宋体" w:eastAsia="宋体" w:cs="宋体"/>
          <w:i w:val="0"/>
          <w:caps w:val="0"/>
          <w:color w:val="000000"/>
          <w:spacing w:val="30"/>
          <w:sz w:val="30"/>
          <w:szCs w:val="30"/>
        </w:rPr>
        <w:t>；卫生健康支出</w:t>
      </w:r>
      <w:r>
        <w:rPr>
          <w:rFonts w:hint="default" w:ascii="Calibri" w:hAnsi="Calibri" w:eastAsia="宋体" w:cs="Calibri"/>
          <w:i w:val="0"/>
          <w:caps w:val="0"/>
          <w:color w:val="000000"/>
          <w:spacing w:val="30"/>
          <w:sz w:val="30"/>
          <w:szCs w:val="30"/>
        </w:rPr>
        <w:t>9.81</w:t>
      </w:r>
      <w:r>
        <w:rPr>
          <w:rFonts w:hint="eastAsia" w:ascii="宋体" w:hAnsi="宋体" w:eastAsia="宋体" w:cs="宋体"/>
          <w:i w:val="0"/>
          <w:caps w:val="0"/>
          <w:color w:val="000000"/>
          <w:spacing w:val="30"/>
          <w:sz w:val="30"/>
          <w:szCs w:val="30"/>
        </w:rPr>
        <w:t>万元，占</w:t>
      </w:r>
      <w:r>
        <w:rPr>
          <w:rFonts w:hint="default" w:ascii="Calibri" w:hAnsi="Calibri" w:eastAsia="宋体" w:cs="Calibri"/>
          <w:i w:val="0"/>
          <w:caps w:val="0"/>
          <w:color w:val="000000"/>
          <w:spacing w:val="30"/>
          <w:sz w:val="30"/>
          <w:szCs w:val="30"/>
        </w:rPr>
        <w:t>5%</w:t>
      </w:r>
      <w:r>
        <w:rPr>
          <w:rFonts w:hint="eastAsia" w:ascii="宋体" w:hAnsi="宋体" w:eastAsia="宋体" w:cs="宋体"/>
          <w:i w:val="0"/>
          <w:caps w:val="0"/>
          <w:color w:val="000000"/>
          <w:spacing w:val="30"/>
          <w:sz w:val="30"/>
          <w:szCs w:val="30"/>
        </w:rPr>
        <w:t>；商业服务业等支出</w:t>
      </w:r>
      <w:r>
        <w:rPr>
          <w:rFonts w:hint="default" w:ascii="Calibri" w:hAnsi="Calibri" w:eastAsia="宋体" w:cs="Calibri"/>
          <w:i w:val="0"/>
          <w:caps w:val="0"/>
          <w:color w:val="000000"/>
          <w:spacing w:val="30"/>
          <w:sz w:val="30"/>
          <w:szCs w:val="30"/>
        </w:rPr>
        <w:t>2.2</w:t>
      </w:r>
      <w:r>
        <w:rPr>
          <w:rFonts w:hint="eastAsia" w:ascii="宋体" w:hAnsi="宋体" w:eastAsia="宋体" w:cs="宋体"/>
          <w:i w:val="0"/>
          <w:caps w:val="0"/>
          <w:color w:val="000000"/>
          <w:spacing w:val="30"/>
          <w:sz w:val="30"/>
          <w:szCs w:val="30"/>
        </w:rPr>
        <w:t>万元，占</w:t>
      </w:r>
      <w:r>
        <w:rPr>
          <w:rFonts w:hint="default" w:ascii="Calibri" w:hAnsi="Calibri" w:eastAsia="宋体" w:cs="Calibri"/>
          <w:i w:val="0"/>
          <w:caps w:val="0"/>
          <w:color w:val="000000"/>
          <w:spacing w:val="30"/>
          <w:sz w:val="30"/>
          <w:szCs w:val="30"/>
        </w:rPr>
        <w:t>0.1%,</w:t>
      </w:r>
      <w:r>
        <w:rPr>
          <w:rFonts w:hint="eastAsia" w:ascii="宋体" w:hAnsi="宋体" w:eastAsia="宋体" w:cs="宋体"/>
          <w:i w:val="0"/>
          <w:caps w:val="0"/>
          <w:color w:val="000000"/>
          <w:spacing w:val="30"/>
          <w:sz w:val="30"/>
          <w:szCs w:val="30"/>
        </w:rPr>
        <w:t>粮油物资储备支出</w:t>
      </w:r>
      <w:r>
        <w:rPr>
          <w:rFonts w:hint="default" w:ascii="Calibri" w:hAnsi="Calibri" w:eastAsia="宋体" w:cs="Calibri"/>
          <w:i w:val="0"/>
          <w:caps w:val="0"/>
          <w:color w:val="000000"/>
          <w:spacing w:val="30"/>
          <w:sz w:val="30"/>
          <w:szCs w:val="30"/>
        </w:rPr>
        <w:t>150</w:t>
      </w:r>
      <w:r>
        <w:rPr>
          <w:rFonts w:hint="eastAsia" w:ascii="宋体" w:hAnsi="宋体" w:eastAsia="宋体" w:cs="宋体"/>
          <w:i w:val="0"/>
          <w:caps w:val="0"/>
          <w:color w:val="000000"/>
          <w:spacing w:val="30"/>
          <w:sz w:val="30"/>
          <w:szCs w:val="30"/>
        </w:rPr>
        <w:t>万元，占</w:t>
      </w:r>
      <w:r>
        <w:rPr>
          <w:rFonts w:hint="default" w:ascii="Calibri" w:hAnsi="Calibri" w:eastAsia="宋体" w:cs="Calibri"/>
          <w:i w:val="0"/>
          <w:caps w:val="0"/>
          <w:color w:val="000000"/>
          <w:spacing w:val="30"/>
          <w:sz w:val="30"/>
          <w:szCs w:val="30"/>
        </w:rPr>
        <w:t>7.4%</w:t>
      </w:r>
      <w:r>
        <w:rPr>
          <w:rFonts w:hint="eastAsia" w:ascii="宋体" w:hAnsi="宋体" w:eastAsia="宋体" w:cs="宋体"/>
          <w:i w:val="0"/>
          <w:caps w:val="0"/>
          <w:color w:val="000000"/>
          <w:spacing w:val="30"/>
          <w:sz w:val="30"/>
          <w:szCs w:val="30"/>
        </w:rPr>
        <w:t>，本年结余</w:t>
      </w:r>
      <w:r>
        <w:rPr>
          <w:rFonts w:hint="default" w:ascii="Calibri" w:hAnsi="Calibri" w:eastAsia="宋体" w:cs="Calibri"/>
          <w:i w:val="0"/>
          <w:caps w:val="0"/>
          <w:color w:val="000000"/>
          <w:spacing w:val="30"/>
          <w:sz w:val="30"/>
          <w:szCs w:val="30"/>
        </w:rPr>
        <w:t>250.25</w:t>
      </w:r>
      <w:r>
        <w:rPr>
          <w:rFonts w:hint="eastAsia" w:ascii="宋体" w:hAnsi="宋体" w:eastAsia="宋体" w:cs="宋体"/>
          <w:i w:val="0"/>
          <w:caps w:val="0"/>
          <w:color w:val="000000"/>
          <w:spacing w:val="30"/>
          <w:sz w:val="30"/>
          <w:szCs w:val="30"/>
        </w:rPr>
        <w:t>万元。</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（三）财政拨款支出决算具体情况</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2019年度财政拨款支出年初预算数为</w:t>
      </w:r>
      <w:r>
        <w:rPr>
          <w:rFonts w:hint="default" w:ascii="Calibri" w:hAnsi="Calibri" w:eastAsia="宋体" w:cs="Calibri"/>
          <w:i w:val="0"/>
          <w:caps w:val="0"/>
          <w:color w:val="000000"/>
          <w:spacing w:val="30"/>
          <w:sz w:val="30"/>
          <w:szCs w:val="30"/>
        </w:rPr>
        <w:t>1249.19</w:t>
      </w:r>
      <w:r>
        <w:rPr>
          <w:rFonts w:hint="eastAsia" w:ascii="宋体" w:hAnsi="宋体" w:eastAsia="宋体" w:cs="宋体"/>
          <w:i w:val="0"/>
          <w:caps w:val="0"/>
          <w:color w:val="000000"/>
          <w:spacing w:val="30"/>
          <w:sz w:val="30"/>
          <w:szCs w:val="30"/>
        </w:rPr>
        <w:t>万元，支出决算为</w:t>
      </w:r>
      <w:r>
        <w:rPr>
          <w:rFonts w:hint="default" w:ascii="Calibri" w:hAnsi="Calibri" w:eastAsia="宋体" w:cs="Calibri"/>
          <w:i w:val="0"/>
          <w:caps w:val="0"/>
          <w:color w:val="000000"/>
          <w:spacing w:val="30"/>
          <w:sz w:val="30"/>
          <w:szCs w:val="30"/>
        </w:rPr>
        <w:t>2016.44</w:t>
      </w:r>
      <w:r>
        <w:rPr>
          <w:rFonts w:hint="eastAsia" w:ascii="宋体" w:hAnsi="宋体" w:eastAsia="宋体" w:cs="宋体"/>
          <w:i w:val="0"/>
          <w:caps w:val="0"/>
          <w:color w:val="000000"/>
          <w:spacing w:val="30"/>
          <w:sz w:val="30"/>
          <w:szCs w:val="30"/>
        </w:rPr>
        <w:t>万元，完成年初预算的</w:t>
      </w:r>
      <w:r>
        <w:rPr>
          <w:rFonts w:hint="default" w:ascii="Calibri" w:hAnsi="Calibri" w:eastAsia="宋体" w:cs="Calibri"/>
          <w:i w:val="0"/>
          <w:caps w:val="0"/>
          <w:color w:val="000000"/>
          <w:spacing w:val="30"/>
          <w:sz w:val="30"/>
          <w:szCs w:val="30"/>
        </w:rPr>
        <w:t>161.4%</w:t>
      </w:r>
      <w:r>
        <w:rPr>
          <w:rFonts w:hint="eastAsia" w:ascii="宋体" w:hAnsi="宋体" w:eastAsia="宋体" w:cs="宋体"/>
          <w:i w:val="0"/>
          <w:caps w:val="0"/>
          <w:color w:val="000000"/>
          <w:spacing w:val="30"/>
          <w:sz w:val="30"/>
          <w:szCs w:val="30"/>
        </w:rPr>
        <w:t>，其中：</w:t>
      </w:r>
    </w:p>
    <w:p>
      <w:pPr>
        <w:pStyle w:val="2"/>
        <w:keepNext w:val="0"/>
        <w:keepLines w:val="0"/>
        <w:widowControl/>
        <w:suppressLineNumbers w:val="0"/>
        <w:spacing w:before="75" w:beforeAutospacing="0" w:after="75" w:afterAutospacing="0"/>
        <w:ind w:left="132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0"/>
          <w:szCs w:val="30"/>
        </w:rPr>
        <w:t>1、 </w:t>
      </w:r>
      <w:r>
        <w:rPr>
          <w:rFonts w:hint="eastAsia" w:ascii="宋体" w:hAnsi="宋体" w:eastAsia="宋体" w:cs="宋体"/>
          <w:i w:val="0"/>
          <w:caps w:val="0"/>
          <w:color w:val="000000"/>
          <w:spacing w:val="30"/>
          <w:sz w:val="30"/>
          <w:szCs w:val="30"/>
        </w:rPr>
        <w:t>一般公共服务支出</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年初预算</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为1279.19万元，支出决算为1533.8万元，完成年初预算数的120%，决算数大于年初预算数的主要原因是人员增加幅度大，基本支出增加。</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2、社会保障和就业支出</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年初预算为零万元，支出决算为72.23万元，完成年初预算的7223%，决算数大于年初预算数的主要原因是此类支出年初预算安排没有单独设立核算科目。</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3、卫生健康支出</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年初预算为零万元，支出决算数为9.81万元，完成年初预算数的981%，决算数大于年初预算数的主要原因是此项指标为老干医药费，实报实销，年中预算追加数。</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4、商业服务业等支出</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年初预算为零万元，支出数为2.2万元，完成年初预算数的220%，决算数大于年初预算数的主要原因是年中追加了商贸流通专项资金。</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5、粮油物资储备支出</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   年初预算为零万元，支出数为150万元，完成年初预算数的15000%，决算数大于年初预算数的主要原因是年中追加了粮食产后烘干设备设施专项资金。</w:t>
      </w:r>
    </w:p>
    <w:p>
      <w:pPr>
        <w:pStyle w:val="2"/>
        <w:keepNext w:val="0"/>
        <w:keepLines w:val="0"/>
        <w:widowControl/>
        <w:suppressLineNumbers w:val="0"/>
        <w:spacing w:before="75" w:beforeAutospacing="0" w:after="75" w:afterAutospacing="0"/>
        <w:ind w:left="0" w:right="0" w:firstLine="4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6、灾害防治及应急管理支出</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年初预算为零万元，支出数为47.15万元，完成年初预算数的4715%，决算数大于年初预算数的主要原因是年中追加了中央灾害防治及应急管理专项资金支出。</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六、一般公共预算财政拨款基本支出决算情况说明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2019年度财政拨款基本支出1101.43万元，其中：人员经费989.56万元，占基本支出的89.84%，主要包括基本工资、津贴补贴、奖金、绩效工资、机关事业单位基本养老保险缴费、住房公积金、医疗费、其他工资福利支出、离休费、抚恤费、医疗费补助及其他对个人和家庭的补助。公用经费111.87万元，占基本支出的10.16%，主要包括办公费、印刷费、水费、电费、差旅费、维修（护）费、公务接待费、劳务费、工会经费、福利费、其他交通费、其他商品和服务支出。</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七、一般公共预算财政拨款三公经费支出决算情况说明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（一）“三公”经费财政拨款支出决算总体情况说明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“三公”经费财政拨款支出预算为10.5万元，支出决算数为81.23万元，完成预算的773.6%，其中：</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公务接待费支出预算数为9万元，支出决算数为79.78万元，完成预算数的886.4%，决算数多于年初预算数的主要原因是增加了招商引资公务接待费70.78万元支出，与上年相比减少28.03万元，减少28.4%，减少的主要原因是单位厉行节约，压减“三公”经费支出。</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公务用车运行维护费支出预算1.5万元，支出决算数为1.45万元，完成预算数的96.7%，决算数少于年初预算数的主要原因是实行压减“三公经费”支出，践行过“紧日子”的思想，与上年相比减少0.05万元，减少0.03%。</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（二）“三公”经费财政拨款支出决算具体情况说明</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2019年“三公”经费财政拨款支出决算中，公务接待费支出79.78万元，占支出总额的98%，公务用车运行维护支出1.45万元，占支出总额的2%；其中：</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1、公务接待带支出决算为79.78万元，全年共接待来访团组1308个，来宾6501人次，主要是接待上级领导检查、招商引资客商、接待信访涉军群体来访接访、粮食改制遗留问题处置等。</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2、务用车运行维护支出预算1.5万元，支出决算为</w:t>
      </w:r>
      <w:r>
        <w:rPr>
          <w:rFonts w:hint="default" w:ascii="Calibri" w:hAnsi="Calibri" w:eastAsia="宋体" w:cs="Calibri"/>
          <w:i w:val="0"/>
          <w:caps w:val="0"/>
          <w:color w:val="000000"/>
          <w:spacing w:val="30"/>
          <w:sz w:val="30"/>
          <w:szCs w:val="30"/>
        </w:rPr>
        <w:t>1.45</w:t>
      </w:r>
      <w:r>
        <w:rPr>
          <w:rFonts w:hint="eastAsia" w:ascii="宋体" w:hAnsi="宋体" w:eastAsia="宋体" w:cs="宋体"/>
          <w:i w:val="0"/>
          <w:caps w:val="0"/>
          <w:color w:val="000000"/>
          <w:spacing w:val="30"/>
          <w:sz w:val="30"/>
          <w:szCs w:val="30"/>
        </w:rPr>
        <w:t>万元，减少</w:t>
      </w:r>
      <w:r>
        <w:rPr>
          <w:rFonts w:hint="default" w:ascii="Calibri" w:hAnsi="Calibri" w:eastAsia="宋体" w:cs="Calibri"/>
          <w:i w:val="0"/>
          <w:caps w:val="0"/>
          <w:color w:val="000000"/>
          <w:spacing w:val="30"/>
          <w:sz w:val="30"/>
          <w:szCs w:val="30"/>
        </w:rPr>
        <w:t>0.05</w:t>
      </w:r>
      <w:r>
        <w:rPr>
          <w:rFonts w:hint="eastAsia" w:ascii="宋体" w:hAnsi="宋体" w:eastAsia="宋体" w:cs="宋体"/>
          <w:i w:val="0"/>
          <w:caps w:val="0"/>
          <w:color w:val="000000"/>
          <w:spacing w:val="30"/>
          <w:sz w:val="30"/>
          <w:szCs w:val="30"/>
        </w:rPr>
        <w:t>万元，完成预算的</w:t>
      </w:r>
      <w:r>
        <w:rPr>
          <w:rFonts w:hint="default" w:ascii="Calibri" w:hAnsi="Calibri" w:eastAsia="宋体" w:cs="Calibri"/>
          <w:i w:val="0"/>
          <w:caps w:val="0"/>
          <w:color w:val="000000"/>
          <w:spacing w:val="30"/>
          <w:sz w:val="30"/>
          <w:szCs w:val="30"/>
        </w:rPr>
        <w:t>96.7%</w:t>
      </w:r>
      <w:r>
        <w:rPr>
          <w:rFonts w:hint="eastAsia" w:ascii="宋体" w:hAnsi="宋体" w:eastAsia="宋体" w:cs="宋体"/>
          <w:i w:val="0"/>
          <w:caps w:val="0"/>
          <w:color w:val="000000"/>
          <w:spacing w:val="30"/>
          <w:sz w:val="30"/>
          <w:szCs w:val="30"/>
        </w:rPr>
        <w:t>，决算数少于年初预算数的主要原因是实行压减“三公经费”支出，践行过“紧日子”的思想，与上年相比减少0.05万元，减少0.03%。</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八、政府性基金预算收入支出决算情况</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本单位2019年度无政府性基金收支。</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九、关于2019年度预算绩效情况说明</w:t>
      </w:r>
    </w:p>
    <w:p>
      <w:pPr>
        <w:pStyle w:val="2"/>
        <w:keepNext w:val="0"/>
        <w:keepLines w:val="0"/>
        <w:widowControl/>
        <w:suppressLineNumbers w:val="0"/>
        <w:spacing w:before="75" w:beforeAutospacing="0" w:after="75" w:afterAutospacing="0"/>
        <w:ind w:left="0" w:right="0" w:firstLine="75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本单位2019年未进行整体支出绩效评价。</w:t>
      </w:r>
    </w:p>
    <w:p>
      <w:pPr>
        <w:pStyle w:val="2"/>
        <w:keepNext w:val="0"/>
        <w:keepLines w:val="0"/>
        <w:widowControl/>
        <w:suppressLineNumbers w:val="0"/>
        <w:spacing w:before="75" w:beforeAutospacing="0" w:after="75" w:afterAutospacing="0"/>
        <w:ind w:left="0" w:right="0" w:firstLine="645"/>
        <w:rPr>
          <w:rFonts w:hint="eastAsia" w:ascii="微软雅黑" w:hAnsi="微软雅黑" w:eastAsia="微软雅黑" w:cs="微软雅黑"/>
          <w:i w:val="0"/>
          <w:caps w:val="0"/>
          <w:color w:val="000000"/>
          <w:spacing w:val="30"/>
          <w:sz w:val="24"/>
          <w:szCs w:val="24"/>
        </w:rPr>
      </w:pPr>
      <w:r>
        <w:rPr>
          <w:rStyle w:val="5"/>
          <w:rFonts w:hint="eastAsia" w:ascii="宋体" w:hAnsi="宋体" w:eastAsia="宋体" w:cs="宋体"/>
          <w:i w:val="0"/>
          <w:caps w:val="0"/>
          <w:color w:val="000000"/>
          <w:spacing w:val="30"/>
          <w:sz w:val="31"/>
          <w:szCs w:val="31"/>
        </w:rPr>
        <w:t>十、其他重要事项情况说明</w:t>
      </w:r>
    </w:p>
    <w:p>
      <w:pPr>
        <w:pStyle w:val="2"/>
        <w:keepNext w:val="0"/>
        <w:keepLines w:val="0"/>
        <w:widowControl/>
        <w:suppressLineNumbers w:val="0"/>
        <w:spacing w:before="75" w:beforeAutospacing="0" w:after="75" w:afterAutospacing="0"/>
        <w:ind w:left="0" w:right="0" w:firstLine="31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1"/>
          <w:szCs w:val="31"/>
        </w:rPr>
        <w:t>（一）机关运行经费支出情况</w:t>
      </w:r>
    </w:p>
    <w:p>
      <w:pPr>
        <w:pStyle w:val="2"/>
        <w:keepNext w:val="0"/>
        <w:keepLines w:val="0"/>
        <w:widowControl/>
        <w:suppressLineNumbers w:val="0"/>
        <w:spacing w:before="75" w:beforeAutospacing="0" w:after="75" w:afterAutospacing="0"/>
        <w:ind w:left="0" w:right="0" w:firstLine="31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1"/>
          <w:szCs w:val="31"/>
        </w:rPr>
        <w:t> 本单位2019年机关运行经费支出111.87万元，比年初预算数增加62.69万元，增长127%，主要原因是扶贫经费、涉军维稳经费、粮食遗留问题处置等大笔开支年初均未纳入预算。</w:t>
      </w:r>
    </w:p>
    <w:p>
      <w:pPr>
        <w:widowControl/>
        <w:jc w:val="both"/>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（二）一般性支出情况</w:t>
      </w:r>
    </w:p>
    <w:p>
      <w:pPr>
        <w:widowControl/>
        <w:ind w:firstLine="560" w:firstLineChars="200"/>
        <w:jc w:val="both"/>
        <w:rPr>
          <w:rFonts w:hint="eastAsia" w:ascii="仿宋" w:hAnsi="仿宋" w:eastAsia="仿宋" w:cs="仿宋"/>
          <w:sz w:val="28"/>
          <w:szCs w:val="28"/>
          <w:lang w:eastAsia="zh-CN"/>
        </w:rPr>
      </w:pPr>
      <w:r>
        <w:rPr>
          <w:rFonts w:hint="eastAsia" w:asciiTheme="minorEastAsia" w:hAnsiTheme="minorEastAsia" w:eastAsiaTheme="minorEastAsia" w:cstheme="minorEastAsia"/>
          <w:b w:val="0"/>
          <w:bCs w:val="0"/>
          <w:color w:val="auto"/>
          <w:kern w:val="0"/>
          <w:sz w:val="28"/>
          <w:szCs w:val="28"/>
        </w:rPr>
        <w:t>2019年本部门开支会议费</w:t>
      </w:r>
      <w:r>
        <w:rPr>
          <w:rFonts w:hint="eastAsia" w:asciiTheme="minorEastAsia" w:hAnsiTheme="minorEastAsia" w:cstheme="minorEastAsia"/>
          <w:b w:val="0"/>
          <w:bCs w:val="0"/>
          <w:color w:val="auto"/>
          <w:kern w:val="0"/>
          <w:sz w:val="28"/>
          <w:szCs w:val="28"/>
          <w:lang w:val="en-US" w:eastAsia="zh-CN"/>
        </w:rPr>
        <w:t>3</w:t>
      </w:r>
      <w:r>
        <w:rPr>
          <w:rFonts w:hint="eastAsia" w:asciiTheme="minorEastAsia" w:hAnsiTheme="minorEastAsia" w:eastAsiaTheme="minorEastAsia" w:cstheme="minorEastAsia"/>
          <w:b w:val="0"/>
          <w:bCs w:val="0"/>
          <w:color w:val="auto"/>
          <w:kern w:val="0"/>
          <w:sz w:val="28"/>
          <w:szCs w:val="28"/>
        </w:rPr>
        <w:t>万元，</w:t>
      </w:r>
      <w:r>
        <w:rPr>
          <w:rFonts w:hint="eastAsia" w:ascii="仿宋" w:hAnsi="仿宋" w:eastAsia="仿宋" w:cs="仿宋"/>
          <w:sz w:val="28"/>
          <w:szCs w:val="28"/>
          <w:lang w:eastAsia="zh-CN"/>
        </w:rPr>
        <w:t>召开招商引资会议，人数</w:t>
      </w:r>
      <w:r>
        <w:rPr>
          <w:rFonts w:hint="eastAsia" w:ascii="仿宋" w:hAnsi="仿宋" w:eastAsia="仿宋" w:cs="仿宋"/>
          <w:sz w:val="28"/>
          <w:szCs w:val="28"/>
          <w:lang w:val="en-US" w:eastAsia="zh-CN"/>
        </w:rPr>
        <w:t>780</w:t>
      </w:r>
      <w:r>
        <w:rPr>
          <w:rFonts w:hint="eastAsia" w:ascii="仿宋" w:hAnsi="仿宋" w:eastAsia="仿宋" w:cs="仿宋"/>
          <w:sz w:val="28"/>
          <w:szCs w:val="28"/>
          <w:lang w:eastAsia="zh-CN"/>
        </w:rPr>
        <w:t>人，内容为招商引资项目引进；培训费预算</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万元，开展商贸流通，电商扶持培训，人数</w:t>
      </w:r>
      <w:r>
        <w:rPr>
          <w:rFonts w:hint="eastAsia" w:ascii="仿宋" w:hAnsi="仿宋" w:eastAsia="仿宋" w:cs="仿宋"/>
          <w:sz w:val="28"/>
          <w:szCs w:val="28"/>
          <w:lang w:val="en-US" w:eastAsia="zh-CN"/>
        </w:rPr>
        <w:t>430</w:t>
      </w:r>
      <w:r>
        <w:rPr>
          <w:rFonts w:hint="eastAsia" w:ascii="仿宋" w:hAnsi="仿宋" w:eastAsia="仿宋" w:cs="仿宋"/>
          <w:sz w:val="28"/>
          <w:szCs w:val="28"/>
          <w:lang w:eastAsia="zh-CN"/>
        </w:rPr>
        <w:t>人，内容为商贸流通、电商扶持发展；举办……等节庆、晚会、论坛、赛事活动，经费预算</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万元</w:t>
      </w:r>
    </w:p>
    <w:p>
      <w:pPr>
        <w:widowControl/>
        <w:ind w:firstLine="560" w:firstLineChars="200"/>
        <w:jc w:val="both"/>
        <w:rPr>
          <w:rFonts w:hint="eastAsia" w:asciiTheme="minorEastAsia" w:hAnsiTheme="minorEastAsia" w:eastAsiaTheme="minorEastAsia" w:cstheme="minorEastAsia"/>
          <w:b w:val="0"/>
          <w:bCs w:val="0"/>
          <w:color w:val="auto"/>
          <w:kern w:val="0"/>
          <w:sz w:val="28"/>
          <w:szCs w:val="28"/>
          <w:lang w:eastAsia="zh-CN"/>
        </w:rPr>
      </w:pPr>
      <w:r>
        <w:rPr>
          <w:rFonts w:hint="eastAsia" w:asciiTheme="minorEastAsia" w:hAnsiTheme="minorEastAsia" w:eastAsiaTheme="minorEastAsia" w:cstheme="minorEastAsia"/>
          <w:b w:val="0"/>
          <w:bCs w:val="0"/>
          <w:color w:val="auto"/>
          <w:kern w:val="0"/>
          <w:sz w:val="28"/>
          <w:szCs w:val="28"/>
        </w:rPr>
        <w:t>（三）政府采购支出情况</w:t>
      </w:r>
    </w:p>
    <w:p>
      <w:pPr>
        <w:widowControl/>
        <w:ind w:firstLine="560" w:firstLineChars="200"/>
        <w:jc w:val="both"/>
        <w:rPr>
          <w:rFonts w:hint="eastAsia" w:asciiTheme="minorEastAsia" w:hAnsiTheme="minorEastAsia" w:eastAsiaTheme="minorEastAsia" w:cstheme="minorEastAsia"/>
          <w:b w:val="0"/>
          <w:bCs w:val="0"/>
          <w:color w:val="auto"/>
          <w:kern w:val="0"/>
          <w:sz w:val="28"/>
          <w:szCs w:val="28"/>
          <w:lang w:eastAsia="zh-CN"/>
        </w:rPr>
      </w:pPr>
      <w:r>
        <w:rPr>
          <w:rFonts w:hint="eastAsia" w:asciiTheme="minorEastAsia" w:hAnsiTheme="minorEastAsia" w:eastAsiaTheme="minorEastAsia" w:cstheme="minorEastAsia"/>
          <w:b w:val="0"/>
          <w:bCs w:val="0"/>
          <w:color w:val="auto"/>
          <w:kern w:val="0"/>
          <w:sz w:val="28"/>
          <w:szCs w:val="28"/>
        </w:rPr>
        <w:t>本部门2019年度政府采购支出总额</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万元，其中：政府采购货物支出</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万元、政府采购工程支出</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万元、政府采购服务支出</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万元。授予中小企业合同金额</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万元，占政府采购支出总额的</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%，其中：授予小微企业合同金额</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万元，占政府采购支出总额的</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w:t>
      </w:r>
      <w:r>
        <w:rPr>
          <w:rFonts w:hint="eastAsia" w:asciiTheme="minorEastAsia" w:hAnsiTheme="minorEastAsia" w:eastAsiaTheme="minorEastAsia" w:cstheme="minorEastAsia"/>
          <w:b w:val="0"/>
          <w:bCs w:val="0"/>
          <w:color w:val="auto"/>
          <w:kern w:val="0"/>
          <w:sz w:val="28"/>
          <w:szCs w:val="28"/>
          <w:lang w:eastAsia="zh-CN"/>
        </w:rPr>
        <w:t>。</w:t>
      </w:r>
    </w:p>
    <w:p>
      <w:pPr>
        <w:widowControl/>
        <w:ind w:firstLine="560" w:firstLineChars="200"/>
        <w:jc w:val="both"/>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（四）国有资产占用情况</w:t>
      </w:r>
    </w:p>
    <w:p>
      <w:pPr>
        <w:widowControl/>
        <w:ind w:firstLine="560" w:firstLineChars="200"/>
        <w:jc w:val="both"/>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截至2019年12月31日，本单位共有车辆</w:t>
      </w:r>
      <w:r>
        <w:rPr>
          <w:rFonts w:hint="eastAsia" w:asciiTheme="minorEastAsia" w:hAnsiTheme="minorEastAsia" w:eastAsiaTheme="minorEastAsia" w:cstheme="minorEastAsia"/>
          <w:b w:val="0"/>
          <w:bCs w:val="0"/>
          <w:color w:val="auto"/>
          <w:kern w:val="0"/>
          <w:sz w:val="28"/>
          <w:szCs w:val="28"/>
          <w:lang w:val="en-US" w:eastAsia="zh-CN"/>
        </w:rPr>
        <w:t>1</w:t>
      </w:r>
      <w:r>
        <w:rPr>
          <w:rFonts w:hint="eastAsia" w:asciiTheme="minorEastAsia" w:hAnsiTheme="minorEastAsia" w:eastAsiaTheme="minorEastAsia" w:cstheme="minorEastAsia"/>
          <w:b w:val="0"/>
          <w:bCs w:val="0"/>
          <w:color w:val="auto"/>
          <w:kern w:val="0"/>
          <w:sz w:val="28"/>
          <w:szCs w:val="28"/>
        </w:rPr>
        <w:t>辆，其中，领导干部用车</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辆、机要通信用车</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辆、应急保障用车</w:t>
      </w:r>
      <w:r>
        <w:rPr>
          <w:rFonts w:hint="eastAsia" w:asciiTheme="minorEastAsia" w:hAnsiTheme="minorEastAsia" w:eastAsiaTheme="minorEastAsia" w:cstheme="minorEastAsia"/>
          <w:b w:val="0"/>
          <w:bCs w:val="0"/>
          <w:color w:val="auto"/>
          <w:kern w:val="0"/>
          <w:sz w:val="28"/>
          <w:szCs w:val="28"/>
          <w:lang w:val="en-US" w:eastAsia="zh-CN"/>
        </w:rPr>
        <w:t>1</w:t>
      </w:r>
      <w:r>
        <w:rPr>
          <w:rFonts w:hint="eastAsia" w:asciiTheme="minorEastAsia" w:hAnsiTheme="minorEastAsia" w:eastAsiaTheme="minorEastAsia" w:cstheme="minorEastAsia"/>
          <w:b w:val="0"/>
          <w:bCs w:val="0"/>
          <w:color w:val="auto"/>
          <w:kern w:val="0"/>
          <w:sz w:val="28"/>
          <w:szCs w:val="28"/>
        </w:rPr>
        <w:t>辆、执法执勤用车</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辆、特种专业技术用车</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辆、其他用车</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辆，其他用车主要是……；单位价值50万元以上通用设备</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台（套）；单位价值100万元以上专用设备</w:t>
      </w:r>
      <w:r>
        <w:rPr>
          <w:rFonts w:hint="eastAsia" w:asciiTheme="minorEastAsia" w:hAnsiTheme="minorEastAsia" w:eastAsiaTheme="minorEastAsia" w:cstheme="minorEastAsia"/>
          <w:b w:val="0"/>
          <w:bCs w:val="0"/>
          <w:color w:val="auto"/>
          <w:kern w:val="0"/>
          <w:sz w:val="28"/>
          <w:szCs w:val="28"/>
          <w:lang w:val="en-US" w:eastAsia="zh-CN"/>
        </w:rPr>
        <w:t>0</w:t>
      </w:r>
      <w:r>
        <w:rPr>
          <w:rFonts w:hint="eastAsia" w:asciiTheme="minorEastAsia" w:hAnsiTheme="minorEastAsia" w:eastAsiaTheme="minorEastAsia" w:cstheme="minorEastAsia"/>
          <w:b w:val="0"/>
          <w:bCs w:val="0"/>
          <w:color w:val="auto"/>
          <w:kern w:val="0"/>
          <w:sz w:val="28"/>
          <w:szCs w:val="28"/>
        </w:rPr>
        <w:t>台（套）。</w:t>
      </w:r>
    </w:p>
    <w:p>
      <w:pPr>
        <w:widowControl/>
        <w:ind w:firstLine="560" w:firstLineChars="200"/>
        <w:jc w:val="both"/>
        <w:rPr>
          <w:rFonts w:hint="eastAsia" w:asciiTheme="minorEastAsia" w:hAnsiTheme="minorEastAsia" w:eastAsiaTheme="minorEastAsia" w:cstheme="minorEastAsia"/>
          <w:b w:val="0"/>
          <w:bCs w:val="0"/>
          <w:color w:val="auto"/>
          <w:kern w:val="0"/>
          <w:sz w:val="28"/>
          <w:szCs w:val="28"/>
        </w:rPr>
      </w:pPr>
    </w:p>
    <w:p>
      <w:pPr>
        <w:widowControl/>
        <w:jc w:val="left"/>
        <w:rPr>
          <w:rFonts w:hint="eastAsia" w:asciiTheme="minorEastAsia" w:hAnsiTheme="minorEastAsia" w:eastAsiaTheme="minorEastAsia" w:cstheme="minorEastAsia"/>
          <w:b w:val="0"/>
          <w:bCs w:val="0"/>
          <w:color w:val="auto"/>
          <w:sz w:val="28"/>
          <w:szCs w:val="28"/>
        </w:rPr>
      </w:pPr>
    </w:p>
    <w:p>
      <w:pPr>
        <w:pStyle w:val="6"/>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第</w:t>
      </w:r>
      <w:r>
        <w:rPr>
          <w:rFonts w:hint="eastAsia" w:asciiTheme="majorEastAsia" w:hAnsiTheme="majorEastAsia" w:eastAsiaTheme="majorEastAsia" w:cstheme="majorEastAsia"/>
          <w:b/>
          <w:bCs/>
          <w:color w:val="auto"/>
          <w:sz w:val="32"/>
          <w:szCs w:val="32"/>
          <w:lang w:val="en-US" w:eastAsia="zh-CN"/>
        </w:rPr>
        <w:t>三</w:t>
      </w:r>
      <w:r>
        <w:rPr>
          <w:rFonts w:hint="eastAsia" w:asciiTheme="majorEastAsia" w:hAnsiTheme="majorEastAsia" w:eastAsiaTheme="majorEastAsia" w:cstheme="majorEastAsia"/>
          <w:b/>
          <w:bCs/>
          <w:color w:val="auto"/>
          <w:sz w:val="32"/>
          <w:szCs w:val="32"/>
        </w:rPr>
        <w:t>部分</w:t>
      </w:r>
      <w:r>
        <w:rPr>
          <w:rFonts w:hint="eastAsia" w:asciiTheme="majorEastAsia" w:hAnsiTheme="majorEastAsia" w:eastAsiaTheme="majorEastAsia" w:cstheme="majorEastAsia"/>
          <w:b/>
          <w:bCs/>
          <w:color w:val="auto"/>
          <w:sz w:val="32"/>
          <w:szCs w:val="32"/>
          <w:lang w:val="en-US" w:eastAsia="zh-CN"/>
        </w:rPr>
        <w:t xml:space="preserve"> </w:t>
      </w:r>
      <w:r>
        <w:rPr>
          <w:rFonts w:hint="eastAsia" w:asciiTheme="majorEastAsia" w:hAnsiTheme="majorEastAsia" w:eastAsiaTheme="majorEastAsia" w:cstheme="majorEastAsia"/>
          <w:b/>
          <w:bCs/>
          <w:color w:val="auto"/>
          <w:sz w:val="32"/>
          <w:szCs w:val="32"/>
        </w:rPr>
        <w:t>名词解释</w:t>
      </w:r>
    </w:p>
    <w:p>
      <w:pPr>
        <w:widowControl/>
        <w:jc w:val="both"/>
        <w:rPr>
          <w:rFonts w:hint="eastAsia" w:asciiTheme="minorEastAsia" w:hAnsiTheme="minorEastAsia" w:eastAsiaTheme="minorEastAsia" w:cstheme="minorEastAsia"/>
          <w:b w:val="0"/>
          <w:bCs w:val="0"/>
          <w:color w:val="auto"/>
          <w:kern w:val="0"/>
          <w:sz w:val="28"/>
          <w:szCs w:val="28"/>
        </w:rPr>
      </w:pPr>
    </w:p>
    <w:p>
      <w:pPr>
        <w:widowControl/>
        <w:jc w:val="both"/>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1、一般公共预算:是对以税收为主体的财政收入，安排用于保障和改善民生、推动经济社会发展、维护国家安全、维持国家机构正常运转等方面的收支预算。</w:t>
      </w:r>
    </w:p>
    <w:p>
      <w:pPr>
        <w:widowControl/>
        <w:jc w:val="both"/>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2、基本支出：是指为保障单位机构正常运转、完成日常工作任务而发生的各项支出，包括用于基本工资、津贴补贴等人员经费以及办公费、印刷费、水电费、办公设备购置等日常公用经费。</w:t>
      </w:r>
    </w:p>
    <w:p>
      <w:pPr>
        <w:widowControl/>
        <w:jc w:val="both"/>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3、项目支出：是指单位为完成财政财务管理工作或事业发展目标而发生的支出。</w:t>
      </w:r>
    </w:p>
    <w:p>
      <w:pPr>
        <w:widowControl/>
        <w:jc w:val="both"/>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both"/>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6"/>
        <w:jc w:val="both"/>
        <w:rPr>
          <w:rFonts w:hint="eastAsia" w:asciiTheme="minorEastAsia" w:hAnsiTheme="minorEastAsia" w:eastAsiaTheme="minorEastAsia" w:cstheme="minorEastAsia"/>
          <w:b w:val="0"/>
          <w:bCs w:val="0"/>
          <w:color w:val="auto"/>
          <w:sz w:val="28"/>
          <w:szCs w:val="28"/>
        </w:rPr>
      </w:pPr>
    </w:p>
    <w:p>
      <w:pPr>
        <w:pStyle w:val="2"/>
        <w:keepNext w:val="0"/>
        <w:keepLines w:val="0"/>
        <w:widowControl/>
        <w:suppressLineNumbers w:val="0"/>
        <w:spacing w:before="75" w:beforeAutospacing="0" w:after="75" w:afterAutospacing="0"/>
        <w:ind w:left="0" w:right="0" w:firstLine="315"/>
        <w:rPr>
          <w:rFonts w:hint="eastAsia" w:ascii="宋体" w:hAnsi="宋体" w:eastAsia="宋体" w:cs="宋体"/>
          <w:i w:val="0"/>
          <w:caps w:val="0"/>
          <w:color w:val="000000"/>
          <w:spacing w:val="30"/>
          <w:sz w:val="31"/>
          <w:szCs w:val="31"/>
        </w:rPr>
      </w:pPr>
    </w:p>
    <w:p>
      <w:pPr>
        <w:pStyle w:val="2"/>
        <w:keepNext w:val="0"/>
        <w:keepLines w:val="0"/>
        <w:widowControl/>
        <w:suppressLineNumbers w:val="0"/>
        <w:spacing w:before="75" w:beforeAutospacing="0" w:after="75" w:afterAutospacing="0"/>
        <w:ind w:left="0" w:right="0" w:firstLine="31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1"/>
          <w:szCs w:val="31"/>
        </w:rPr>
        <w:t>（二）一般性支出情况</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本单位2019年度无一般性支出。</w:t>
      </w:r>
    </w:p>
    <w:p>
      <w:pPr>
        <w:pStyle w:val="2"/>
        <w:keepNext w:val="0"/>
        <w:keepLines w:val="0"/>
        <w:widowControl/>
        <w:suppressLineNumbers w:val="0"/>
        <w:spacing w:before="75" w:beforeAutospacing="0" w:after="75" w:afterAutospacing="0"/>
        <w:ind w:left="0" w:right="0" w:firstLine="31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1"/>
          <w:szCs w:val="31"/>
        </w:rPr>
        <w:t>（三）政府采购支出情况</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1"/>
          <w:szCs w:val="31"/>
        </w:rPr>
        <w:t>2019年度本单位无政府采购行为。</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1"/>
          <w:szCs w:val="31"/>
        </w:rPr>
        <w:t>（四）国有资产占用情况</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1"/>
          <w:szCs w:val="31"/>
        </w:rPr>
        <w:t>本单位年初固定资产1855.36万元，年末固定资产2241.98万元。</w:t>
      </w:r>
    </w:p>
    <w:p>
      <w:pPr>
        <w:pStyle w:val="2"/>
        <w:keepNext w:val="0"/>
        <w:keepLines w:val="0"/>
        <w:widowControl/>
        <w:suppressLineNumbers w:val="0"/>
        <w:spacing w:before="75" w:beforeAutospacing="0" w:after="75" w:afterAutospacing="0"/>
        <w:ind w:left="360" w:right="0" w:firstLine="180"/>
        <w:rPr>
          <w:rFonts w:hint="eastAsia" w:ascii="微软雅黑" w:hAnsi="微软雅黑" w:eastAsia="微软雅黑" w:cs="微软雅黑"/>
          <w:i w:val="0"/>
          <w:caps w:val="0"/>
          <w:color w:val="000000"/>
          <w:spacing w:val="30"/>
          <w:sz w:val="24"/>
          <w:szCs w:val="24"/>
        </w:rPr>
      </w:pPr>
      <w:r>
        <w:rPr>
          <w:rStyle w:val="5"/>
          <w:rFonts w:hint="eastAsia" w:ascii="微软雅黑" w:hAnsi="微软雅黑" w:eastAsia="微软雅黑" w:cs="微软雅黑"/>
          <w:i w:val="0"/>
          <w:caps w:val="0"/>
          <w:color w:val="000000"/>
          <w:spacing w:val="30"/>
          <w:sz w:val="36"/>
          <w:szCs w:val="36"/>
        </w:rPr>
        <w:t>第三部分名词解释</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keepNext w:val="0"/>
        <w:keepLines w:val="0"/>
        <w:widowControl/>
        <w:suppressLineNumbers w:val="0"/>
        <w:spacing w:before="75" w:beforeAutospacing="0" w:after="75" w:afterAutospacing="0"/>
        <w:ind w:left="0" w:right="0" w:firstLine="600"/>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30"/>
          <w:szCs w:val="30"/>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keepNext w:val="0"/>
        <w:keepLines w:val="0"/>
        <w:widowControl/>
        <w:suppressLineNumbers w:val="0"/>
        <w:spacing w:before="75" w:beforeAutospacing="0" w:after="75" w:afterAutospacing="0"/>
        <w:ind w:left="360" w:right="0" w:firstLine="180"/>
        <w:rPr>
          <w:rFonts w:hint="eastAsia" w:ascii="微软雅黑" w:hAnsi="微软雅黑" w:eastAsia="微软雅黑" w:cs="微软雅黑"/>
          <w:i w:val="0"/>
          <w:caps w:val="0"/>
          <w:color w:val="000000"/>
          <w:spacing w:val="30"/>
          <w:sz w:val="24"/>
          <w:szCs w:val="24"/>
        </w:rPr>
      </w:pPr>
      <w:r>
        <w:rPr>
          <w:rStyle w:val="5"/>
          <w:rFonts w:hint="eastAsia" w:ascii="微软雅黑" w:hAnsi="微软雅黑" w:eastAsia="微软雅黑" w:cs="微软雅黑"/>
          <w:i w:val="0"/>
          <w:caps w:val="0"/>
          <w:color w:val="000000"/>
          <w:spacing w:val="30"/>
          <w:sz w:val="36"/>
          <w:szCs w:val="36"/>
        </w:rPr>
        <w:t>第四部分附件</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一、收入支出决算总表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二、收入决算表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三、支出决算表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四、财政拨款收入支出决算总表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五、一般公共预算财政拨款支出决算表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六、一般公共预算财政拨款基本支出决算表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七、一般公共预算财政拨款“三公”经费支出决算表</w:t>
      </w:r>
    </w:p>
    <w:p>
      <w:pPr>
        <w:pStyle w:val="2"/>
        <w:keepNext w:val="0"/>
        <w:keepLines w:val="0"/>
        <w:widowControl/>
        <w:suppressLineNumbers w:val="0"/>
        <w:spacing w:before="75" w:beforeAutospacing="0" w:after="75" w:afterAutospacing="0" w:line="525" w:lineRule="atLeast"/>
        <w:ind w:left="0" w:right="0" w:firstLine="705"/>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sz w:val="28"/>
          <w:szCs w:val="28"/>
        </w:rPr>
        <w:t>八、政府性基金预算财政拨款收入支出决算表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e179af2e-4502-4237-bfa4-759426d700b9"/>
  </w:docVars>
  <w:rsids>
    <w:rsidRoot w:val="00000000"/>
    <w:rsid w:val="155A2902"/>
    <w:rsid w:val="21B2173B"/>
    <w:rsid w:val="58B71B08"/>
    <w:rsid w:val="5EE35489"/>
    <w:rsid w:val="695767E1"/>
    <w:rsid w:val="75604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6290</Words>
  <Characters>6715</Characters>
  <Lines>0</Lines>
  <Paragraphs>0</Paragraphs>
  <TotalTime>0</TotalTime>
  <ScaleCrop>false</ScaleCrop>
  <LinksUpToDate>false</LinksUpToDate>
  <CharactersWithSpaces>6746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蒋阔</cp:lastModifiedBy>
  <dcterms:modified xsi:type="dcterms:W3CDTF">2024-10-18T06:37:27Z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CF11AE28A5814328BC28328C4D89D774</vt:lpwstr>
  </property>
</Properties>
</file>