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84"/>
          <w:szCs w:val="84"/>
        </w:rPr>
      </w:pPr>
    </w:p>
    <w:p>
      <w:pPr>
        <w:pStyle w:val="9"/>
        <w:jc w:val="center"/>
        <w:rPr>
          <w:sz w:val="84"/>
          <w:szCs w:val="84"/>
        </w:rPr>
      </w:pPr>
    </w:p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2019年度</w:t>
      </w:r>
    </w:p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  <w:lang w:eastAsia="zh-CN"/>
        </w:rPr>
        <w:t>衡东县道路运输管理所</w:t>
      </w:r>
      <w:r>
        <w:rPr>
          <w:rFonts w:hint="eastAsia"/>
          <w:sz w:val="84"/>
          <w:szCs w:val="84"/>
        </w:rPr>
        <w:t>部门决算</w:t>
      </w: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both"/>
        <w:rPr>
          <w:sz w:val="56"/>
          <w:szCs w:val="56"/>
        </w:rPr>
      </w:pPr>
    </w:p>
    <w:p>
      <w:pPr>
        <w:pStyle w:val="9"/>
        <w:spacing w:line="540" w:lineRule="exact"/>
        <w:jc w:val="center"/>
        <w:rPr>
          <w:sz w:val="56"/>
          <w:szCs w:val="56"/>
        </w:rPr>
      </w:pPr>
    </w:p>
    <w:p>
      <w:pPr>
        <w:pStyle w:val="9"/>
        <w:spacing w:line="520" w:lineRule="exact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目录</w:t>
      </w:r>
    </w:p>
    <w:p>
      <w:pPr>
        <w:pStyle w:val="9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</w:t>
      </w:r>
      <w:r>
        <w:rPr>
          <w:rFonts w:hint="eastAsia"/>
          <w:b/>
          <w:sz w:val="28"/>
          <w:szCs w:val="28"/>
          <w:lang w:eastAsia="zh-CN"/>
        </w:rPr>
        <w:t>衡东县道路运输管理所</w:t>
      </w:r>
      <w:r>
        <w:rPr>
          <w:rFonts w:hint="eastAsia"/>
          <w:b/>
          <w:sz w:val="28"/>
          <w:szCs w:val="28"/>
        </w:rPr>
        <w:t>概况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一、部门职责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二、机构设置</w:t>
      </w:r>
    </w:p>
    <w:p>
      <w:pPr>
        <w:pStyle w:val="9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第二部分</w:t>
      </w:r>
      <w:r>
        <w:rPr>
          <w:rFonts w:hAnsi="仿宋_GB2312"/>
          <w:b/>
          <w:sz w:val="28"/>
          <w:szCs w:val="28"/>
        </w:rPr>
        <w:t>2019</w:t>
      </w:r>
      <w:r>
        <w:rPr>
          <w:rFonts w:hint="eastAsia" w:hAnsi="仿宋_GB2312"/>
          <w:b/>
          <w:sz w:val="28"/>
          <w:szCs w:val="28"/>
        </w:rPr>
        <w:t>年度部门决算情况说明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一、收入支出决算总体情况说明</w:t>
      </w:r>
    </w:p>
    <w:p>
      <w:pPr>
        <w:spacing w:line="520" w:lineRule="exact"/>
        <w:ind w:firstLine="700" w:firstLineChars="25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七、一般公共预算财政拨款三公经费支出决算情况说明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政府性基金预算收入支出决算情况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、预算绩效情况说明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、其他重要事项情况说明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ascii="黑体" w:hAnsi="黑体" w:eastAsia="黑体" w:cs="仿宋_GB2312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部分名词解释</w:t>
      </w:r>
    </w:p>
    <w:p>
      <w:pPr>
        <w:spacing w:line="520" w:lineRule="exact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部分附件</w:t>
      </w:r>
    </w:p>
    <w:p>
      <w:pPr>
        <w:spacing w:line="520" w:lineRule="exact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hAnsi="仿宋_GB2312"/>
          <w:b/>
          <w:sz w:val="28"/>
          <w:szCs w:val="28"/>
        </w:rPr>
        <w:t>2019</w:t>
      </w:r>
      <w:r>
        <w:rPr>
          <w:rFonts w:hint="eastAsia" w:hAnsi="仿宋_GB2312"/>
          <w:b/>
          <w:sz w:val="28"/>
          <w:szCs w:val="28"/>
        </w:rPr>
        <w:t>年度部门决算表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一、收入支出决算总表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二、收入决算表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三、支出决算表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四、财政拨款收入支出决算总表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五、一般公共预算财政拨款支出决算表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六、一般公共预算财政拨款基本支出决算表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七、一般公共预算财政拨款“三公”经费支出决算表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八、政府性基金预算财政拨款收入支出决算表</w:t>
      </w:r>
    </w:p>
    <w:p>
      <w:pPr>
        <w:spacing w:line="520" w:lineRule="exact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第一部分</w:t>
      </w:r>
      <w:r>
        <w:rPr>
          <w:sz w:val="84"/>
          <w:szCs w:val="84"/>
        </w:rPr>
        <w:t xml:space="preserve"> </w:t>
      </w:r>
    </w:p>
    <w:p>
      <w:pPr>
        <w:pStyle w:val="9"/>
        <w:jc w:val="center"/>
        <w:rPr>
          <w:sz w:val="84"/>
          <w:szCs w:val="84"/>
        </w:rPr>
      </w:pPr>
    </w:p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  <w:lang w:eastAsia="zh-CN"/>
        </w:rPr>
        <w:t>衡东县道路运输管理所</w:t>
      </w:r>
      <w:r>
        <w:rPr>
          <w:rFonts w:hint="eastAsia"/>
          <w:sz w:val="84"/>
          <w:szCs w:val="84"/>
        </w:rPr>
        <w:t>概况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pStyle w:val="10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部门职责</w:t>
      </w:r>
    </w:p>
    <w:p>
      <w:pPr>
        <w:numPr>
          <w:ilvl w:val="0"/>
          <w:numId w:val="0"/>
        </w:numPr>
        <w:ind w:firstLine="960" w:firstLineChars="300"/>
        <w:rPr>
          <w:rFonts w:ascii="仿宋_GB2312" w:eastAsia="仿宋_GB2312" w:hAnsiTheme="minorEastAsia"/>
          <w:sz w:val="28"/>
          <w:szCs w:val="32"/>
        </w:rPr>
      </w:pPr>
      <w:r>
        <w:rPr>
          <w:rFonts w:ascii="仿宋" w:hAnsi="仿宋"/>
          <w:sz w:val="32"/>
          <w:szCs w:val="32"/>
        </w:rPr>
        <w:t>根据《中华人民共和国道路运输条例》的规定，我所目前仍然依法承担对衡东县道路旅客运输、货物运输(含危货)、客（货）运站场、机动车维修、机动车驾驶员培训，以及物流市场有关管理、车辆超限运输源头治理等行政管理职责。属衡东县交通运输局的二级机构，副科级全额事业单位。</w:t>
      </w:r>
    </w:p>
    <w:p>
      <w:pPr>
        <w:widowControl/>
        <w:spacing w:line="600" w:lineRule="exac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二、机构设置及决算单位构成</w:t>
      </w:r>
    </w:p>
    <w:p>
      <w:pPr>
        <w:ind w:firstLine="480" w:firstLineChars="150"/>
        <w:rPr>
          <w:rFonts w:hint="eastAsia" w:ascii="仿宋" w:hAnsi="仿宋" w:cs="Arial"/>
          <w:color w:val="000000"/>
          <w:sz w:val="32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（一）内设机构设置。</w:t>
      </w:r>
      <w:r>
        <w:rPr>
          <w:rFonts w:ascii="仿宋" w:hAnsi="仿宋"/>
          <w:sz w:val="32"/>
          <w:szCs w:val="32"/>
        </w:rPr>
        <w:t>目前，我所内设机构13个，分别是：办公室、财务股、客货股、维修股、驾培股、安全股、法规股、处罚中心、稽查一中队、稽查二中队、稽查三中队、稽查四中队、客运稽查中队。所班子职数共7名：书记、所长1名，副书记两名（兼工会主席1名），副所长4名。2013年经县编办核定我单位编制65人。2017年全所工作人员工资纳入财政统发，现有在职干部职工53人，退休21人，其中临聘人员1人（08年局党委下的通知）。</w:t>
      </w:r>
      <w:r>
        <w:rPr>
          <w:rFonts w:hint="eastAsia" w:ascii="仿宋" w:hAnsi="仿宋"/>
          <w:sz w:val="32"/>
          <w:szCs w:val="32"/>
        </w:rPr>
        <w:t>拥有执法车辆五台，其他车辆一台。</w:t>
      </w:r>
      <w:r>
        <w:rPr>
          <w:rFonts w:ascii="仿宋" w:hAnsi="仿宋" w:cs="宋体"/>
          <w:color w:val="000000"/>
          <w:sz w:val="32"/>
          <w:szCs w:val="32"/>
        </w:rPr>
        <w:t>依法对全县4家客运公司48条客运班线231台客车，</w:t>
      </w:r>
      <w:r>
        <w:rPr>
          <w:rFonts w:ascii="仿宋" w:hAnsi="仿宋" w:cs="Arial"/>
          <w:color w:val="000000"/>
          <w:sz w:val="32"/>
          <w:szCs w:val="32"/>
        </w:rPr>
        <w:t>1家危货运输企业5台危货运输车，5家普通货物运输企业</w:t>
      </w:r>
      <w:r>
        <w:rPr>
          <w:rFonts w:ascii="仿宋" w:hAnsi="仿宋" w:cs="Arial"/>
          <w:sz w:val="32"/>
          <w:szCs w:val="32"/>
        </w:rPr>
        <w:t>1069</w:t>
      </w:r>
      <w:r>
        <w:rPr>
          <w:rFonts w:ascii="仿宋" w:hAnsi="仿宋" w:cs="Arial"/>
          <w:color w:val="000000"/>
          <w:sz w:val="32"/>
          <w:szCs w:val="32"/>
        </w:rPr>
        <w:t>辆普通货车，24户机动车维修经营业户，6家机动车驾驶员培训学校210台教练车，</w:t>
      </w:r>
      <w:r>
        <w:rPr>
          <w:rFonts w:ascii="仿宋" w:hAnsi="仿宋" w:cs="Arial"/>
          <w:sz w:val="32"/>
          <w:szCs w:val="32"/>
        </w:rPr>
        <w:t>1个一级甲等</w:t>
      </w:r>
      <w:r>
        <w:rPr>
          <w:rFonts w:ascii="仿宋" w:hAnsi="仿宋" w:cs="Arial"/>
          <w:color w:val="000000"/>
          <w:sz w:val="32"/>
          <w:szCs w:val="32"/>
        </w:rPr>
        <w:t>客运站，</w:t>
      </w:r>
      <w:r>
        <w:rPr>
          <w:rFonts w:ascii="仿宋" w:hAnsi="仿宋" w:cs="Arial"/>
          <w:sz w:val="32"/>
          <w:szCs w:val="32"/>
        </w:rPr>
        <w:t>吴南公路沿线货运源头企业（县治超办划片管理），</w:t>
      </w:r>
      <w:r>
        <w:rPr>
          <w:rFonts w:ascii="仿宋" w:hAnsi="仿宋" w:cs="Arial"/>
          <w:color w:val="000000"/>
          <w:sz w:val="32"/>
          <w:szCs w:val="32"/>
        </w:rPr>
        <w:t>5000名以上从业人员实施行业管理；依法对行业内的客运、货运、维修、驾培市场进行安全监管，“打非治违”</w:t>
      </w:r>
      <w:r>
        <w:rPr>
          <w:rFonts w:hint="eastAsia" w:ascii="仿宋" w:hAnsi="仿宋" w:cs="Arial"/>
          <w:color w:val="000000"/>
          <w:sz w:val="32"/>
          <w:szCs w:val="32"/>
        </w:rPr>
        <w:t>。</w:t>
      </w:r>
    </w:p>
    <w:p>
      <w:pPr>
        <w:widowControl/>
        <w:spacing w:line="600" w:lineRule="exact"/>
        <w:rPr>
          <w:rFonts w:hint="eastAsia" w:asciiTheme="minorEastAsia" w:hAnsiTheme="minorEastAsia" w:eastAsia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（二）决算单位构成。</w:t>
      </w: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衡东县道路运输管理所</w:t>
      </w:r>
      <w:r>
        <w:rPr>
          <w:rFonts w:asciiTheme="minorEastAsia" w:hAnsiTheme="minorEastAsia"/>
          <w:bCs/>
          <w:kern w:val="0"/>
          <w:sz w:val="32"/>
          <w:szCs w:val="32"/>
        </w:rPr>
        <w:t>2019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年部门决算</w:t>
      </w: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属于单户表，我单位只有本级，没有其他决算单位，因此本部门决算仅含本级决算。</w:t>
      </w:r>
    </w:p>
    <w:p>
      <w:pPr>
        <w:jc w:val="left"/>
        <w:rPr>
          <w:rFonts w:ascii="仿宋_GB2312" w:eastAsia="仿宋_GB2312" w:hAnsiTheme="minorEastAsia"/>
          <w:sz w:val="28"/>
          <w:szCs w:val="32"/>
        </w:rPr>
      </w:pPr>
    </w:p>
    <w:p>
      <w:pPr>
        <w:pStyle w:val="9"/>
        <w:rPr>
          <w:sz w:val="72"/>
          <w:szCs w:val="7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pStyle w:val="9"/>
        <w:ind w:firstLine="3600" w:firstLineChars="500"/>
        <w:jc w:val="both"/>
        <w:rPr>
          <w:sz w:val="72"/>
          <w:szCs w:val="72"/>
        </w:rPr>
      </w:pPr>
      <w:r>
        <w:rPr>
          <w:rFonts w:hint="eastAsia"/>
          <w:sz w:val="72"/>
          <w:szCs w:val="72"/>
        </w:rPr>
        <w:t>第</w:t>
      </w:r>
      <w:r>
        <w:rPr>
          <w:rFonts w:hint="eastAsia"/>
          <w:sz w:val="72"/>
          <w:szCs w:val="72"/>
          <w:lang w:val="en-US" w:eastAsia="zh-CN"/>
        </w:rPr>
        <w:t>二</w:t>
      </w:r>
      <w:r>
        <w:rPr>
          <w:rFonts w:hint="eastAsia"/>
          <w:sz w:val="72"/>
          <w:szCs w:val="72"/>
        </w:rPr>
        <w:t>部分</w:t>
      </w:r>
    </w:p>
    <w:p>
      <w:pPr>
        <w:pStyle w:val="9"/>
        <w:jc w:val="center"/>
        <w:rPr>
          <w:sz w:val="70"/>
          <w:szCs w:val="70"/>
        </w:rPr>
      </w:pPr>
    </w:p>
    <w:p>
      <w:pPr>
        <w:pStyle w:val="9"/>
        <w:jc w:val="center"/>
        <w:rPr>
          <w:sz w:val="70"/>
          <w:szCs w:val="70"/>
        </w:rPr>
      </w:pPr>
      <w:r>
        <w:rPr>
          <w:sz w:val="70"/>
          <w:szCs w:val="70"/>
        </w:rPr>
        <w:t>2019</w:t>
      </w:r>
      <w:r>
        <w:rPr>
          <w:rFonts w:hint="eastAsia"/>
          <w:sz w:val="70"/>
          <w:szCs w:val="70"/>
        </w:rPr>
        <w:t>年度部门决算情况说明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sz w:val="70"/>
          <w:szCs w:val="70"/>
        </w:rPr>
        <w:br w:type="page"/>
      </w:r>
    </w:p>
    <w:p>
      <w:pPr>
        <w:pStyle w:val="9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一、收入支出决算总体情况说明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 年度收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入</w:t>
      </w:r>
      <w:r>
        <w:rPr>
          <w:rFonts w:hint="eastAsia" w:asciiTheme="minorEastAsia" w:hAnsiTheme="minorEastAsia" w:eastAsiaTheme="minorEastAsia"/>
          <w:sz w:val="32"/>
          <w:szCs w:val="32"/>
        </w:rPr>
        <w:t>总计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669.88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（本年财政收入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540.67万元，其他收入48.54万元，上年结转80.66万元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/>
          <w:sz w:val="32"/>
          <w:szCs w:val="32"/>
        </w:rPr>
        <w:t>。与2018年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811.46万元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（财政收入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799.47、其他收入9.4万元、上年结余2.59万元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/>
          <w:sz w:val="32"/>
          <w:szCs w:val="32"/>
        </w:rPr>
        <w:t>相比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141.58</w:t>
      </w:r>
      <w:r>
        <w:rPr>
          <w:rFonts w:hint="eastAsia" w:asciiTheme="minorEastAsia" w:hAnsiTheme="minorEastAsia" w:eastAsiaTheme="minorEastAsia"/>
          <w:sz w:val="32"/>
          <w:szCs w:val="32"/>
        </w:rPr>
        <w:t>万元，减少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17.45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本单位非税收入减少。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二、收入决算情况说明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本年收入合计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589.21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万元，其中：财政拨款收入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540.67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约</w:t>
      </w:r>
      <w:r>
        <w:rPr>
          <w:rFonts w:hint="eastAsia" w:asciiTheme="minorEastAsia" w:hAnsiTheme="minorEastAsia" w:eastAsiaTheme="minorEastAsia"/>
          <w:sz w:val="32"/>
          <w:szCs w:val="32"/>
        </w:rPr>
        <w:t>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91.76%</w:t>
      </w:r>
      <w:r>
        <w:rPr>
          <w:rFonts w:hint="eastAsia" w:asciiTheme="minorEastAsia" w:hAnsiTheme="minorEastAsia" w:eastAsiaTheme="minorEastAsia"/>
          <w:sz w:val="32"/>
          <w:szCs w:val="32"/>
        </w:rPr>
        <w:t>其他收入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48.54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8.24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三、支出决算情况说明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本年支出合计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669.88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575.43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85.9</w:t>
      </w:r>
      <w:r>
        <w:rPr>
          <w:rFonts w:hint="eastAsia" w:asciiTheme="minorEastAsia" w:hAnsiTheme="minorEastAsia" w:eastAsiaTheme="minorEastAsia"/>
          <w:sz w:val="32"/>
          <w:szCs w:val="32"/>
        </w:rPr>
        <w:t>%；项目支出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94.45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14.1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四、财政拨款收入支出决算总体情况说明</w:t>
      </w:r>
    </w:p>
    <w:p>
      <w:pPr>
        <w:pStyle w:val="9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2019年度财政拨款收、支总计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620.67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（本年收入540.67万元、上年结余80万元）</w:t>
      </w:r>
      <w:r>
        <w:rPr>
          <w:rFonts w:hint="eastAsia" w:asciiTheme="minorEastAsia" w:hAnsiTheme="minorEastAsia" w:eastAsiaTheme="minorEastAsia"/>
          <w:sz w:val="32"/>
          <w:szCs w:val="32"/>
        </w:rPr>
        <w:t>，与2018年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802.06万元</w:t>
      </w:r>
      <w:r>
        <w:rPr>
          <w:rFonts w:hint="eastAsia" w:asciiTheme="minorEastAsia" w:hAnsiTheme="minorEastAsia" w:eastAsiaTheme="minorEastAsia"/>
          <w:sz w:val="32"/>
          <w:szCs w:val="32"/>
        </w:rPr>
        <w:t>相比，减少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181.39</w:t>
      </w:r>
      <w:r>
        <w:rPr>
          <w:rFonts w:hint="eastAsia" w:asciiTheme="minorEastAsia" w:hAnsiTheme="minorEastAsia" w:eastAsiaTheme="minorEastAsia"/>
          <w:sz w:val="32"/>
          <w:szCs w:val="32"/>
        </w:rPr>
        <w:t>万元,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约</w:t>
      </w:r>
      <w:r>
        <w:rPr>
          <w:rFonts w:hint="eastAsia" w:asciiTheme="minorEastAsia" w:hAnsiTheme="minorEastAsia" w:eastAsiaTheme="minorEastAsia"/>
          <w:sz w:val="32"/>
          <w:szCs w:val="32"/>
        </w:rPr>
        <w:t>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22.62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非税收入减少。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五、一般公共预算财政拨款支出决算情况说明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（一）财政拨款支出决算总体情况</w:t>
      </w:r>
    </w:p>
    <w:p>
      <w:pPr>
        <w:pStyle w:val="9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620.67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约</w:t>
      </w:r>
      <w:r>
        <w:rPr>
          <w:rFonts w:hint="eastAsia" w:asciiTheme="minorEastAsia" w:hAnsiTheme="minorEastAsia" w:eastAsiaTheme="minorEastAsia"/>
          <w:sz w:val="32"/>
          <w:szCs w:val="32"/>
        </w:rPr>
        <w:t>占本年支出合计的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92.65</w:t>
      </w:r>
      <w:r>
        <w:rPr>
          <w:rFonts w:hint="eastAsia" w:asciiTheme="minorEastAsia" w:hAnsiTheme="minorEastAsia" w:eastAsiaTheme="minorEastAsia"/>
          <w:sz w:val="32"/>
          <w:szCs w:val="32"/>
        </w:rPr>
        <w:t>%，与2018年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722.06万元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/>
          <w:sz w:val="32"/>
          <w:szCs w:val="32"/>
        </w:rPr>
        <w:t>相比，财政拨款支出减少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101.39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约</w:t>
      </w:r>
      <w:r>
        <w:rPr>
          <w:rFonts w:hint="eastAsia" w:asciiTheme="minorEastAsia" w:hAnsiTheme="minorEastAsia" w:eastAsiaTheme="minorEastAsia"/>
          <w:sz w:val="32"/>
          <w:szCs w:val="32"/>
        </w:rPr>
        <w:t>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14.04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为非税收入减少。</w:t>
      </w:r>
    </w:p>
    <w:p>
      <w:pPr>
        <w:pStyle w:val="9"/>
        <w:ind w:firstLine="480" w:firstLineChars="1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（二）财政拨款支出决算结构情况</w:t>
      </w:r>
    </w:p>
    <w:p>
      <w:pPr>
        <w:pStyle w:val="9"/>
        <w:ind w:firstLine="640" w:firstLineChars="200"/>
        <w:rPr>
          <w:rFonts w:hint="default" w:asciiTheme="minorEastAsia" w:hAnsiTheme="minorEastAsia" w:eastAsia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620.67</w:t>
      </w:r>
      <w:r>
        <w:rPr>
          <w:rFonts w:hint="eastAsia" w:asciiTheme="minorEastAsia" w:hAnsiTheme="minorEastAsia" w:eastAsiaTheme="minorEastAsia"/>
          <w:sz w:val="32"/>
          <w:szCs w:val="32"/>
        </w:rPr>
        <w:t>万元，主要用于以下方面：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交通运输支出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571.78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92.12</w:t>
      </w:r>
      <w:r>
        <w:rPr>
          <w:rFonts w:hint="eastAsia" w:asciiTheme="minorEastAsia" w:hAnsiTheme="minorEastAsia" w:eastAsiaTheme="minorEastAsia"/>
          <w:sz w:val="32"/>
          <w:szCs w:val="32"/>
        </w:rPr>
        <w:t>%；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社会保障和就业支出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48.89万元，占7.88%。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（三）财政拨款支出决算具体情况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2019年度财政拨款支出年初预算数为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557.22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620.67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约</w:t>
      </w:r>
      <w:r>
        <w:rPr>
          <w:rFonts w:hint="eastAsia" w:asciiTheme="minorEastAsia" w:hAnsiTheme="minorEastAsia" w:eastAsiaTheme="minorEastAsia"/>
          <w:sz w:val="32"/>
          <w:szCs w:val="32"/>
        </w:rPr>
        <w:t>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111.39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</w:t>
      </w:r>
    </w:p>
    <w:p>
      <w:pPr>
        <w:pStyle w:val="9"/>
        <w:numPr>
          <w:ilvl w:val="0"/>
          <w:numId w:val="2"/>
        </w:numPr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公路运输管理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（2140112）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508.33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486.78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95.76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%，决算数小于年初预算数的主要原因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是本年非税收入减少。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成品油价格改革补贴其他支出（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2140499）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未安排</w:t>
      </w:r>
      <w:r>
        <w:rPr>
          <w:rFonts w:hint="eastAsia" w:asciiTheme="minorEastAsia" w:hAnsiTheme="minorEastAsia" w:eastAsiaTheme="minorEastAsia"/>
          <w:sz w:val="32"/>
          <w:szCs w:val="32"/>
        </w:rPr>
        <w:t>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3、机关事业单位基本养老保险缴费支出（2080505）</w:t>
      </w:r>
    </w:p>
    <w:p>
      <w:pPr>
        <w:pStyle w:val="9"/>
        <w:numPr>
          <w:ilvl w:val="0"/>
          <w:numId w:val="0"/>
        </w:numPr>
        <w:ind w:leftChars="25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年初预算为 48.89万元，支出决算为48.89万元，完成年初预算的 100 % ，决算与预算一致。</w:t>
      </w:r>
    </w:p>
    <w:p>
      <w:pPr>
        <w:pStyle w:val="9"/>
        <w:numPr>
          <w:ilvl w:val="0"/>
          <w:numId w:val="3"/>
        </w:numPr>
        <w:ind w:leftChars="25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车辆购置税其他支出（2140699）</w:t>
      </w:r>
    </w:p>
    <w:p>
      <w:pPr>
        <w:pStyle w:val="9"/>
        <w:numPr>
          <w:ilvl w:val="0"/>
          <w:numId w:val="0"/>
        </w:numP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   上年结余80万元，今年支出决算为80万元，此项支出是上年度农村客运招呼站省补资金结余。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六、一般公共预算财政拨款基本支出决算情况说明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526.22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万元，其中：人员经费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444.31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84.43</w:t>
      </w:r>
      <w:r>
        <w:rPr>
          <w:rFonts w:hint="eastAsia" w:asciiTheme="minorEastAsia" w:hAnsiTheme="minorEastAsia" w:eastAsiaTheme="minorEastAsia"/>
          <w:sz w:val="32"/>
          <w:szCs w:val="32"/>
        </w:rPr>
        <w:t>%,主要包括基本工资、津贴补贴、奖金、伙食补助费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、绩效工资、机关事业单位基本养老保险缴费、职工基本医疗保险缴费、住房公积金等</w:t>
      </w:r>
      <w:r>
        <w:rPr>
          <w:rFonts w:hint="eastAsia" w:asciiTheme="minorEastAsia" w:hAnsiTheme="minorEastAsia" w:eastAsiaTheme="minorEastAsia"/>
          <w:sz w:val="32"/>
          <w:szCs w:val="32"/>
        </w:rPr>
        <w:t>；公用经费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81.91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15.57</w:t>
      </w:r>
      <w:r>
        <w:rPr>
          <w:rFonts w:hint="eastAsia" w:asciiTheme="minorEastAsia" w:hAnsiTheme="minorEastAsia" w:eastAsiaTheme="minorEastAsia"/>
          <w:sz w:val="32"/>
          <w:szCs w:val="32"/>
        </w:rPr>
        <w:t>%，主要包括办公费、印刷费、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邮电费、差旅费、公务用车运行维护费等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七、一般公共预算财政拨款三公经费支出决算情况说明</w:t>
      </w:r>
    </w:p>
    <w:p>
      <w:pPr>
        <w:pStyle w:val="9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（一）“三公”经费财政拨款支出决算总体情况说明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“三公”经费财政拨款支出预算为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28.31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23.68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约</w:t>
      </w:r>
      <w:r>
        <w:rPr>
          <w:rFonts w:hint="eastAsia" w:asciiTheme="minorEastAsia" w:hAnsiTheme="minorEastAsia" w:eastAsiaTheme="minorEastAsia"/>
          <w:sz w:val="32"/>
          <w:szCs w:val="32"/>
        </w:rPr>
        <w:t>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83.65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</w:t>
      </w:r>
    </w:p>
    <w:p>
      <w:pPr>
        <w:pStyle w:val="9"/>
        <w:ind w:firstLine="800" w:firstLineChars="250"/>
        <w:rPr>
          <w:rFonts w:hint="eastAsia" w:ascii="微软雅黑" w:hAnsi="微软雅黑" w:cs="微软雅黑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公务接待费支出预算为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9.31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6.7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约</w:t>
      </w:r>
      <w:r>
        <w:rPr>
          <w:rFonts w:hint="eastAsia" w:asciiTheme="minorEastAsia" w:hAnsiTheme="minorEastAsia" w:eastAsiaTheme="minorEastAsia"/>
          <w:sz w:val="32"/>
          <w:szCs w:val="32"/>
        </w:rPr>
        <w:t>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71.97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%，决算数小于年初预算数的主要原因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是厉行节约、精减开支</w:t>
      </w:r>
      <w:r>
        <w:rPr>
          <w:rFonts w:hint="eastAsia" w:asciiTheme="minorEastAsia" w:hAnsiTheme="minorEastAsia" w:eastAsiaTheme="minorEastAsia"/>
          <w:sz w:val="32"/>
          <w:szCs w:val="32"/>
        </w:rPr>
        <w:t>，与上年相比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约增加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1.06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4.47</w:t>
      </w:r>
      <w:r>
        <w:rPr>
          <w:rFonts w:hint="eastAsia" w:asciiTheme="minorEastAsia" w:hAnsiTheme="minorEastAsia" w:eastAsiaTheme="minorEastAsia"/>
          <w:sz w:val="32"/>
          <w:szCs w:val="32"/>
        </w:rPr>
        <w:t>%,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增加</w:t>
      </w:r>
      <w:r>
        <w:rPr>
          <w:rFonts w:hint="eastAsia" w:asciiTheme="minorEastAsia" w:hAnsiTheme="minorEastAsia" w:eastAsiaTheme="minorEastAsia"/>
          <w:sz w:val="32"/>
          <w:szCs w:val="32"/>
        </w:rPr>
        <w:t>的主要原因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是业务需要。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公务用车购置费及运行维护费支出预算为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16.98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约</w:t>
      </w:r>
      <w:r>
        <w:rPr>
          <w:rFonts w:hint="eastAsia" w:asciiTheme="minorEastAsia" w:hAnsiTheme="minorEastAsia" w:eastAsiaTheme="minorEastAsia"/>
          <w:sz w:val="32"/>
          <w:szCs w:val="32"/>
        </w:rPr>
        <w:t>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89.37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%，决算数大小）年初预算数的主要原因是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缩减经费</w:t>
      </w:r>
      <w:r>
        <w:rPr>
          <w:rFonts w:hint="eastAsia" w:asciiTheme="minorEastAsia" w:hAnsiTheme="minorEastAsia" w:eastAsiaTheme="minorEastAsia"/>
          <w:sz w:val="32"/>
          <w:szCs w:val="32"/>
        </w:rPr>
        <w:t>，与上年相比减少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2.17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约</w:t>
      </w:r>
      <w:r>
        <w:rPr>
          <w:rFonts w:hint="eastAsia" w:asciiTheme="minorEastAsia" w:hAnsiTheme="minorEastAsia" w:eastAsiaTheme="minorEastAsia"/>
          <w:sz w:val="32"/>
          <w:szCs w:val="32"/>
        </w:rPr>
        <w:t>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11.33</w:t>
      </w:r>
      <w:r>
        <w:rPr>
          <w:rFonts w:hint="eastAsia" w:asciiTheme="minorEastAsia" w:hAnsiTheme="minorEastAsia" w:eastAsiaTheme="minorEastAsia"/>
          <w:sz w:val="32"/>
          <w:szCs w:val="32"/>
        </w:rPr>
        <w:t>%,减少的主要原因是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加强管理，节约开支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ind w:firstLine="640" w:firstLineChars="20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因公出国（境）费用0万元</w:t>
      </w:r>
    </w:p>
    <w:p>
      <w:pPr>
        <w:pStyle w:val="9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（二）“三公”经费财政拨款支出决算具体情况说明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2019年度“三公”经费财政拨款支出决算中，公务接待费支出决算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6.7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28.29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；因公出国（境）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0万元；</w:t>
      </w:r>
      <w:r>
        <w:rPr>
          <w:rFonts w:hint="eastAsia" w:asciiTheme="minorEastAsia" w:hAnsiTheme="minorEastAsia" w:eastAsiaTheme="minorEastAsia"/>
          <w:sz w:val="32"/>
          <w:szCs w:val="32"/>
        </w:rPr>
        <w:t>公务用车购置费及运行维护费支出决算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16.98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约</w:t>
      </w:r>
      <w:r>
        <w:rPr>
          <w:rFonts w:hint="eastAsia" w:asciiTheme="minorEastAsia" w:hAnsiTheme="minorEastAsia" w:eastAsiaTheme="minorEastAsia"/>
          <w:sz w:val="32"/>
          <w:szCs w:val="32"/>
        </w:rPr>
        <w:t>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71.71</w:t>
      </w:r>
      <w:r>
        <w:rPr>
          <w:rFonts w:hint="eastAsia" w:asciiTheme="minorEastAsia" w:hAnsiTheme="minorEastAsia" w:eastAsiaTheme="minorEastAsia"/>
          <w:sz w:val="32"/>
          <w:szCs w:val="32"/>
        </w:rPr>
        <w:t>%。其中：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、公务接待费支出决算为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6.7</w:t>
      </w:r>
      <w:r>
        <w:rPr>
          <w:rFonts w:hint="eastAsia" w:asciiTheme="minorEastAsia" w:hAnsiTheme="minorEastAsia" w:eastAsiaTheme="minorEastAsia"/>
          <w:sz w:val="32"/>
          <w:szCs w:val="32"/>
        </w:rPr>
        <w:t>万元，全年共接待来访团组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102</w:t>
      </w:r>
      <w:r>
        <w:rPr>
          <w:rFonts w:hint="eastAsia" w:asciiTheme="minorEastAsia" w:hAnsiTheme="minorEastAsia" w:eastAsiaTheme="minorEastAsia"/>
          <w:sz w:val="32"/>
          <w:szCs w:val="32"/>
        </w:rPr>
        <w:t>个、来宾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1182</w:t>
      </w:r>
      <w:r>
        <w:rPr>
          <w:rFonts w:hint="eastAsia" w:asciiTheme="minorEastAsia" w:hAnsiTheme="minorEastAsia" w:eastAsiaTheme="minorEastAsia"/>
          <w:sz w:val="32"/>
          <w:szCs w:val="32"/>
        </w:rPr>
        <w:t>人次，主要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隐患清零、安全管理、邻县客运班线管理等</w:t>
      </w:r>
      <w:r>
        <w:rPr>
          <w:rFonts w:hint="eastAsia" w:asciiTheme="minorEastAsia" w:hAnsiTheme="minorEastAsia" w:eastAsiaTheme="minorEastAsia"/>
          <w:sz w:val="32"/>
          <w:szCs w:val="32"/>
        </w:rPr>
        <w:t>发生的接待支出。</w:t>
      </w:r>
    </w:p>
    <w:p>
      <w:pPr>
        <w:ind w:firstLine="800" w:firstLineChars="25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、公务用车购置费及运行维护费支出决算为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16.68</w:t>
      </w:r>
      <w:r>
        <w:rPr>
          <w:rFonts w:hint="eastAsia" w:asciiTheme="minorEastAsia" w:hAnsiTheme="minorEastAsia"/>
          <w:sz w:val="32"/>
          <w:szCs w:val="32"/>
        </w:rPr>
        <w:t>万元，其中：公务用车运行维护费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16.98</w:t>
      </w:r>
      <w:r>
        <w:rPr>
          <w:rFonts w:hint="eastAsia" w:asciiTheme="minorEastAsia" w:hAnsiTheme="minorEastAsia"/>
          <w:sz w:val="32"/>
          <w:szCs w:val="32"/>
        </w:rPr>
        <w:t>万元，主要是</w:t>
      </w:r>
      <w:r>
        <w:rPr>
          <w:rFonts w:hint="eastAsia" w:asciiTheme="minorEastAsia" w:hAnsiTheme="minorEastAsia"/>
          <w:sz w:val="32"/>
          <w:szCs w:val="32"/>
          <w:lang w:eastAsia="zh-CN"/>
        </w:rPr>
        <w:t>车辆加油、维修</w:t>
      </w:r>
      <w:r>
        <w:rPr>
          <w:rFonts w:hint="eastAsia" w:asciiTheme="minorEastAsia" w:hAnsiTheme="minorEastAsia"/>
          <w:sz w:val="32"/>
          <w:szCs w:val="32"/>
        </w:rPr>
        <w:t>支出，截止2019年12月31日，我单位开支财政拨款的公务用车保有量为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6台（1台公务用车，5台行政执法用车）。</w:t>
      </w:r>
    </w:p>
    <w:p>
      <w:pPr>
        <w:ind w:firstLine="800" w:firstLineChars="250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3、因公出国（）境0万元。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八、政府性基金预算收入支出决算情况</w:t>
      </w:r>
    </w:p>
    <w:p>
      <w:pPr>
        <w:pStyle w:val="9"/>
        <w:rPr>
          <w:rFonts w:asciiTheme="minorEastAsia" w:hAnsiTheme="minorEastAsia" w:eastAsiaTheme="minorEastAsia"/>
          <w:i/>
          <w:color w:val="FF0000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</w:t>
      </w:r>
      <w:r>
        <w:rPr>
          <w:rFonts w:hint="eastAsia" w:asciiTheme="minorEastAsia" w:hAnsiTheme="minorEastAsia" w:eastAsiaTheme="minorEastAsia"/>
          <w:i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本单位无政府性基金收支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九、关于2019年度预算绩效情况说明</w:t>
      </w:r>
    </w:p>
    <w:p>
      <w:pPr>
        <w:pStyle w:val="9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2019年度财政绩效考核未对本部门预算绩效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十、其他重要事项情况说明</w:t>
      </w:r>
    </w:p>
    <w:p>
      <w:pPr>
        <w:tabs>
          <w:tab w:val="center" w:pos="5233"/>
        </w:tabs>
        <w:ind w:firstLine="480" w:firstLineChars="150"/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（一）机关运行经费支出情况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lang w:eastAsia="zh-CN"/>
        </w:rPr>
        <w:tab/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管理进行考核</w:t>
      </w:r>
    </w:p>
    <w:p>
      <w:pPr>
        <w:tabs>
          <w:tab w:val="center" w:pos="5233"/>
        </w:tabs>
        <w:ind w:firstLine="480" w:firstLineChars="150"/>
        <w:rPr>
          <w:rFonts w:hint="eastAsia" w:cs="黑体" w:asciiTheme="minorEastAsia" w:hAnsiTheme="minorEastAsia" w:eastAsiaTheme="minorEastAsia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本部门未安排机关运行经费</w:t>
      </w:r>
    </w:p>
    <w:p>
      <w:pPr>
        <w:ind w:firstLine="640" w:firstLineChars="200"/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（二）一般性支出情况</w:t>
      </w:r>
    </w:p>
    <w:p>
      <w:pPr>
        <w:ind w:firstLine="640" w:firstLineChars="200"/>
        <w:rPr>
          <w:rFonts w:hint="default" w:cs="黑体" w:asciiTheme="minorEastAsia" w:hAnsiTheme="minorEastAsia"/>
          <w:color w:val="000000"/>
          <w:kern w:val="0"/>
          <w:sz w:val="32"/>
          <w:szCs w:val="32"/>
          <w:lang w:val="en-US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2019年本部门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培训费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用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3.11万元，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用于开展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安全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培训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、外出学习。</w:t>
      </w:r>
    </w:p>
    <w:p>
      <w:pPr>
        <w:ind w:firstLine="640" w:firstLineChars="200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（三）政府采购支出情况</w:t>
      </w:r>
    </w:p>
    <w:p>
      <w:pPr>
        <w:ind w:firstLine="640" w:firstLineChars="200"/>
        <w:rPr>
          <w:rFonts w:cs="黑体" w:asciiTheme="minorEastAsia" w:hAnsiTheme="minorEastAsia"/>
          <w:i/>
          <w:color w:val="FF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本部门2019年度政府采购支出总额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1.84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万元，其中：政府采购货物支出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1.84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万元。授予小微企业合同金额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1.84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万元，占政府采购支出总额的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%。</w:t>
      </w:r>
    </w:p>
    <w:p>
      <w:pPr>
        <w:ind w:firstLine="480" w:firstLineChars="150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（四）国有资产占用情况</w:t>
      </w:r>
    </w:p>
    <w:p>
      <w:pPr>
        <w:ind w:firstLine="640" w:firstLineChars="200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截至2019年12月31日，本单位共有车辆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辆，其中执法执勤用车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辆、其他用车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辆，其他用车主要是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单位公务用车。</w:t>
      </w:r>
    </w:p>
    <w:p>
      <w:pPr>
        <w:widowControl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cs="黑体" w:asciiTheme="minorEastAsia" w:hAnsiTheme="minorEastAsia"/>
          <w:color w:val="000000"/>
          <w:kern w:val="0"/>
          <w:sz w:val="32"/>
          <w:szCs w:val="32"/>
        </w:rPr>
        <w:br w:type="page"/>
      </w:r>
    </w:p>
    <w:p>
      <w:pPr>
        <w:ind w:firstLine="640" w:firstLineChars="200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</w:t>
      </w:r>
      <w:r>
        <w:rPr>
          <w:rFonts w:hint="eastAsia"/>
          <w:sz w:val="72"/>
          <w:szCs w:val="72"/>
          <w:lang w:val="en-US" w:eastAsia="zh-CN"/>
        </w:rPr>
        <w:t>三</w:t>
      </w:r>
      <w:r>
        <w:rPr>
          <w:rFonts w:hint="eastAsia"/>
          <w:sz w:val="72"/>
          <w:szCs w:val="72"/>
        </w:rPr>
        <w:t>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名词解释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一般公共预算:是对以税收为主体的财政收入，安排用于保障和改善民生、推动经济社会发展、维护国家安全、维持国家机构正常运转等方面的收支预算。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、基本支出：是指为保障单位机构正常运转、完成日常工作任务而发生的各项支出，包括用于基本工资、津贴补贴等人员经费以及办公费、印刷费、水电费、办公设备购置等日常公用经费。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、项目支出：是指单位为完成财政财务管理工作或事业发展目标而发生的支出。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</w:rPr>
        <w:t>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、“三公”经费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/>
          <w:i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i/>
          <w:color w:val="FF0000"/>
          <w:sz w:val="32"/>
          <w:szCs w:val="32"/>
          <w:lang w:val="en-US" w:eastAsia="zh-CN"/>
        </w:rPr>
        <w:t xml:space="preserve">                       </w:t>
      </w:r>
    </w:p>
    <w:p>
      <w:pPr>
        <w:widowControl/>
        <w:jc w:val="left"/>
        <w:rPr>
          <w:rFonts w:hint="default" w:asciiTheme="minorEastAsia" w:hAnsiTheme="minorEastAsia"/>
          <w:i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i/>
          <w:color w:val="FF0000"/>
          <w:sz w:val="32"/>
          <w:szCs w:val="32"/>
          <w:lang w:val="en-US" w:eastAsia="zh-CN"/>
        </w:rPr>
        <w:t xml:space="preserve">                             </w:t>
      </w:r>
    </w:p>
    <w:p>
      <w:pPr>
        <w:widowControl/>
        <w:jc w:val="left"/>
        <w:rPr>
          <w:rFonts w:hint="default" w:asciiTheme="minorEastAsia" w:hAnsiTheme="minorEastAsia" w:eastAsiaTheme="minorEastAsia"/>
          <w:i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i/>
          <w:color w:val="FF0000"/>
          <w:sz w:val="32"/>
          <w:szCs w:val="32"/>
          <w:lang w:val="en-US" w:eastAsia="zh-CN"/>
        </w:rPr>
        <w:t xml:space="preserve">                             </w:t>
      </w:r>
      <w:r>
        <w:rPr>
          <w:rFonts w:asciiTheme="minorEastAsia" w:hAnsiTheme="minorEastAsia"/>
          <w:i/>
          <w:color w:val="FF0000"/>
          <w:sz w:val="32"/>
          <w:szCs w:val="32"/>
        </w:rPr>
        <w:br w:type="page"/>
      </w:r>
      <w:r>
        <w:rPr>
          <w:rFonts w:hint="eastAsia" w:asciiTheme="minorEastAsia" w:hAnsiTheme="minorEastAsia"/>
          <w:i/>
          <w:color w:val="FF0000"/>
          <w:sz w:val="32"/>
          <w:szCs w:val="32"/>
          <w:lang w:val="en-US" w:eastAsia="zh-CN"/>
        </w:rPr>
        <w:t xml:space="preserve">    </w:t>
      </w: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</w:t>
      </w:r>
      <w:r>
        <w:rPr>
          <w:rFonts w:hint="eastAsia"/>
          <w:sz w:val="72"/>
          <w:szCs w:val="72"/>
          <w:lang w:eastAsia="zh-CN"/>
        </w:rPr>
        <w:t>四</w:t>
      </w:r>
      <w:r>
        <w:rPr>
          <w:rFonts w:hint="eastAsia"/>
          <w:sz w:val="72"/>
          <w:szCs w:val="72"/>
        </w:rPr>
        <w:t>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附件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ind w:firstLine="640" w:firstLineChars="200"/>
        <w:jc w:val="center"/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2019年度部门整体支出绩效评价报告</w:t>
      </w:r>
    </w:p>
    <w:p>
      <w:pPr>
        <w:ind w:firstLine="640" w:firstLineChars="200"/>
        <w:jc w:val="center"/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本年度县财政未对本单位进行绩效考核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hAnsi="仿宋_GB2312"/>
          <w:b/>
          <w:sz w:val="28"/>
          <w:szCs w:val="28"/>
          <w:lang w:val="en-US" w:eastAsia="zh-CN"/>
        </w:rPr>
        <w:t>附：</w:t>
      </w:r>
      <w:r>
        <w:rPr>
          <w:rFonts w:hAnsi="仿宋_GB2312"/>
          <w:b/>
          <w:sz w:val="28"/>
          <w:szCs w:val="28"/>
        </w:rPr>
        <w:t>2019</w:t>
      </w:r>
      <w:r>
        <w:rPr>
          <w:rFonts w:hint="eastAsia" w:hAnsi="仿宋_GB2312"/>
          <w:b/>
          <w:sz w:val="28"/>
          <w:szCs w:val="28"/>
        </w:rPr>
        <w:t>年度部门决算表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 xml:space="preserve">                                     衡东县道路运输管理所</w:t>
      </w:r>
    </w:p>
    <w:p>
      <w:pPr>
        <w:ind w:firstLine="640" w:firstLineChars="200"/>
        <w:jc w:val="left"/>
        <w:rPr>
          <w:rFonts w:hint="default" w:cs="黑体" w:asciiTheme="minorEastAsia" w:hAnsi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 xml:space="preserve">                                     2020年9月26日 </w:t>
      </w: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15F084"/>
    <w:multiLevelType w:val="singleLevel"/>
    <w:tmpl w:val="F615F08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2EAA01"/>
    <w:multiLevelType w:val="singleLevel"/>
    <w:tmpl w:val="F72EAA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876D954"/>
    <w:multiLevelType w:val="singleLevel"/>
    <w:tmpl w:val="3876D954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d05a06fd-4e87-4754-b7ce-32d9d0d385c6"/>
  </w:docVars>
  <w:rsids>
    <w:rsidRoot w:val="004506F9"/>
    <w:rsid w:val="0002229B"/>
    <w:rsid w:val="000273BD"/>
    <w:rsid w:val="000415B7"/>
    <w:rsid w:val="000658A3"/>
    <w:rsid w:val="00074155"/>
    <w:rsid w:val="000A3F69"/>
    <w:rsid w:val="00152C6D"/>
    <w:rsid w:val="00162D39"/>
    <w:rsid w:val="001A67DB"/>
    <w:rsid w:val="001D51E5"/>
    <w:rsid w:val="001F0C3B"/>
    <w:rsid w:val="00214427"/>
    <w:rsid w:val="00265724"/>
    <w:rsid w:val="0027426B"/>
    <w:rsid w:val="003479BD"/>
    <w:rsid w:val="003768D5"/>
    <w:rsid w:val="004506F9"/>
    <w:rsid w:val="004717A2"/>
    <w:rsid w:val="00491741"/>
    <w:rsid w:val="00500E5F"/>
    <w:rsid w:val="005122EF"/>
    <w:rsid w:val="00517C33"/>
    <w:rsid w:val="00523644"/>
    <w:rsid w:val="0054069E"/>
    <w:rsid w:val="005767CC"/>
    <w:rsid w:val="00590D9F"/>
    <w:rsid w:val="00595D26"/>
    <w:rsid w:val="005A74E6"/>
    <w:rsid w:val="005D4D55"/>
    <w:rsid w:val="005E2CFB"/>
    <w:rsid w:val="0062378F"/>
    <w:rsid w:val="00651EEC"/>
    <w:rsid w:val="006A351B"/>
    <w:rsid w:val="006B0422"/>
    <w:rsid w:val="006C1B53"/>
    <w:rsid w:val="006D7730"/>
    <w:rsid w:val="006E5284"/>
    <w:rsid w:val="006F3EB5"/>
    <w:rsid w:val="00702E34"/>
    <w:rsid w:val="00704395"/>
    <w:rsid w:val="00720FF1"/>
    <w:rsid w:val="00812ED5"/>
    <w:rsid w:val="008277D9"/>
    <w:rsid w:val="008A3E8D"/>
    <w:rsid w:val="009237C4"/>
    <w:rsid w:val="00950252"/>
    <w:rsid w:val="00967F5D"/>
    <w:rsid w:val="009A0F95"/>
    <w:rsid w:val="009B3ADF"/>
    <w:rsid w:val="009C3B52"/>
    <w:rsid w:val="00A42218"/>
    <w:rsid w:val="00A70249"/>
    <w:rsid w:val="00B33BEA"/>
    <w:rsid w:val="00B57C9F"/>
    <w:rsid w:val="00B845B3"/>
    <w:rsid w:val="00B85D8B"/>
    <w:rsid w:val="00BE3674"/>
    <w:rsid w:val="00C3049A"/>
    <w:rsid w:val="00C31B1E"/>
    <w:rsid w:val="00C77645"/>
    <w:rsid w:val="00CE04C3"/>
    <w:rsid w:val="00CE76A0"/>
    <w:rsid w:val="00D148C6"/>
    <w:rsid w:val="00DD06FF"/>
    <w:rsid w:val="00DD5FE9"/>
    <w:rsid w:val="00E00C7A"/>
    <w:rsid w:val="00E55B68"/>
    <w:rsid w:val="00F74360"/>
    <w:rsid w:val="00FB462F"/>
    <w:rsid w:val="00FE16FA"/>
    <w:rsid w:val="00FE328A"/>
    <w:rsid w:val="02F512AF"/>
    <w:rsid w:val="0D623287"/>
    <w:rsid w:val="0EF163F8"/>
    <w:rsid w:val="174C53BF"/>
    <w:rsid w:val="19737DCB"/>
    <w:rsid w:val="1A021ED8"/>
    <w:rsid w:val="1B4D5C92"/>
    <w:rsid w:val="2ACC405A"/>
    <w:rsid w:val="311C6BD9"/>
    <w:rsid w:val="35BF1FD1"/>
    <w:rsid w:val="37DF174E"/>
    <w:rsid w:val="40097E20"/>
    <w:rsid w:val="411E558A"/>
    <w:rsid w:val="434372BA"/>
    <w:rsid w:val="4BBA1118"/>
    <w:rsid w:val="54493D7C"/>
    <w:rsid w:val="55072C63"/>
    <w:rsid w:val="581D6E6B"/>
    <w:rsid w:val="5AFF3551"/>
    <w:rsid w:val="5D427587"/>
    <w:rsid w:val="647B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A967F-99A7-44AE-8CB3-A0222E97AF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3247</Words>
  <Characters>3697</Characters>
  <Lines>59</Lines>
  <Paragraphs>16</Paragraphs>
  <TotalTime>16</TotalTime>
  <ScaleCrop>false</ScaleCrop>
  <LinksUpToDate>false</LinksUpToDate>
  <CharactersWithSpaces>3877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2020-07-02T02:32:00Z</dcterms:created>
  <dc:creator>李航 null</dc:creator>
  <cp:lastModifiedBy>蒋阔</cp:lastModifiedBy>
  <cp:lastPrinted>2020-07-15T07:25:00Z</cp:lastPrinted>
  <dcterms:modified xsi:type="dcterms:W3CDTF">2024-10-18T06:29:50Z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B967D7FB360A436DA93D806715EFD806</vt:lpwstr>
  </property>
</Properties>
</file>