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</w:rPr>
        <w:t>2021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衡东县重点建设项目事务中心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重点项目奖励资金专项经费　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衡东县重点建设项目事务中心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300万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推进全县项目特别是重点建设项目加快落地建成，投资见效。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一类项目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二类项目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三类项目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年终重点项目先进单位奖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120万元左右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兑现率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奖励个数/评比个数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按签订的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责任状完成时间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责任状约定的完成时间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0.8万元/个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0.5万元/个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通过对项目日常监管、协调、服务，促进经济社会发展。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推进重点项目建设落地见效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促进县域经济可持续性发展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项目责任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单位满意度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项目业主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          联系电话：          填报日期：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526caecc-e7cd-43a5-a46b-1c166a28b99b"/>
  </w:docVars>
  <w:rsids>
    <w:rsidRoot w:val="00E76A61"/>
    <w:rsid w:val="00D2241F"/>
    <w:rsid w:val="00E76A61"/>
    <w:rsid w:val="05DD4AB3"/>
    <w:rsid w:val="14511880"/>
    <w:rsid w:val="149E53BE"/>
    <w:rsid w:val="371657B6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565</Characters>
  <Lines>5</Lines>
  <Paragraphs>1</Paragraphs>
  <TotalTime>1</TotalTime>
  <ScaleCrop>false</ScaleCrop>
  <LinksUpToDate>false</LinksUpToDate>
  <CharactersWithSpaces>651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2021-05-17T01:09:00Z</dcterms:created>
  <dc:creator>Administrator</dc:creator>
  <cp:lastModifiedBy>蒋阔</cp:lastModifiedBy>
  <dcterms:modified xsi:type="dcterms:W3CDTF">2024-10-17T08:27:38Z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0C0C0954579447AD9462BC8F12C13209</vt:lpwstr>
  </property>
</Properties>
</file>