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/>
          <w:bCs w:val="0"/>
          <w:kern w:val="0"/>
          <w:sz w:val="40"/>
          <w:szCs w:val="40"/>
        </w:rPr>
      </w:pPr>
      <w:bookmarkStart w:id="0" w:name="_GoBack"/>
      <w:bookmarkEnd w:id="0"/>
      <w:r>
        <w:rPr>
          <w:rFonts w:hint="eastAsia" w:eastAsia="方正小标宋_GBK"/>
          <w:b/>
          <w:bCs w:val="0"/>
          <w:kern w:val="0"/>
          <w:sz w:val="40"/>
          <w:szCs w:val="40"/>
          <w:lang w:val="en-US" w:eastAsia="zh-CN"/>
        </w:rPr>
        <w:t>2021</w:t>
      </w:r>
      <w:r>
        <w:rPr>
          <w:rFonts w:eastAsia="方正小标宋_GBK"/>
          <w:b/>
          <w:bCs w:val="0"/>
          <w:kern w:val="0"/>
          <w:sz w:val="40"/>
          <w:szCs w:val="40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 w:val="22"/>
          <w:szCs w:val="22"/>
        </w:rPr>
      </w:pPr>
      <w:r>
        <w:rPr>
          <w:rFonts w:hint="eastAsia" w:ascii="仿宋_GB2312" w:eastAsia="仿宋_GB2312"/>
          <w:kern w:val="0"/>
          <w:sz w:val="28"/>
          <w:szCs w:val="22"/>
        </w:rPr>
        <w:t>填报单位：（盖章）</w:t>
      </w:r>
      <w:r>
        <w:rPr>
          <w:rFonts w:hint="eastAsia" w:ascii="仿宋_GB2312" w:eastAsia="仿宋_GB2312"/>
          <w:kern w:val="0"/>
          <w:sz w:val="28"/>
          <w:szCs w:val="22"/>
          <w:lang w:eastAsia="zh-CN"/>
        </w:rPr>
        <w:t>衡东县融媒体中心</w:t>
      </w:r>
      <w:r>
        <w:rPr>
          <w:rFonts w:hint="eastAsia" w:ascii="仿宋_GB2312" w:eastAsia="仿宋_GB2312"/>
          <w:kern w:val="0"/>
          <w:sz w:val="22"/>
          <w:szCs w:val="22"/>
        </w:rPr>
        <w:tab/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244"/>
        <w:gridCol w:w="1766"/>
        <w:gridCol w:w="1024"/>
        <w:gridCol w:w="1237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部门名称</w:t>
            </w:r>
          </w:p>
        </w:tc>
        <w:tc>
          <w:tcPr>
            <w:tcW w:w="7979" w:type="dxa"/>
            <w:gridSpan w:val="5"/>
            <w:vAlign w:val="center"/>
          </w:tcPr>
          <w:p>
            <w:pPr>
              <w:widowControl/>
              <w:ind w:firstLine="660" w:firstLineChars="300"/>
              <w:jc w:val="both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衡东县融媒体中心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7979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1281.56万元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按收入性质分：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924.56万元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1213.56万元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政府性基金拨款：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68万元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4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357万元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      其他资金：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3" w:hRule="atLeast"/>
          <w:jc w:val="center"/>
        </w:trPr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职责概述</w:t>
            </w:r>
          </w:p>
        </w:tc>
        <w:tc>
          <w:tcPr>
            <w:tcW w:w="7979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（一）全面贯彻执行党中央、国务院和省市县委、县政府在新闻宣传、广播电视、媒体融合发展有关路线、方针、政策，把握好舆论导向和文艺方针，不断提高节目质量，当好党和政府及人民群众的喉舌。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二）负责融媒体中心的事业发展；制定和实施全县融媒体中心内部发展规划；贯彻实施国家、省、市、县有关融媒体、广播电视事业的政策法规、条例、标准和规定，负责广播电视、网络、“两微一端”新媒体等传播媒介的科技工作，抓好新技术引进和开发推广；组织和实施融媒体中心重大工程，加快融媒体中心的建设和发展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三）负责衡东电视台、衡东人民广播电台等传统媒体，衡东新闻网站、微信公众号、手机客户端、抖音、微博和县直各单位、各乡镇微信公众号等新兴媒体，围绕县委、县政府中心工作和社会民生，充分利用媒体资源，组织实施全县新闻宣传工作和重大宣传报道活动，实现新闻平台互通、栏目共享；负责策划大型网上宣传活动；负责网站内的栏目开发设计和管理，丰富网页上内容，全方位宣传衡东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（四）负责融媒体中心广播电视节目、新媒体节目的采编、制作、审核、播放、交流及中央、省、市广播、电视的转播，加强广播电视节目的优质安全传输、播出和设备设施安全防范等工作。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（五）立足媒体资源优势，拓展经营媒体广告、影视文化、教育培训、电子商务、智慧城市、会展经济、广电文化等传媒衍生产业，确保国有资产保值增值，补充传媒业务发展所需经费。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（六）加强融媒体中心队伍的思想政治建设、职业道德教育、技术业务培训和人才培养工作，研究和推进内部管理体制的改革。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（七）完成县委、县政府交办的其他任务。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整体绩效目标</w:t>
            </w:r>
          </w:p>
        </w:tc>
        <w:tc>
          <w:tcPr>
            <w:tcW w:w="7979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通过预算执行，保障单位履职、运转；建好融媒体中心，不断增强新闻舆论的传播力、引导力、影响力；加强基础建设，办好民生实事，不断夯实宣传舆论阵地；履行使命任务，强化队伍建设，建设党和人民信赖的主流媒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新闻宣传创优及评奖作品</w:t>
            </w:r>
          </w:p>
        </w:tc>
        <w:tc>
          <w:tcPr>
            <w:tcW w:w="2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参评衡阳新闻奖、电视奖和评优作品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≧4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件，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件；</w:t>
            </w:r>
          </w:p>
          <w:p>
            <w:pPr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参评省新闻奖、电视奖作品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≧2件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争取获奖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≧1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广播节目播出时长</w:t>
            </w:r>
          </w:p>
        </w:tc>
        <w:tc>
          <w:tcPr>
            <w:tcW w:w="270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FM97.8每天不少于16小时，“村村响”广播每天早、中、晚时段播出时长不少于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1.5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上投稿件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市台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≧100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条，省台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≧12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“村村响”工程建设</w:t>
            </w:r>
          </w:p>
        </w:tc>
        <w:tc>
          <w:tcPr>
            <w:tcW w:w="2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对全县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个乡镇和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163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个已建村的“村村响”系统每季度不少于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次全面巡查，对乡镇村的报修电话做到一般故障当天排除、重大故障不超过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48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小时解决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加强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日常宣传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不断提高作为县级媒体的传播力、引导力、影响力、公信力，努力把中心建设成为主流舆论阵地、综合服务平台和城乡信息枢纽，为推进“一核两副”、打造“三园九链”奋力开启建设现代化衡东新征程作出贡献</w:t>
            </w:r>
          </w:p>
        </w:tc>
        <w:tc>
          <w:tcPr>
            <w:tcW w:w="2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形成“一次采集、多元生成、多渠道传播”的中央厨房式全媒体传播矩阵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广播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新闻宣传报道工作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；负责广播电台节目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（FM97.8）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和5G智慧电台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的采编、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制作、播出和栏目推广工作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承担县委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县政府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和县委宣传部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下达的各项宣传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任务</w:t>
            </w:r>
          </w:p>
        </w:tc>
        <w:tc>
          <w:tcPr>
            <w:tcW w:w="2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广播节目深受欢迎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确保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安全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生产</w:t>
            </w:r>
          </w:p>
        </w:tc>
        <w:tc>
          <w:tcPr>
            <w:tcW w:w="2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进一步健全各项方案预案，层层落实责任，定期开展检查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确保节目安全优质播出</w:t>
            </w:r>
          </w:p>
        </w:tc>
        <w:tc>
          <w:tcPr>
            <w:tcW w:w="270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所有节目严格实行三审制，未履行三审的节目不得播出；做好金觉峰、晓霞峰、杨山三个差转台的日常安全播出、安全运行、维护管理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村村响”工程建设</w:t>
            </w:r>
          </w:p>
        </w:tc>
        <w:tc>
          <w:tcPr>
            <w:tcW w:w="270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完成一个标准县级前端机房，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个乡镇前端机房及设备建设，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256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个行政村（社区）村级机房和前端设备，实现县、乡镇、村“三级可控、三级插播、上级优先、应急优先”和实时转播各级广播节目，覆盖衡东全部农村地区。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滨江广场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LED屏及杨山电视塔亮化设施维修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农村广播村村响运行维护经费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≦60万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人员经费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≦89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.02万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≦286.26万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对个人和家庭补助支出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≦34.28万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坚持正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确宣传导向，营造推进衡东高质量发展良好舆论氛围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提高本地人文生态环境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对广播电视事业发展等长期影响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人民群众满意度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≧95%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毛志宏        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5228148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 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2021年5月18日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 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sectPr>
      <w:pgSz w:w="11906" w:h="16838"/>
      <w:pgMar w:top="1701" w:right="1800" w:bottom="147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b974f591-9ccd-4581-a10e-b9ef4c396c61"/>
  </w:docVars>
  <w:rsids>
    <w:rsidRoot w:val="00000000"/>
    <w:rsid w:val="00B134A5"/>
    <w:rsid w:val="00CF695A"/>
    <w:rsid w:val="04027522"/>
    <w:rsid w:val="0542064D"/>
    <w:rsid w:val="09444749"/>
    <w:rsid w:val="09A01F10"/>
    <w:rsid w:val="09C20DD9"/>
    <w:rsid w:val="09F91562"/>
    <w:rsid w:val="0D9765DC"/>
    <w:rsid w:val="0F087989"/>
    <w:rsid w:val="0F1F5E75"/>
    <w:rsid w:val="0F90199C"/>
    <w:rsid w:val="10A84D90"/>
    <w:rsid w:val="10F36A26"/>
    <w:rsid w:val="126356EC"/>
    <w:rsid w:val="142100A3"/>
    <w:rsid w:val="15352AE7"/>
    <w:rsid w:val="154E121C"/>
    <w:rsid w:val="157660A2"/>
    <w:rsid w:val="190F4C69"/>
    <w:rsid w:val="1B750330"/>
    <w:rsid w:val="1C8C2CF1"/>
    <w:rsid w:val="1DBC1C57"/>
    <w:rsid w:val="20155FB1"/>
    <w:rsid w:val="20DC73F1"/>
    <w:rsid w:val="211B52FA"/>
    <w:rsid w:val="238A65F6"/>
    <w:rsid w:val="24427883"/>
    <w:rsid w:val="251D656D"/>
    <w:rsid w:val="25C23C35"/>
    <w:rsid w:val="28B14B4E"/>
    <w:rsid w:val="28DB50C2"/>
    <w:rsid w:val="2974202E"/>
    <w:rsid w:val="2B1B4D9D"/>
    <w:rsid w:val="2BB71DC0"/>
    <w:rsid w:val="2D1B0B8C"/>
    <w:rsid w:val="2D8B16C2"/>
    <w:rsid w:val="2E430EDB"/>
    <w:rsid w:val="2E6A44CE"/>
    <w:rsid w:val="2F8D450B"/>
    <w:rsid w:val="322B2E4B"/>
    <w:rsid w:val="332A5430"/>
    <w:rsid w:val="33C436FA"/>
    <w:rsid w:val="34C76DC3"/>
    <w:rsid w:val="3560059D"/>
    <w:rsid w:val="36510C8A"/>
    <w:rsid w:val="38875EAB"/>
    <w:rsid w:val="38A1757F"/>
    <w:rsid w:val="39962A6D"/>
    <w:rsid w:val="3AC75BB3"/>
    <w:rsid w:val="3BCD1BCB"/>
    <w:rsid w:val="3BCE21F3"/>
    <w:rsid w:val="3C163058"/>
    <w:rsid w:val="3CD40D75"/>
    <w:rsid w:val="3E136E85"/>
    <w:rsid w:val="3E1803EF"/>
    <w:rsid w:val="41061D7C"/>
    <w:rsid w:val="41294AAF"/>
    <w:rsid w:val="44852A58"/>
    <w:rsid w:val="449248AD"/>
    <w:rsid w:val="44E0114C"/>
    <w:rsid w:val="46ED50B9"/>
    <w:rsid w:val="474A3E99"/>
    <w:rsid w:val="495D62C0"/>
    <w:rsid w:val="4B33581C"/>
    <w:rsid w:val="4B8F18D8"/>
    <w:rsid w:val="4C6E072A"/>
    <w:rsid w:val="4D9F33A9"/>
    <w:rsid w:val="4FB751CC"/>
    <w:rsid w:val="503E475A"/>
    <w:rsid w:val="51BE5CA5"/>
    <w:rsid w:val="51F15935"/>
    <w:rsid w:val="52237D81"/>
    <w:rsid w:val="54352DC4"/>
    <w:rsid w:val="55785B62"/>
    <w:rsid w:val="557861F5"/>
    <w:rsid w:val="55840C42"/>
    <w:rsid w:val="562426CB"/>
    <w:rsid w:val="586A78D0"/>
    <w:rsid w:val="58827B4B"/>
    <w:rsid w:val="58904906"/>
    <w:rsid w:val="5A680432"/>
    <w:rsid w:val="5E5C6A52"/>
    <w:rsid w:val="60857A94"/>
    <w:rsid w:val="611F6EE7"/>
    <w:rsid w:val="62257B5C"/>
    <w:rsid w:val="62606D4F"/>
    <w:rsid w:val="632F6A50"/>
    <w:rsid w:val="638965CC"/>
    <w:rsid w:val="651E4651"/>
    <w:rsid w:val="657F3B7A"/>
    <w:rsid w:val="67641F69"/>
    <w:rsid w:val="677E27F9"/>
    <w:rsid w:val="696E46E2"/>
    <w:rsid w:val="6B12281A"/>
    <w:rsid w:val="6C494EC4"/>
    <w:rsid w:val="6CCD617F"/>
    <w:rsid w:val="6E742B91"/>
    <w:rsid w:val="71026042"/>
    <w:rsid w:val="714E7B1C"/>
    <w:rsid w:val="71A037B3"/>
    <w:rsid w:val="734E651F"/>
    <w:rsid w:val="7397160D"/>
    <w:rsid w:val="744A24A3"/>
    <w:rsid w:val="74C60608"/>
    <w:rsid w:val="75B26D64"/>
    <w:rsid w:val="7699755C"/>
    <w:rsid w:val="7B4F677C"/>
    <w:rsid w:val="7B8E20CA"/>
    <w:rsid w:val="7D100EDD"/>
    <w:rsid w:val="7D2C0162"/>
    <w:rsid w:val="7D3D5334"/>
    <w:rsid w:val="7E5D0D89"/>
    <w:rsid w:val="7F30216A"/>
    <w:rsid w:val="7F9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1851</Words>
  <Characters>1940</Characters>
  <Lines>0</Lines>
  <Paragraphs>0</Paragraphs>
  <TotalTime>19</TotalTime>
  <ScaleCrop>false</ScaleCrop>
  <LinksUpToDate>false</LinksUpToDate>
  <CharactersWithSpaces>2014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蒋阔</cp:lastModifiedBy>
  <cp:lastPrinted>2021-05-19T02:18:00Z</cp:lastPrinted>
  <dcterms:modified xsi:type="dcterms:W3CDTF">2024-10-17T07:23:20Z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2E56E51889714F24A4602BD54E1C43F1</vt:lpwstr>
  </property>
</Properties>
</file>