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黑体"/>
          <w:kern w:val="0"/>
          <w:sz w:val="32"/>
          <w:szCs w:val="32"/>
        </w:rPr>
      </w:pPr>
      <w:bookmarkStart w:id="0" w:name="_GoBack"/>
      <w:bookmarkEnd w:id="0"/>
      <w:r>
        <w:rPr>
          <w:rFonts w:hint="eastAsia" w:eastAsia="黑体"/>
          <w:kern w:val="0"/>
          <w:sz w:val="32"/>
          <w:szCs w:val="32"/>
        </w:rPr>
        <w:t>附件3</w:t>
      </w:r>
    </w:p>
    <w:p>
      <w:pPr>
        <w:spacing w:before="120" w:beforeLines="50"/>
        <w:jc w:val="center"/>
        <w:rPr>
          <w:rFonts w:ascii="宋体"/>
          <w:kern w:val="0"/>
          <w:sz w:val="32"/>
          <w:szCs w:val="32"/>
        </w:rPr>
      </w:pPr>
      <w:r>
        <w:rPr>
          <w:rFonts w:hint="eastAsia" w:ascii="宋体" w:hAnsi="宋体" w:cs="宋体"/>
          <w:b/>
          <w:bCs/>
          <w:kern w:val="0"/>
          <w:sz w:val="36"/>
          <w:szCs w:val="36"/>
        </w:rPr>
        <w:t>部门整体支出绩效目标申报表</w:t>
      </w:r>
      <w:r>
        <w:rPr>
          <w:rFonts w:ascii="宋体"/>
          <w:b/>
          <w:bCs/>
          <w:kern w:val="0"/>
          <w:sz w:val="36"/>
          <w:szCs w:val="36"/>
        </w:rPr>
        <w:br w:type="textWrapping"/>
      </w:r>
      <w:r>
        <w:rPr>
          <w:rFonts w:hint="eastAsia" w:ascii="宋体" w:hAnsi="宋体" w:cs="宋体"/>
          <w:kern w:val="0"/>
          <w:sz w:val="32"/>
          <w:szCs w:val="32"/>
        </w:rPr>
        <w:t>（</w:t>
      </w:r>
      <w:r>
        <w:rPr>
          <w:rFonts w:ascii="宋体" w:hAnsi="宋体" w:cs="宋体"/>
          <w:kern w:val="0"/>
          <w:sz w:val="32"/>
          <w:szCs w:val="32"/>
        </w:rPr>
        <w:t xml:space="preserve"> </w:t>
      </w:r>
      <w:r>
        <w:rPr>
          <w:rFonts w:hint="eastAsia" w:ascii="宋体" w:hAnsi="宋体" w:cs="宋体"/>
          <w:kern w:val="0"/>
          <w:sz w:val="32"/>
          <w:szCs w:val="32"/>
          <w:lang w:val="en-US" w:eastAsia="zh-CN"/>
        </w:rPr>
        <w:t>2021</w:t>
      </w:r>
      <w:r>
        <w:rPr>
          <w:rFonts w:ascii="宋体" w:hAnsi="宋体" w:cs="宋体"/>
          <w:kern w:val="0"/>
          <w:sz w:val="32"/>
          <w:szCs w:val="32"/>
        </w:rPr>
        <w:t xml:space="preserve"> </w:t>
      </w:r>
      <w:r>
        <w:rPr>
          <w:rFonts w:hint="eastAsia" w:ascii="宋体" w:hAnsi="宋体" w:cs="宋体"/>
          <w:kern w:val="0"/>
          <w:sz w:val="32"/>
          <w:szCs w:val="32"/>
        </w:rPr>
        <w:t>年度）</w:t>
      </w:r>
    </w:p>
    <w:p>
      <w:pPr>
        <w:spacing w:line="360" w:lineRule="auto"/>
        <w:ind w:left="-420" w:leftChars="-200"/>
        <w:rPr>
          <w:rFonts w:hint="eastAsia" w:ascii="宋体" w:hAnsi="宋体" w:eastAsia="宋体" w:cs="宋体"/>
          <w:kern w:val="0"/>
          <w:sz w:val="18"/>
          <w:szCs w:val="18"/>
          <w:lang w:eastAsia="zh-CN"/>
        </w:rPr>
      </w:pPr>
      <w:r>
        <w:rPr>
          <w:rFonts w:hint="eastAsia" w:ascii="宋体" w:hAnsi="宋体" w:eastAsia="宋体" w:cs="宋体"/>
          <w:kern w:val="0"/>
          <w:sz w:val="18"/>
          <w:szCs w:val="18"/>
        </w:rPr>
        <w:t>填报单位（盖章）：</w:t>
      </w:r>
      <w:r>
        <w:rPr>
          <w:rFonts w:hint="eastAsia" w:ascii="宋体" w:hAnsi="宋体" w:eastAsia="宋体" w:cs="宋体"/>
          <w:kern w:val="0"/>
          <w:sz w:val="18"/>
          <w:szCs w:val="18"/>
          <w:lang w:eastAsia="zh-CN"/>
        </w:rPr>
        <w:t>衡东县卫生健康局</w:t>
      </w:r>
      <w:r>
        <w:rPr>
          <w:rFonts w:hint="eastAsia" w:ascii="宋体" w:hAnsi="宋体" w:eastAsia="宋体" w:cs="宋体"/>
          <w:kern w:val="0"/>
          <w:sz w:val="18"/>
          <w:szCs w:val="18"/>
        </w:rPr>
        <w:tab/>
      </w:r>
      <w:r>
        <w:rPr>
          <w:rFonts w:hint="eastAsia" w:ascii="宋体" w:hAnsi="宋体" w:eastAsia="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单位负责人（签名）：</w:t>
      </w:r>
    </w:p>
    <w:tbl>
      <w:tblPr>
        <w:tblStyle w:val="2"/>
        <w:tblpPr w:leftFromText="180" w:rightFromText="180" w:vertAnchor="text" w:horzAnchor="page" w:tblpX="1242" w:tblpY="3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38"/>
        <w:gridCol w:w="1120"/>
        <w:gridCol w:w="2029"/>
        <w:gridCol w:w="95"/>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部门名称</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18"/>
                <w:szCs w:val="18"/>
              </w:rPr>
            </w:pPr>
            <w:r>
              <w:rPr>
                <w:rFonts w:hint="eastAsia" w:ascii="宋体" w:hAnsi="宋体" w:eastAsia="宋体" w:cs="宋体"/>
                <w:kern w:val="0"/>
                <w:sz w:val="18"/>
                <w:szCs w:val="18"/>
                <w:lang w:eastAsia="zh-CN"/>
              </w:rPr>
              <w:t>衡东县卫生健康局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年度预算申请</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（万元）</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资金总额：</w:t>
            </w:r>
            <w:r>
              <w:rPr>
                <w:rFonts w:hint="eastAsia" w:ascii="宋体" w:hAnsi="宋体" w:cs="宋体"/>
                <w:kern w:val="0"/>
                <w:sz w:val="18"/>
                <w:szCs w:val="18"/>
                <w:lang w:val="en-US" w:eastAsia="zh-CN"/>
              </w:rPr>
              <w:t>1156.98</w:t>
            </w:r>
            <w:r>
              <w:rPr>
                <w:rFonts w:hint="eastAsia" w:ascii="宋体" w:hAnsi="宋体" w:eastAsia="宋体" w:cs="宋体"/>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按收入性质分</w:t>
            </w:r>
            <w:r>
              <w:rPr>
                <w:rFonts w:hint="eastAsia" w:ascii="宋体" w:hAnsi="宋体" w:eastAsia="宋体" w:cs="宋体"/>
                <w:kern w:val="0"/>
                <w:sz w:val="18"/>
                <w:szCs w:val="18"/>
                <w:lang w:eastAsia="zh-CN"/>
              </w:rPr>
              <w:t>：</w:t>
            </w:r>
            <w:r>
              <w:rPr>
                <w:rFonts w:hint="eastAsia" w:ascii="宋体" w:hAnsi="宋体" w:cs="宋体"/>
                <w:kern w:val="0"/>
                <w:sz w:val="18"/>
                <w:szCs w:val="18"/>
                <w:lang w:val="en-US" w:eastAsia="zh-CN"/>
              </w:rPr>
              <w:t>1156.98</w:t>
            </w:r>
            <w:r>
              <w:rPr>
                <w:rFonts w:hint="eastAsia" w:ascii="宋体" w:hAnsi="宋体" w:eastAsia="宋体" w:cs="宋体"/>
                <w:kern w:val="0"/>
                <w:sz w:val="18"/>
                <w:szCs w:val="18"/>
                <w:lang w:val="en-US" w:eastAsia="zh-CN"/>
              </w:rPr>
              <w:t>万元</w:t>
            </w:r>
          </w:p>
        </w:tc>
        <w:tc>
          <w:tcPr>
            <w:tcW w:w="1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按支出性质分</w:t>
            </w:r>
            <w:r>
              <w:rPr>
                <w:rFonts w:hint="eastAsia" w:ascii="宋体" w:hAnsi="宋体" w:cs="宋体"/>
                <w:kern w:val="0"/>
                <w:sz w:val="18"/>
                <w:szCs w:val="18"/>
                <w:lang w:val="en-US" w:eastAsia="zh-CN"/>
              </w:rPr>
              <w:t>1156.98</w:t>
            </w:r>
            <w:r>
              <w:rPr>
                <w:rFonts w:hint="eastAsia" w:ascii="宋体" w:hAnsi="宋体" w:eastAsia="宋体" w:cs="宋体"/>
                <w:kern w:val="0"/>
                <w:sz w:val="18"/>
                <w:szCs w:val="1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其中：一般</w:t>
            </w:r>
            <w:r>
              <w:rPr>
                <w:rFonts w:hint="eastAsia" w:ascii="宋体" w:hAnsi="宋体" w:eastAsia="宋体" w:cs="宋体"/>
                <w:kern w:val="0"/>
                <w:sz w:val="18"/>
                <w:szCs w:val="18"/>
              </w:rPr>
              <w:t>公共</w:t>
            </w:r>
            <w:r>
              <w:rPr>
                <w:rFonts w:hint="eastAsia" w:ascii="宋体" w:hAnsi="宋体" w:eastAsia="宋体" w:cs="宋体"/>
                <w:kern w:val="0"/>
                <w:sz w:val="18"/>
                <w:szCs w:val="18"/>
                <w:lang w:eastAsia="zh-CN"/>
              </w:rPr>
              <w:t>预算</w:t>
            </w:r>
            <w:r>
              <w:rPr>
                <w:rFonts w:hint="eastAsia" w:ascii="宋体" w:hAnsi="宋体" w:eastAsia="宋体" w:cs="宋体"/>
                <w:kern w:val="0"/>
                <w:sz w:val="18"/>
                <w:szCs w:val="18"/>
              </w:rPr>
              <w:t>：</w:t>
            </w:r>
            <w:r>
              <w:rPr>
                <w:rFonts w:hint="eastAsia" w:ascii="宋体" w:hAnsi="宋体" w:cs="宋体"/>
                <w:kern w:val="0"/>
                <w:sz w:val="18"/>
                <w:szCs w:val="18"/>
                <w:lang w:val="en-US" w:eastAsia="zh-CN"/>
              </w:rPr>
              <w:t>1156.98</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政府性基金拨款: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纳入专户管理的非税收入拨款：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其他资金：</w:t>
            </w:r>
          </w:p>
        </w:tc>
        <w:tc>
          <w:tcPr>
            <w:tcW w:w="1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其中：基本支出：</w:t>
            </w:r>
            <w:r>
              <w:rPr>
                <w:rFonts w:hint="eastAsia" w:ascii="宋体" w:hAnsi="宋体" w:cs="宋体"/>
                <w:kern w:val="0"/>
                <w:sz w:val="18"/>
                <w:szCs w:val="18"/>
                <w:lang w:val="en-US" w:eastAsia="zh-CN"/>
              </w:rPr>
              <w:t>841.84</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firstLine="540" w:firstLineChars="30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项目支出：</w:t>
            </w:r>
            <w:r>
              <w:rPr>
                <w:rFonts w:hint="eastAsia" w:ascii="宋体" w:hAnsi="宋体" w:cs="宋体"/>
                <w:kern w:val="0"/>
                <w:sz w:val="18"/>
                <w:szCs w:val="18"/>
                <w:lang w:val="en-US" w:eastAsia="zh-CN"/>
              </w:rPr>
              <w:t>315.14</w:t>
            </w:r>
            <w:r>
              <w:rPr>
                <w:rFonts w:hint="eastAsia" w:ascii="宋体" w:hAnsi="宋体" w:eastAsia="宋体" w:cs="宋体"/>
                <w:kern w:val="0"/>
                <w:sz w:val="18"/>
                <w:szCs w:val="18"/>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p>
          <w:p>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6"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部门职能职责概述</w:t>
            </w:r>
          </w:p>
        </w:tc>
        <w:tc>
          <w:tcPr>
            <w:tcW w:w="4613" w:type="pct"/>
            <w:gridSpan w:val="5"/>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贯彻执行国家、省、市卫生健康工作方针、政策和法律法规。拟订全县卫生健康事业发展政策和措施并组织实施。负责协调推进全县医药卫生体制改革，统筹规划全县卫生健康服务资源配置，指导区域卫生健康规划的编制和实施。</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负责拟订全县疾病预防控制规划、免疫规划、严重危害人民健康的公共卫生问题的干预措施并组织实施。负责卫生应急工作，组织指导突发公共卫生事件的预防控制和各类突发公共事件的医疗卫生救援。承担传染病疫情信息发布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3、负责落实职责范围内的职业卫生、放射卫生、环境卫生、学校卫生、公共场所卫生、饮用水卫生等公共卫生的监督管理。负责传染病防治监督，健全卫生健康综合监督体系。</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4、负责计划生育管理和服务工作，开展人口监测预警，研究提出人口与家庭发展相关政策建议，完善计划生育政策。</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5、负责制定医疗机构和医疗服务行业管理办法并监督实施。会同有关部门实施卫生健康专业技术资格标准，制定并实施卫生健康专业技术人员执业规划和服务规范，建立医疗机构运行监管和医疗服务评价体系。</w:t>
            </w:r>
          </w:p>
          <w:p>
            <w:pPr>
              <w:keepNext w:val="0"/>
              <w:keepLines w:val="0"/>
              <w:widowControl w:val="0"/>
              <w:suppressLineNumbers w:val="0"/>
              <w:spacing w:before="0" w:beforeAutospacing="0" w:after="0" w:afterAutospacing="0" w:line="240" w:lineRule="exact"/>
              <w:ind w:left="0" w:right="0" w:firstLine="360" w:firstLineChars="200"/>
              <w:jc w:val="both"/>
              <w:rPr>
                <w:rFonts w:hint="default"/>
                <w:lang w:val="en-US"/>
              </w:rPr>
            </w:pPr>
            <w:r>
              <w:rPr>
                <w:rFonts w:hint="eastAsia" w:ascii="宋体" w:hAnsi="宋体" w:eastAsia="宋体" w:cs="宋体"/>
                <w:kern w:val="2"/>
                <w:sz w:val="18"/>
                <w:szCs w:val="18"/>
                <w:lang w:val="en-US" w:eastAsia="zh-CN" w:bidi="ar"/>
              </w:rPr>
              <w:t>6、组织深化公立医院综合改革，推进管办分离，健全现代医院管理制度。拟订并组织实施推动卫生健康公共服务提供主体多元化、提供方式多样化的政策措施。提出医疗服务和药品价格政策的建议。</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7、贯彻实施国家药物政策和国家基本药物制度，开展药品使用监测、临床综合评价和短缺药品预警。组织开展食品安全风险监测，负责食源性疾病及与食品安全事故有关的流行病学调查。</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8、贯彻落实应对人口老龄化政策措施，推进老年健康服务体系建设和医养结合工作。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9、负责组织实施基层医疗卫生、妇幼健康发展规划和政策措施，指导全县基层医疗卫生、妇幼健康服务体系建设，组织实施推进卫生健康基本公共服务。加强全科医生队伍建设。推进卫生健康科技创新发展。</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10、负责全县健康教育、健康促进和卫生健康信息化建设等工作，组织开展对外合作交流与援外医疗工作。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11、拟订并组织实施全县中医药中长期发展规划，负责中医药行业监管。    </w:t>
            </w:r>
          </w:p>
          <w:p>
            <w:pPr>
              <w:keepNext w:val="0"/>
              <w:keepLines w:val="0"/>
              <w:widowControl w:val="0"/>
              <w:suppressLineNumbers w:val="0"/>
              <w:spacing w:before="0" w:beforeAutospacing="0" w:after="0" w:afterAutospacing="0" w:line="240" w:lineRule="exact"/>
              <w:ind w:left="0" w:right="0" w:firstLine="360" w:firstLineChars="200"/>
              <w:jc w:val="both"/>
              <w:rPr>
                <w:rFonts w:hint="eastAsia" w:ascii="宋体" w:hAnsi="宋体" w:eastAsia="宋体" w:cs="宋体"/>
                <w:b w:val="0"/>
                <w:bCs/>
                <w:sz w:val="18"/>
                <w:szCs w:val="18"/>
              </w:rPr>
            </w:pPr>
            <w:r>
              <w:rPr>
                <w:rFonts w:hint="eastAsia" w:ascii="宋体" w:hAnsi="宋体" w:eastAsia="宋体" w:cs="宋体"/>
                <w:kern w:val="2"/>
                <w:sz w:val="18"/>
                <w:szCs w:val="18"/>
                <w:lang w:val="en-US" w:eastAsia="zh-CN" w:bidi="ar"/>
              </w:rPr>
              <w:t>12、负责县保健对象的医疗保健工作。承担全县重要会议和重大活动的医疗卫生保障工作，</w:t>
            </w:r>
            <w:r>
              <w:rPr>
                <w:rFonts w:hint="eastAsia" w:ascii="宋体" w:hAnsi="宋体" w:eastAsia="宋体" w:cs="宋体"/>
                <w:b w:val="0"/>
                <w:bCs/>
                <w:sz w:val="18"/>
                <w:szCs w:val="18"/>
              </w:rPr>
              <w:t>指导全县保健工作。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13、承担县爱国卫生运动委员会、县深化医药卫生体制改革领导小组和县防治艾滋病工作委员会的日常工作，指导县计划生育协会的业务工作。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14、负责全县卫生应急管理工作，承担本系统安全生产监督管理工作。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15、</w:t>
            </w:r>
            <w:r>
              <w:rPr>
                <w:rFonts w:hint="eastAsia" w:ascii="宋体" w:hAnsi="宋体" w:eastAsia="宋体" w:cs="宋体"/>
                <w:b w:val="0"/>
                <w:bCs/>
                <w:sz w:val="18"/>
                <w:szCs w:val="18"/>
              </w:rPr>
              <w:t>完成县委、县政府交办的其他任务。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仿宋_GB2312" w:eastAsia="仿宋_GB2312"/>
                <w:kern w:val="0"/>
                <w:szCs w:val="21"/>
              </w:rPr>
              <w:t>整体绩效目标</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widowControl/>
              <w:numPr>
                <w:ilvl w:val="0"/>
                <w:numId w:val="0"/>
              </w:numPr>
              <w:suppressLineNumbers w:val="0"/>
              <w:spacing w:before="0" w:beforeAutospacing="0" w:after="0" w:afterAutospacing="0"/>
              <w:ind w:left="0" w:leftChars="0" w:right="0"/>
              <w:jc w:val="left"/>
              <w:rPr>
                <w:rFonts w:hint="default" w:ascii="仿宋_GB2312" w:eastAsia="仿宋_GB2312"/>
                <w:kern w:val="0"/>
                <w:szCs w:val="21"/>
              </w:rPr>
            </w:pPr>
            <w:r>
              <w:rPr>
                <w:rFonts w:hint="eastAsia" w:ascii="仿宋_GB2312" w:eastAsia="仿宋_GB2312"/>
                <w:kern w:val="0"/>
                <w:szCs w:val="21"/>
                <w:lang w:val="en-US" w:eastAsia="zh-CN"/>
              </w:rPr>
              <w:t>1、</w:t>
            </w:r>
            <w:r>
              <w:rPr>
                <w:rFonts w:hint="eastAsia" w:ascii="仿宋_GB2312" w:eastAsia="仿宋_GB2312"/>
                <w:kern w:val="0"/>
                <w:szCs w:val="21"/>
              </w:rPr>
              <w:t>通过预算执行，保证本单位工作的正常运转。</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2、统筹整合卫生计生资源，建立与经济社会发展水平相适应的卫生计生管理体制，着力提高卫生计生治理能力，以全民健康促进全面小康，以人口均衡发展促进经济社会稳健发展。</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p>
          <w:p>
            <w:pPr>
              <w:keepNext w:val="0"/>
              <w:keepLines w:val="0"/>
              <w:widowControl/>
              <w:suppressLineNumbers w:val="0"/>
              <w:spacing w:before="0" w:beforeAutospacing="0" w:after="0" w:afterAutospacing="0" w:line="240" w:lineRule="exact"/>
              <w:ind w:left="0" w:right="0"/>
              <w:jc w:val="both"/>
              <w:rPr>
                <w:rFonts w:hint="default" w:ascii="宋体" w:hAnsi="宋体" w:cs="宋体"/>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部门整体支出</w:t>
            </w: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年度绩效指标</w:t>
            </w:r>
          </w:p>
        </w:tc>
        <w:tc>
          <w:tcPr>
            <w:tcW w:w="7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204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产出指标</w:t>
            </w: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本单位财政供养人员</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在职人数</w:t>
            </w:r>
            <w:r>
              <w:rPr>
                <w:rFonts w:hint="eastAsia" w:ascii="宋体" w:hAnsi="宋体" w:cs="宋体"/>
                <w:kern w:val="0"/>
                <w:sz w:val="18"/>
                <w:szCs w:val="18"/>
                <w:lang w:val="en-US" w:eastAsia="zh-CN"/>
              </w:rPr>
              <w:t>82</w:t>
            </w:r>
            <w:r>
              <w:rPr>
                <w:rFonts w:hint="eastAsia" w:ascii="宋体" w:hAnsi="宋体" w:eastAsia="宋体" w:cs="宋体"/>
                <w:kern w:val="0"/>
                <w:sz w:val="18"/>
                <w:szCs w:val="18"/>
              </w:rPr>
              <w:t>人，退休人员</w:t>
            </w:r>
            <w:r>
              <w:rPr>
                <w:rFonts w:hint="eastAsia" w:ascii="宋体" w:hAnsi="宋体" w:cs="宋体"/>
                <w:kern w:val="0"/>
                <w:sz w:val="18"/>
                <w:szCs w:val="18"/>
                <w:lang w:val="en-US" w:eastAsia="zh-CN"/>
              </w:rPr>
              <w:t>78</w:t>
            </w:r>
            <w:r>
              <w:rPr>
                <w:rFonts w:hint="eastAsia" w:ascii="宋体" w:hAnsi="宋体" w:eastAsia="宋体" w:cs="宋体"/>
                <w:kern w:val="0"/>
                <w:sz w:val="18"/>
                <w:szCs w:val="18"/>
              </w:rPr>
              <w:t>人</w:t>
            </w:r>
            <w:r>
              <w:rPr>
                <w:rFonts w:hint="eastAsia" w:ascii="宋体" w:hAnsi="宋体" w:eastAsia="宋体" w:cs="宋体"/>
                <w:kern w:val="0"/>
                <w:sz w:val="18"/>
                <w:szCs w:val="18"/>
                <w:lang w:eastAsia="zh-CN"/>
              </w:rPr>
              <w:t>，离休</w:t>
            </w:r>
            <w:r>
              <w:rPr>
                <w:rFonts w:hint="eastAsia" w:ascii="宋体" w:hAnsi="宋体" w:eastAsia="宋体" w:cs="宋体"/>
                <w:kern w:val="0"/>
                <w:sz w:val="18"/>
                <w:szCs w:val="18"/>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部门单位履职、运转</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除“四害”专项</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宋体" w:hAnsi="宋体" w:cs="宋体"/>
                <w:kern w:val="0"/>
                <w:sz w:val="18"/>
                <w:szCs w:val="18"/>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医疗纠纷调查处理工作经费</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default" w:ascii="Arial" w:hAnsi="Arial" w:eastAsia="宋体" w:cs="Arial"/>
                <w:kern w:val="0"/>
                <w:sz w:val="18"/>
                <w:szCs w:val="18"/>
              </w:rPr>
              <w:t>≥</w:t>
            </w:r>
            <w:r>
              <w:rPr>
                <w:rFonts w:hint="eastAsia" w:ascii="Arial" w:hAnsi="Arial" w:cs="Arial"/>
                <w:kern w:val="0"/>
                <w:sz w:val="18"/>
                <w:szCs w:val="18"/>
                <w:lang w:val="en-US" w:eastAsia="zh-CN"/>
              </w:rPr>
              <w:t>45</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农村定单定向委培生</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创国家卫生县城集中活动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default" w:ascii="Arial" w:hAnsi="Arial" w:eastAsia="宋体" w:cs="Arial"/>
                <w:kern w:val="0"/>
                <w:sz w:val="18"/>
                <w:szCs w:val="18"/>
              </w:rPr>
              <w:t>≥</w:t>
            </w:r>
            <w:r>
              <w:rPr>
                <w:rFonts w:hint="eastAsia" w:ascii="宋体" w:hAnsi="宋体" w:cs="宋体"/>
                <w:kern w:val="0"/>
                <w:sz w:val="18"/>
                <w:szCs w:val="18"/>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无偿献血工作和表彰活动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3</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健康教育活动</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w:t>
            </w:r>
            <w:r>
              <w:rPr>
                <w:rFonts w:hint="eastAsia" w:ascii="宋体" w:hAnsi="宋体" w:cs="宋体"/>
                <w:kern w:val="0"/>
                <w:sz w:val="18"/>
                <w:szCs w:val="18"/>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产前筛查人数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3400人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独生子女死亡慰问人数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31人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计划生育手术并发症补助人数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计生特扶对象慰问人数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481人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独生子女父母保健人数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流动人口管理人数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办理（老年证）工本费人次</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2000人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乡村医生本土化培养人数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母婴安全管理人数</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Arial" w:hAnsi="Arial" w:cs="Arial"/>
                <w:kern w:val="0"/>
                <w:sz w:val="18"/>
                <w:szCs w:val="18"/>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cs="宋体"/>
                <w:kern w:val="0"/>
                <w:sz w:val="18"/>
                <w:szCs w:val="18"/>
                <w:lang w:val="en-US" w:eastAsia="zh-CN"/>
              </w:rPr>
              <w:t>疫情防控</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Arial" w:hAnsi="Arial" w:cs="Arial"/>
                <w:kern w:val="0"/>
                <w:sz w:val="18"/>
                <w:szCs w:val="18"/>
                <w:lang w:eastAsia="zh-CN"/>
              </w:rPr>
              <w:t>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在职人员控制率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rPr>
              <w:t>部门单位履职、运转</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除“四害”城区覆盖率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医疗纠纷调查处理率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农村定单定向委培合格率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创国家卫生县城达标率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无偿献血工作完成率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健康教育社会覆盖率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产前筛查覆盖率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独生子女死亡慰问金发放覆盖率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计划生育手术并发症人员补助覆盖率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计生特扶对象慰问覆盖率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独生子女父母保健发放覆盖率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流动人口管理覆盖率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default" w:ascii="Arial" w:hAnsi="Arial" w:cs="Arial"/>
                <w:kern w:val="0"/>
                <w:sz w:val="18"/>
                <w:szCs w:val="18"/>
                <w:lang w:val="en-US" w:eastAsia="zh-CN"/>
              </w:rPr>
              <w:t>≥</w:t>
            </w:r>
            <w:r>
              <w:rPr>
                <w:rFonts w:hint="eastAsia" w:ascii="宋体" w:hAnsi="宋体" w:cs="宋体"/>
                <w:kern w:val="0"/>
                <w:sz w:val="18"/>
                <w:szCs w:val="1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eastAsia="zh-CN"/>
              </w:rPr>
              <w:t>老年人办证完成率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乡村医生本土化培养合格率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母婴安全管理工作覆盖率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疫情防控处置率</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在期限内完成</w:t>
            </w:r>
          </w:p>
        </w:tc>
        <w:tc>
          <w:tcPr>
            <w:tcW w:w="2040"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w:t>
            </w:r>
            <w:r>
              <w:rPr>
                <w:rFonts w:hint="eastAsia" w:ascii="宋体" w:hAnsi="宋体" w:cs="宋体"/>
                <w:kern w:val="0"/>
                <w:sz w:val="18"/>
                <w:szCs w:val="18"/>
                <w:lang w:val="en-US" w:eastAsia="zh-CN"/>
              </w:rPr>
              <w:t>1</w:t>
            </w:r>
            <w:r>
              <w:rPr>
                <w:rFonts w:hint="eastAsia" w:ascii="宋体" w:hAnsi="宋体" w:eastAsia="宋体" w:cs="宋体"/>
                <w:kern w:val="0"/>
                <w:sz w:val="18"/>
                <w:szCs w:val="18"/>
                <w:lang w:val="en-US" w:eastAsia="zh-CN"/>
              </w:rPr>
              <w:t>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本单位财政供养人员</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800.84万元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rPr>
              <w:t>部门单位履职、运转</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kern w:val="0"/>
                <w:sz w:val="18"/>
                <w:szCs w:val="18"/>
                <w:lang w:val="en-US" w:eastAsia="zh-CN"/>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除“四害”专项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医疗纠纷调查处理工作经费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农村定单定向委培生工资</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创国家卫生县城</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无偿献血工作经费和表彰经费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健康教育</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产前筛查</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独生子女死亡慰问金</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计划生育手术并发症人员补助</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计生特扶对象慰问金</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独生子女父母保健费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流动人口管理</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办理（老年证）工本费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乡村医生本土化培养</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16万元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母婴安全管理工作经费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疫情防控办经费</w:t>
            </w:r>
          </w:p>
        </w:tc>
        <w:tc>
          <w:tcPr>
            <w:tcW w:w="2040"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r>
              <w:rPr>
                <w:rFonts w:hint="eastAsia" w:ascii="宋体" w:hAnsi="宋体" w:cs="宋体"/>
                <w:kern w:val="0"/>
                <w:sz w:val="18"/>
                <w:szCs w:val="18"/>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效益指标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综合医院</w:t>
            </w:r>
            <w:r>
              <w:rPr>
                <w:rFonts w:hint="eastAsia" w:ascii="宋体" w:hAnsi="宋体" w:eastAsia="宋体" w:cs="宋体"/>
                <w:kern w:val="0"/>
                <w:sz w:val="18"/>
                <w:szCs w:val="18"/>
                <w:lang w:eastAsia="zh-CN"/>
              </w:rPr>
              <w:t>资产负债率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医疗质量安全保障率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基层中医药服务能力提升率</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sz w:val="18"/>
                <w:szCs w:val="18"/>
                <w:lang w:val="en-US" w:eastAsia="zh-CN"/>
              </w:rPr>
            </w:pPr>
            <w:r>
              <w:rPr>
                <w:rFonts w:hint="default" w:ascii="Arial" w:hAnsi="Arial" w:eastAsia="宋体" w:cs="Arial"/>
                <w:kern w:val="0"/>
                <w:sz w:val="18"/>
                <w:szCs w:val="18"/>
                <w:lang w:eastAsia="zh-CN"/>
              </w:rPr>
              <w:t>≥</w:t>
            </w:r>
            <w:r>
              <w:rPr>
                <w:rFonts w:hint="eastAsia" w:ascii="宋体" w:hAnsi="宋体" w:cs="宋体"/>
                <w:kern w:val="0"/>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kern w:val="0"/>
                <w:sz w:val="18"/>
                <w:szCs w:val="18"/>
                <w:lang w:eastAsia="zh-CN"/>
              </w:rPr>
            </w:pPr>
            <w:r>
              <w:rPr>
                <w:rFonts w:hint="eastAsia" w:ascii="宋体" w:hAnsi="宋体" w:cs="宋体"/>
                <w:kern w:val="0"/>
                <w:sz w:val="18"/>
                <w:szCs w:val="18"/>
                <w:lang w:eastAsia="zh-CN"/>
              </w:rPr>
              <w:t>人口长期发展</w:t>
            </w:r>
          </w:p>
        </w:tc>
        <w:tc>
          <w:tcPr>
            <w:tcW w:w="2040"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Arial" w:hAnsi="Arial" w:eastAsia="宋体" w:cs="Arial"/>
                <w:kern w:val="0"/>
                <w:sz w:val="18"/>
                <w:szCs w:val="18"/>
                <w:lang w:eastAsia="zh-CN"/>
              </w:rPr>
            </w:pPr>
            <w:r>
              <w:rPr>
                <w:rFonts w:hint="eastAsia" w:ascii="Arial" w:hAnsi="Arial" w:cs="Arial"/>
                <w:kern w:val="0"/>
                <w:sz w:val="18"/>
                <w:szCs w:val="18"/>
                <w:lang w:eastAsia="zh-CN"/>
              </w:rPr>
              <w:t>城镇人口均衡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lang w:eastAsia="zh-CN"/>
              </w:rPr>
            </w:pPr>
          </w:p>
        </w:tc>
        <w:tc>
          <w:tcPr>
            <w:tcW w:w="657"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服务对象满意度指标</w:t>
            </w: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服务</w:t>
            </w:r>
            <w:r>
              <w:rPr>
                <w:rFonts w:hint="eastAsia" w:ascii="宋体" w:hAnsi="宋体" w:eastAsia="宋体" w:cs="宋体"/>
                <w:kern w:val="0"/>
                <w:sz w:val="18"/>
                <w:szCs w:val="18"/>
                <w:lang w:eastAsia="zh-CN"/>
              </w:rPr>
              <w:t>对象满意度</w:t>
            </w:r>
          </w:p>
        </w:tc>
        <w:tc>
          <w:tcPr>
            <w:tcW w:w="2040"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财政部门 审核意见</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r>
              <w:rPr>
                <w:rFonts w:hint="eastAsia" w:ascii="宋体" w:hAnsi="宋体" w:eastAsia="宋体" w:cs="宋体"/>
                <w:kern w:val="0"/>
                <w:sz w:val="15"/>
                <w:szCs w:val="15"/>
              </w:rPr>
              <w:t>审核部门（签章）         年     月     日</w:t>
            </w:r>
          </w:p>
        </w:tc>
      </w:tr>
    </w:tbl>
    <w:p>
      <w:pPr>
        <w:tabs>
          <w:tab w:val="left" w:pos="1875"/>
        </w:tabs>
        <w:spacing w:line="600" w:lineRule="exact"/>
        <w:rPr>
          <w:rFonts w:hint="eastAsia" w:ascii="宋体" w:hAnsi="宋体" w:eastAsia="宋体" w:cs="宋体"/>
          <w:kern w:val="0"/>
          <w:sz w:val="15"/>
          <w:szCs w:val="15"/>
        </w:rPr>
      </w:pPr>
      <w:r>
        <w:rPr>
          <w:rFonts w:hint="eastAsia" w:ascii="宋体" w:hAnsi="宋体" w:eastAsia="宋体" w:cs="宋体"/>
          <w:kern w:val="0"/>
          <w:sz w:val="15"/>
          <w:szCs w:val="15"/>
        </w:rPr>
        <w:t>填表人（签名）：</w:t>
      </w:r>
      <w:r>
        <w:rPr>
          <w:rFonts w:hint="eastAsia" w:ascii="宋体" w:hAnsi="宋体" w:eastAsia="宋体" w:cs="宋体"/>
          <w:kern w:val="0"/>
          <w:sz w:val="15"/>
          <w:szCs w:val="15"/>
          <w:lang w:eastAsia="zh-CN"/>
        </w:rPr>
        <w:t>陈美平</w:t>
      </w:r>
      <w:r>
        <w:rPr>
          <w:rFonts w:hint="eastAsia" w:ascii="宋体" w:hAnsi="宋体" w:eastAsia="宋体" w:cs="宋体"/>
          <w:kern w:val="0"/>
          <w:sz w:val="15"/>
          <w:szCs w:val="15"/>
          <w:lang w:val="en-US" w:eastAsia="zh-CN"/>
        </w:rPr>
        <w:t xml:space="preserve">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联系电话：</w:t>
      </w:r>
      <w:r>
        <w:rPr>
          <w:rFonts w:hint="eastAsia" w:ascii="宋体" w:hAnsi="宋体" w:eastAsia="宋体" w:cs="宋体"/>
          <w:kern w:val="0"/>
          <w:sz w:val="15"/>
          <w:szCs w:val="15"/>
          <w:lang w:val="en-US" w:eastAsia="zh-CN"/>
        </w:rPr>
        <w:t xml:space="preserve">15073410036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填表日期</w:t>
      </w:r>
      <w:r>
        <w:rPr>
          <w:rFonts w:hint="eastAsia" w:ascii="宋体" w:hAnsi="宋体" w:eastAsia="宋体" w:cs="宋体"/>
          <w:kern w:val="0"/>
          <w:sz w:val="15"/>
          <w:szCs w:val="15"/>
          <w:lang w:eastAsia="zh-CN"/>
        </w:rPr>
        <w:t>：</w:t>
      </w:r>
      <w:r>
        <w:rPr>
          <w:rFonts w:hint="eastAsia" w:ascii="宋体" w:hAnsi="宋体" w:eastAsia="宋体" w:cs="宋体"/>
          <w:kern w:val="0"/>
          <w:sz w:val="15"/>
          <w:szCs w:val="15"/>
          <w:lang w:val="en-US" w:eastAsia="zh-CN"/>
        </w:rPr>
        <w:t>202</w:t>
      </w:r>
      <w:r>
        <w:rPr>
          <w:rFonts w:hint="eastAsia" w:ascii="宋体" w:hAnsi="宋体" w:cs="宋体"/>
          <w:kern w:val="0"/>
          <w:sz w:val="15"/>
          <w:szCs w:val="15"/>
          <w:lang w:val="en-US" w:eastAsia="zh-CN"/>
        </w:rPr>
        <w:t>1</w:t>
      </w:r>
      <w:r>
        <w:rPr>
          <w:rFonts w:hint="eastAsia" w:ascii="宋体" w:hAnsi="宋体" w:eastAsia="宋体" w:cs="宋体"/>
          <w:kern w:val="0"/>
          <w:sz w:val="15"/>
          <w:szCs w:val="15"/>
        </w:rPr>
        <w:t>年</w:t>
      </w:r>
      <w:r>
        <w:rPr>
          <w:rFonts w:hint="eastAsia" w:ascii="宋体" w:hAnsi="宋体" w:cs="宋体"/>
          <w:kern w:val="0"/>
          <w:sz w:val="15"/>
          <w:szCs w:val="15"/>
          <w:lang w:val="en-US" w:eastAsia="zh-CN"/>
        </w:rPr>
        <w:t>5</w:t>
      </w:r>
      <w:r>
        <w:rPr>
          <w:rFonts w:hint="eastAsia" w:ascii="宋体" w:hAnsi="宋体" w:eastAsia="宋体" w:cs="宋体"/>
          <w:kern w:val="0"/>
          <w:sz w:val="15"/>
          <w:szCs w:val="15"/>
          <w:lang w:val="en-US" w:eastAsia="zh-CN"/>
        </w:rPr>
        <w:t>月</w:t>
      </w:r>
      <w:r>
        <w:rPr>
          <w:rFonts w:hint="eastAsia" w:ascii="宋体" w:hAnsi="宋体" w:cs="宋体"/>
          <w:kern w:val="0"/>
          <w:sz w:val="15"/>
          <w:szCs w:val="15"/>
          <w:lang w:val="en-US" w:eastAsia="zh-CN"/>
        </w:rPr>
        <w:t>6</w:t>
      </w:r>
      <w:r>
        <w:rPr>
          <w:rFonts w:hint="eastAsia" w:ascii="宋体" w:hAnsi="宋体" w:eastAsia="宋体" w:cs="宋体"/>
          <w:kern w:val="0"/>
          <w:sz w:val="15"/>
          <w:szCs w:val="15"/>
        </w:rPr>
        <w:t xml:space="preserve">日 </w:t>
      </w:r>
    </w:p>
    <w:p>
      <w:pPr>
        <w:tabs>
          <w:tab w:val="left" w:pos="1875"/>
        </w:tabs>
        <w:spacing w:line="600" w:lineRule="exact"/>
        <w:rPr>
          <w:rFonts w:hint="eastAsia" w:ascii="宋体" w:hAnsi="宋体" w:eastAsia="宋体" w:cs="宋体"/>
          <w:kern w:val="0"/>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7cd6fece-d57d-4758-aee9-dec12fa91744"/>
  </w:docVars>
  <w:rsids>
    <w:rsidRoot w:val="47D739B7"/>
    <w:rsid w:val="00C20FBF"/>
    <w:rsid w:val="05EF7079"/>
    <w:rsid w:val="090B2A45"/>
    <w:rsid w:val="0A562B5E"/>
    <w:rsid w:val="0AAC7344"/>
    <w:rsid w:val="0D1B5E3B"/>
    <w:rsid w:val="0E3C4225"/>
    <w:rsid w:val="101809BA"/>
    <w:rsid w:val="17B9542E"/>
    <w:rsid w:val="1B78551D"/>
    <w:rsid w:val="1BCC2835"/>
    <w:rsid w:val="1CAB5FEB"/>
    <w:rsid w:val="1DB0336C"/>
    <w:rsid w:val="1FBB1D73"/>
    <w:rsid w:val="20657711"/>
    <w:rsid w:val="215306EF"/>
    <w:rsid w:val="23D81B56"/>
    <w:rsid w:val="24492C6D"/>
    <w:rsid w:val="28C23C78"/>
    <w:rsid w:val="29F738A4"/>
    <w:rsid w:val="2BA41005"/>
    <w:rsid w:val="2D7A1282"/>
    <w:rsid w:val="2ECA0BEE"/>
    <w:rsid w:val="31ED1054"/>
    <w:rsid w:val="388323D3"/>
    <w:rsid w:val="3C667139"/>
    <w:rsid w:val="3D89371D"/>
    <w:rsid w:val="3E47467F"/>
    <w:rsid w:val="3F6E5E7A"/>
    <w:rsid w:val="432B6E90"/>
    <w:rsid w:val="43AC34B0"/>
    <w:rsid w:val="441B11AC"/>
    <w:rsid w:val="44235B5B"/>
    <w:rsid w:val="47D739B7"/>
    <w:rsid w:val="48F8439A"/>
    <w:rsid w:val="4A9F67B9"/>
    <w:rsid w:val="4B564535"/>
    <w:rsid w:val="4CEE3A98"/>
    <w:rsid w:val="4F8A3AFB"/>
    <w:rsid w:val="517522F2"/>
    <w:rsid w:val="52CC7514"/>
    <w:rsid w:val="52F04A37"/>
    <w:rsid w:val="582C3C40"/>
    <w:rsid w:val="6184526D"/>
    <w:rsid w:val="62E64811"/>
    <w:rsid w:val="66724947"/>
    <w:rsid w:val="697367DD"/>
    <w:rsid w:val="69DF7265"/>
    <w:rsid w:val="6C3A33A5"/>
    <w:rsid w:val="6DF80B5E"/>
    <w:rsid w:val="6E3B6A58"/>
    <w:rsid w:val="6E8C665A"/>
    <w:rsid w:val="716D46A9"/>
    <w:rsid w:val="75C42ADD"/>
    <w:rsid w:val="77211F2D"/>
    <w:rsid w:val="779D35C7"/>
    <w:rsid w:val="7B1A0D81"/>
    <w:rsid w:val="7C276B82"/>
    <w:rsid w:val="7CF341A4"/>
    <w:rsid w:val="7E9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2095</Words>
  <Characters>2275</Characters>
  <Lines>0</Lines>
  <Paragraphs>0</Paragraphs>
  <TotalTime>16</TotalTime>
  <ScaleCrop>false</ScaleCrop>
  <LinksUpToDate>false</LinksUpToDate>
  <CharactersWithSpaces>2371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2019-12-01T09:09:00Z</dcterms:created>
  <dc:creator>Administrator</dc:creator>
  <cp:lastModifiedBy>蒋阔</cp:lastModifiedBy>
  <cp:lastPrinted>2021-05-17T01:59:00Z</cp:lastPrinted>
  <dcterms:modified xsi:type="dcterms:W3CDTF">2024-10-17T07:16:47Z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2B4D67695B294F6AB36FEC03CBDFB820</vt:lpwstr>
  </property>
</Properties>
</file>