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eastAsia="方正小标宋_GBK"/>
          <w:bCs/>
          <w:kern w:val="0"/>
          <w:sz w:val="36"/>
          <w:szCs w:val="36"/>
        </w:rPr>
      </w:pPr>
      <w:r>
        <w:rPr>
          <w:rFonts w:hint="eastAsia" w:eastAsia="方正小标宋_GBK"/>
          <w:bCs/>
          <w:kern w:val="0"/>
          <w:sz w:val="36"/>
          <w:szCs w:val="36"/>
          <w:lang w:val="en-US" w:eastAsia="zh-CN"/>
        </w:rPr>
        <w:t>2021</w:t>
      </w:r>
      <w:r>
        <w:rPr>
          <w:rFonts w:eastAsia="方正小标宋_GBK"/>
          <w:bCs/>
          <w:kern w:val="0"/>
          <w:sz w:val="36"/>
          <w:szCs w:val="36"/>
        </w:rPr>
        <w:t>年部门整体支出绩效目标表</w:t>
      </w:r>
    </w:p>
    <w:p>
      <w:pPr>
        <w:spacing w:before="240" w:beforeLines="100" w:after="240" w:afterLines="100"/>
        <w:jc w:val="both"/>
        <w:rPr>
          <w:rFonts w:hint="eastAsia" w:ascii="宋体" w:hAnsi="宋体" w:eastAsia="宋体" w:cs="宋体"/>
          <w:kern w:val="0"/>
          <w:szCs w:val="21"/>
        </w:rPr>
      </w:pPr>
      <w:r>
        <w:rPr>
          <w:rFonts w:hint="eastAsia" w:ascii="宋体" w:hAnsi="宋体" w:eastAsia="宋体" w:cs="宋体"/>
          <w:kern w:val="0"/>
          <w:sz w:val="24"/>
          <w:szCs w:val="21"/>
        </w:rPr>
        <w:t>填报单位：（盖章）</w:t>
      </w:r>
      <w:r>
        <w:rPr>
          <w:rFonts w:hint="eastAsia" w:ascii="宋体" w:hAnsi="宋体" w:eastAsia="宋体" w:cs="宋体"/>
          <w:kern w:val="0"/>
          <w:szCs w:val="21"/>
        </w:rPr>
        <w:tab/>
      </w:r>
    </w:p>
    <w:tbl>
      <w:tblPr>
        <w:tblStyle w:val="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部门名称</w:t>
            </w:r>
          </w:p>
        </w:tc>
        <w:tc>
          <w:tcPr>
            <w:tcW w:w="7681" w:type="dxa"/>
            <w:gridSpan w:val="5"/>
            <w:vAlign w:val="center"/>
          </w:tcPr>
          <w:p>
            <w:pPr>
              <w:widowControl/>
              <w:jc w:val="center"/>
              <w:rPr>
                <w:rFonts w:hint="eastAsia" w:ascii="宋体" w:hAnsi="宋体" w:eastAsia="宋体" w:cs="宋体"/>
                <w:kern w:val="0"/>
                <w:szCs w:val="21"/>
                <w:lang w:val="en-US"/>
              </w:rPr>
            </w:pPr>
            <w:r>
              <w:rPr>
                <w:rFonts w:hint="eastAsia" w:ascii="宋体" w:hAnsi="宋体" w:eastAsia="宋体" w:cs="宋体"/>
                <w:kern w:val="0"/>
                <w:szCs w:val="21"/>
                <w:lang w:eastAsia="zh-CN"/>
              </w:rPr>
              <w:t>衡东县行政审批服务局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年度预算申请</w:t>
            </w:r>
            <w:r>
              <w:rPr>
                <w:rFonts w:hint="eastAsia" w:ascii="宋体" w:hAnsi="宋体" w:eastAsia="宋体" w:cs="宋体"/>
                <w:kern w:val="0"/>
                <w:szCs w:val="21"/>
              </w:rPr>
              <w:br w:type="textWrapping"/>
            </w:r>
            <w:r>
              <w:rPr>
                <w:rFonts w:hint="eastAsia" w:ascii="宋体" w:hAnsi="宋体" w:eastAsia="宋体" w:cs="宋体"/>
                <w:kern w:val="0"/>
                <w:szCs w:val="21"/>
              </w:rPr>
              <w:t>（万元）</w:t>
            </w:r>
          </w:p>
        </w:tc>
        <w:tc>
          <w:tcPr>
            <w:tcW w:w="7681" w:type="dxa"/>
            <w:gridSpan w:val="5"/>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资金总额：</w:t>
            </w:r>
            <w:r>
              <w:rPr>
                <w:rFonts w:hint="eastAsia" w:ascii="宋体" w:hAnsi="宋体" w:cs="宋体"/>
                <w:kern w:val="0"/>
                <w:szCs w:val="21"/>
                <w:lang w:val="en-US" w:eastAsia="zh-CN"/>
              </w:rPr>
              <w:t>761.04</w:t>
            </w:r>
            <w:r>
              <w:rPr>
                <w:rFonts w:hint="eastAsia" w:ascii="宋体" w:hAnsi="宋体" w:eastAsia="宋体" w:cs="宋体"/>
                <w:kern w:val="0"/>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按收入性质分：</w:t>
            </w:r>
          </w:p>
        </w:tc>
        <w:tc>
          <w:tcPr>
            <w:tcW w:w="3741" w:type="dxa"/>
            <w:gridSpan w:val="2"/>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其中：  一般公共预算：</w:t>
            </w:r>
            <w:r>
              <w:rPr>
                <w:rFonts w:hint="eastAsia" w:ascii="宋体" w:hAnsi="宋体" w:cs="宋体"/>
                <w:kern w:val="0"/>
                <w:szCs w:val="21"/>
                <w:lang w:val="en-US" w:eastAsia="zh-CN"/>
              </w:rPr>
              <w:t>761.04</w:t>
            </w:r>
            <w:r>
              <w:rPr>
                <w:rFonts w:hint="eastAsia" w:ascii="宋体" w:hAnsi="宋体" w:eastAsia="宋体" w:cs="宋体"/>
                <w:kern w:val="0"/>
                <w:szCs w:val="21"/>
                <w:lang w:val="en-US" w:eastAsia="zh-CN"/>
              </w:rPr>
              <w:t>万元</w:t>
            </w:r>
          </w:p>
        </w:tc>
        <w:tc>
          <w:tcPr>
            <w:tcW w:w="3741" w:type="dxa"/>
            <w:gridSpan w:val="2"/>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其中： 基本支出：</w:t>
            </w:r>
            <w:r>
              <w:rPr>
                <w:rFonts w:hint="eastAsia" w:ascii="宋体" w:hAnsi="宋体" w:cs="宋体"/>
                <w:kern w:val="0"/>
                <w:szCs w:val="21"/>
                <w:lang w:val="en-US" w:eastAsia="zh-CN"/>
              </w:rPr>
              <w:t>294.04</w:t>
            </w:r>
            <w:r>
              <w:rPr>
                <w:rFonts w:hint="eastAsia" w:ascii="宋体" w:hAnsi="宋体" w:eastAsia="宋体" w:cs="宋体"/>
                <w:kern w:val="0"/>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政府性基金拨款：</w:t>
            </w:r>
          </w:p>
        </w:tc>
        <w:tc>
          <w:tcPr>
            <w:tcW w:w="3741" w:type="dxa"/>
            <w:gridSpan w:val="2"/>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 xml:space="preserve">       项目支出：</w:t>
            </w:r>
            <w:r>
              <w:rPr>
                <w:rFonts w:hint="eastAsia" w:ascii="宋体" w:hAnsi="宋体" w:cs="宋体"/>
                <w:kern w:val="0"/>
                <w:szCs w:val="21"/>
                <w:lang w:val="en-US" w:eastAsia="zh-CN"/>
              </w:rPr>
              <w:t>467</w:t>
            </w:r>
            <w:r>
              <w:rPr>
                <w:rFonts w:hint="eastAsia" w:ascii="宋体" w:hAnsi="宋体" w:eastAsia="宋体" w:cs="宋体"/>
                <w:kern w:val="0"/>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纳入专户管理的非税收入拨款：</w:t>
            </w:r>
          </w:p>
        </w:tc>
        <w:tc>
          <w:tcPr>
            <w:tcW w:w="3741" w:type="dxa"/>
            <w:gridSpan w:val="2"/>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其他资金：</w:t>
            </w:r>
          </w:p>
        </w:tc>
        <w:tc>
          <w:tcPr>
            <w:tcW w:w="3741" w:type="dxa"/>
            <w:gridSpan w:val="2"/>
            <w:vAlign w:val="center"/>
          </w:tcPr>
          <w:p>
            <w:pPr>
              <w:widowControl/>
              <w:jc w:val="lef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部门职能</w:t>
            </w:r>
          </w:p>
          <w:p>
            <w:pPr>
              <w:widowControl/>
              <w:jc w:val="center"/>
              <w:rPr>
                <w:rFonts w:hint="eastAsia" w:ascii="宋体" w:hAnsi="宋体" w:eastAsia="宋体" w:cs="宋体"/>
                <w:kern w:val="0"/>
                <w:szCs w:val="21"/>
              </w:rPr>
            </w:pPr>
            <w:r>
              <w:rPr>
                <w:rFonts w:hint="eastAsia" w:ascii="宋体" w:hAnsi="宋体" w:eastAsia="宋体" w:cs="宋体"/>
                <w:kern w:val="0"/>
                <w:szCs w:val="21"/>
              </w:rPr>
              <w:t>职责概述</w:t>
            </w:r>
          </w:p>
        </w:tc>
        <w:tc>
          <w:tcPr>
            <w:tcW w:w="768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（一）拟订全县行政审批、政务公开（政府信息公开、办事公开）、政务服务、电子政务、数字城市、优化经济环境工作相关政策并组织实施。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（二）指导、协调、推进全县行政审批制度改革工作。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（三）统筹协调、规划指导、监督评估全县电子政务工作；统筹推进、监督协调全县“互联网</w:t>
            </w:r>
            <w:r>
              <w:rPr>
                <w:rFonts w:hint="eastAsia" w:ascii="宋体" w:hAnsi="宋体" w:eastAsia="宋体" w:cs="宋体"/>
                <w:sz w:val="21"/>
                <w:szCs w:val="21"/>
                <w:lang w:val="en-US" w:eastAsia="zh-CN"/>
              </w:rPr>
              <w:t>+政务服务”工作；统筹规划、监督考核全县政府网站。</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（四）牵头负责全县“放管服”改革工作，进一步简政放权、优化服务，统筹规划、指导推进高效便捷的“一站式”服务平台建设。</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推进、指导、协调、监督全县政务公开（政府信息公开、办事公开）政务服务体系建设；统筹推进全县政务服务中心、便民服务中心（乡镇）标准化建设；指导监督“12345”政府服务热线工作，牵头负责整合优化政府相关部门、公共企业事业单位、社会组织的社会求助服务电话。</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负责拟订电子政务、数字城市发展战略，编制电子政务、数字城市中长期规划和年度计划并组织实施；提出电子政务、数字城市建设投资总规模及年度投资计划的建议。负责组织全县使用财政性资金建设的电子政务工程和政务信息安全工程项目审查论证工作；会同有关部门组织实施和管理政府投资的电子政务、数字城市项目。</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（七）负责组织、协调、指导数据资源的开发利用和共享工作。组织协调跨部门、跨行业、跨领域数字化应用工作。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负责组织、推进全县电子政务、数字城市基础网络的规划、建设和应用，协调推进政务网络平台互联互通；统筹全县电子政务基础设施、信息系统、数据资源等安全保障工作，负责全县政务信息化平台安全技术和运营体系建设，监督管理县级信息系统和数据库安全工作，协调处理电子政务信息安全的重大事件；负责组织、指导、协调、推进数字认证工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（九）指导、协调、推进全县优化经洗衣机发展环境工作，维护改善营商政务、法制等环境；完善评价机制、协调、推进全县行政效能工作。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Cs w:val="21"/>
              </w:rPr>
            </w:pPr>
            <w:r>
              <w:rPr>
                <w:rFonts w:hint="eastAsia" w:ascii="宋体" w:hAnsi="宋体" w:eastAsia="宋体" w:cs="宋体"/>
                <w:sz w:val="21"/>
                <w:szCs w:val="21"/>
                <w:lang w:val="en-US" w:eastAsia="zh-CN"/>
              </w:rPr>
              <w:t>（十）完成县委、县政府交办的其他任务。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整体绩效目标</w:t>
            </w:r>
          </w:p>
        </w:tc>
        <w:tc>
          <w:tcPr>
            <w:tcW w:w="7681" w:type="dxa"/>
            <w:gridSpan w:val="5"/>
            <w:vAlign w:val="center"/>
          </w:tcPr>
          <w:p>
            <w:pPr>
              <w:jc w:val="both"/>
              <w:rPr>
                <w:rFonts w:hint="eastAsia" w:ascii="宋体" w:hAnsi="宋体" w:eastAsia="宋体" w:cs="宋体"/>
                <w:kern w:val="0"/>
                <w:szCs w:val="21"/>
                <w:lang w:eastAsia="zh-CN"/>
              </w:rPr>
            </w:pPr>
            <w:r>
              <w:rPr>
                <w:rFonts w:hint="eastAsia" w:ascii="宋体" w:hAnsi="宋体" w:eastAsia="宋体" w:cs="宋体"/>
                <w:kern w:val="0"/>
                <w:szCs w:val="21"/>
                <w:lang w:eastAsia="zh-CN"/>
              </w:rPr>
              <w:t>通过预算执行，保障单位履职、运转。积极推进</w:t>
            </w:r>
            <w:r>
              <w:rPr>
                <w:rFonts w:hint="eastAsia" w:ascii="宋体" w:hAnsi="宋体" w:cs="宋体"/>
                <w:kern w:val="0"/>
                <w:szCs w:val="21"/>
                <w:lang w:eastAsia="zh-CN"/>
              </w:rPr>
              <w:t>优化营商环境、“放管服”改革</w:t>
            </w:r>
            <w:r>
              <w:rPr>
                <w:rFonts w:hint="eastAsia" w:ascii="宋体" w:hAnsi="宋体" w:eastAsia="宋体" w:cs="宋体"/>
                <w:kern w:val="0"/>
                <w:szCs w:val="21"/>
                <w:lang w:eastAsia="zh-CN"/>
              </w:rPr>
              <w:t>，充分发挥管理、服务、协调作用，收集信息提出建议，为</w:t>
            </w:r>
            <w:r>
              <w:rPr>
                <w:rFonts w:hint="eastAsia" w:ascii="宋体" w:hAnsi="宋体" w:cs="宋体"/>
                <w:kern w:val="0"/>
                <w:szCs w:val="21"/>
                <w:lang w:eastAsia="zh-CN"/>
              </w:rPr>
              <w:t>县委、县政府</w:t>
            </w:r>
            <w:r>
              <w:rPr>
                <w:rFonts w:hint="eastAsia" w:ascii="宋体" w:hAnsi="宋体" w:eastAsia="宋体" w:cs="宋体"/>
                <w:kern w:val="0"/>
                <w:szCs w:val="21"/>
                <w:lang w:eastAsia="zh-CN"/>
              </w:rPr>
              <w:t>提供决策参考依据</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61"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部门整体支出</w:t>
            </w:r>
          </w:p>
          <w:p>
            <w:pPr>
              <w:jc w:val="center"/>
              <w:rPr>
                <w:rFonts w:hint="eastAsia" w:ascii="宋体" w:hAnsi="宋体" w:eastAsia="宋体" w:cs="宋体"/>
                <w:kern w:val="0"/>
                <w:szCs w:val="21"/>
              </w:rPr>
            </w:pPr>
            <w:r>
              <w:rPr>
                <w:rFonts w:hint="eastAsia" w:ascii="宋体" w:hAnsi="宋体" w:eastAsia="宋体" w:cs="宋体"/>
                <w:kern w:val="0"/>
                <w:szCs w:val="21"/>
              </w:rPr>
              <w:t>年度绩效指标</w:t>
            </w:r>
          </w:p>
          <w:p>
            <w:pPr>
              <w:rPr>
                <w:rFonts w:hint="eastAsia"/>
              </w:rPr>
            </w:pPr>
            <w:r>
              <w:rPr>
                <w:rFonts w:hint="eastAsia" w:ascii="宋体" w:hAnsi="宋体" w:cs="宋体"/>
                <w:kern w:val="0"/>
                <w:szCs w:val="21"/>
                <w:lang w:eastAsia="zh-CN"/>
              </w:rPr>
              <w:t>“</w:t>
            </w:r>
            <w:r>
              <w:rPr>
                <w:rFonts w:hint="eastAsia" w:ascii="宋体" w:hAnsi="宋体" w:cs="宋体"/>
                <w:kern w:val="0"/>
                <w:szCs w:val="21"/>
                <w:lang w:val="en-US" w:eastAsia="zh-CN"/>
              </w:rPr>
              <w:t>12345”热线</w:t>
            </w:r>
          </w:p>
        </w:tc>
        <w:tc>
          <w:tcPr>
            <w:tcW w:w="1147"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一级指标</w:t>
            </w:r>
          </w:p>
        </w:tc>
        <w:tc>
          <w:tcPr>
            <w:tcW w:w="184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二级指标</w:t>
            </w:r>
          </w:p>
        </w:tc>
        <w:tc>
          <w:tcPr>
            <w:tcW w:w="2062"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三级指标</w:t>
            </w:r>
          </w:p>
        </w:tc>
        <w:tc>
          <w:tcPr>
            <w:tcW w:w="2629"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产出指标</w:t>
            </w:r>
          </w:p>
          <w:p>
            <w:pPr>
              <w:rPr>
                <w:rFonts w:hint="eastAsia"/>
              </w:rPr>
            </w:pPr>
            <w:r>
              <w:rPr>
                <w:rFonts w:hint="eastAsia" w:ascii="宋体" w:hAnsi="宋体" w:cs="宋体"/>
                <w:kern w:val="0"/>
                <w:szCs w:val="21"/>
                <w:lang w:eastAsia="zh-CN"/>
              </w:rPr>
              <w:t>“</w:t>
            </w:r>
            <w:r>
              <w:rPr>
                <w:rFonts w:hint="eastAsia" w:ascii="宋体" w:hAnsi="宋体" w:cs="宋体"/>
                <w:kern w:val="0"/>
                <w:szCs w:val="21"/>
                <w:lang w:val="en-US" w:eastAsia="zh-CN"/>
              </w:rPr>
              <w:t>12345”热线</w:t>
            </w:r>
          </w:p>
        </w:tc>
        <w:tc>
          <w:tcPr>
            <w:tcW w:w="184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数量指标</w:t>
            </w:r>
          </w:p>
          <w:p>
            <w:pPr>
              <w:rPr>
                <w:rFonts w:hint="eastAsia"/>
              </w:rPr>
            </w:pPr>
            <w:r>
              <w:rPr>
                <w:rFonts w:hint="eastAsia" w:ascii="宋体" w:hAnsi="宋体" w:cs="宋体"/>
                <w:kern w:val="0"/>
                <w:szCs w:val="21"/>
                <w:lang w:eastAsia="zh-CN"/>
              </w:rPr>
              <w:t>“</w:t>
            </w:r>
            <w:r>
              <w:rPr>
                <w:rFonts w:hint="eastAsia" w:ascii="宋体" w:hAnsi="宋体" w:cs="宋体"/>
                <w:kern w:val="0"/>
                <w:szCs w:val="21"/>
                <w:lang w:val="en-US" w:eastAsia="zh-CN"/>
              </w:rPr>
              <w:t>12345”热线</w:t>
            </w: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大楼物业管理</w:t>
            </w:r>
          </w:p>
        </w:tc>
        <w:tc>
          <w:tcPr>
            <w:tcW w:w="2629" w:type="dxa"/>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日常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乡镇村级电子政务外网（第一批）</w:t>
            </w:r>
          </w:p>
        </w:tc>
        <w:tc>
          <w:tcPr>
            <w:tcW w:w="2629" w:type="dxa"/>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电子政务外网租线</w:t>
            </w:r>
          </w:p>
        </w:tc>
        <w:tc>
          <w:tcPr>
            <w:tcW w:w="2629" w:type="dxa"/>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12345”热线</w:t>
            </w:r>
          </w:p>
        </w:tc>
        <w:tc>
          <w:tcPr>
            <w:tcW w:w="2629" w:type="dxa"/>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日常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政务公开工作</w:t>
            </w:r>
          </w:p>
        </w:tc>
        <w:tc>
          <w:tcPr>
            <w:tcW w:w="2629" w:type="dxa"/>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日常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村级电子政务外网（第二、三批）</w:t>
            </w:r>
          </w:p>
        </w:tc>
        <w:tc>
          <w:tcPr>
            <w:tcW w:w="2629" w:type="dxa"/>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145个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优化营商环境专项测试调查次数</w:t>
            </w:r>
          </w:p>
        </w:tc>
        <w:tc>
          <w:tcPr>
            <w:tcW w:w="2629" w:type="dxa"/>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基层公共服务维护乡镇个数</w:t>
            </w:r>
          </w:p>
        </w:tc>
        <w:tc>
          <w:tcPr>
            <w:tcW w:w="2629"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财政供养人员</w:t>
            </w:r>
          </w:p>
        </w:tc>
        <w:tc>
          <w:tcPr>
            <w:tcW w:w="2629" w:type="dxa"/>
            <w:vAlign w:val="center"/>
          </w:tcPr>
          <w:p>
            <w:pPr>
              <w:jc w:val="center"/>
              <w:rPr>
                <w:rFonts w:hint="eastAsia" w:ascii="宋体" w:hAnsi="宋体" w:eastAsia="宋体" w:cs="宋体"/>
                <w:kern w:val="0"/>
                <w:szCs w:val="21"/>
              </w:rPr>
            </w:pPr>
            <w:r>
              <w:rPr>
                <w:rFonts w:hint="eastAsia" w:ascii="宋体" w:hAnsi="宋体" w:cs="宋体"/>
                <w:kern w:val="0"/>
                <w:szCs w:val="21"/>
                <w:lang w:val="en-US" w:eastAsia="zh-CN"/>
              </w:rPr>
              <w:t>26</w:t>
            </w:r>
            <w:r>
              <w:rPr>
                <w:rFonts w:hint="eastAsia" w:ascii="宋体" w:hAnsi="宋体" w:eastAsia="宋体" w:cs="宋体"/>
                <w:kern w:val="0"/>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部门单位履职、运转</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质量指标</w:t>
            </w: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大楼物业管理</w:t>
            </w:r>
          </w:p>
        </w:tc>
        <w:tc>
          <w:tcPr>
            <w:tcW w:w="2629" w:type="dxa"/>
            <w:vAlign w:val="center"/>
          </w:tcPr>
          <w:p>
            <w:pPr>
              <w:jc w:val="center"/>
              <w:rPr>
                <w:rFonts w:hint="eastAsia" w:ascii="宋体" w:hAnsi="宋体" w:eastAsia="宋体" w:cs="宋体"/>
                <w:b/>
                <w:bCs/>
                <w:kern w:val="0"/>
                <w:szCs w:val="21"/>
              </w:rPr>
            </w:pPr>
            <w:r>
              <w:rPr>
                <w:rFonts w:hint="eastAsia" w:ascii="宋体" w:hAnsi="宋体" w:cs="宋体"/>
                <w:kern w:val="0"/>
                <w:szCs w:val="21"/>
                <w:lang w:val="en-US" w:eastAsia="zh-CN"/>
              </w:rPr>
              <w:t>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乡镇村级电子政务外网（第一批）</w:t>
            </w:r>
          </w:p>
        </w:tc>
        <w:tc>
          <w:tcPr>
            <w:tcW w:w="2629" w:type="dxa"/>
            <w:vAlign w:val="center"/>
          </w:tcPr>
          <w:p>
            <w:pPr>
              <w:jc w:val="center"/>
              <w:rPr>
                <w:rFonts w:hint="eastAsia" w:ascii="宋体" w:hAnsi="宋体" w:eastAsia="宋体" w:cs="宋体"/>
                <w:kern w:val="0"/>
                <w:szCs w:val="21"/>
              </w:rPr>
            </w:pPr>
            <w:r>
              <w:rPr>
                <w:rFonts w:hint="eastAsia" w:ascii="宋体" w:hAnsi="宋体" w:cs="宋体"/>
                <w:kern w:val="0"/>
                <w:szCs w:val="21"/>
                <w:lang w:val="en-US" w:eastAsia="zh-CN"/>
              </w:rPr>
              <w:t>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电子政务外网租线</w:t>
            </w:r>
          </w:p>
        </w:tc>
        <w:tc>
          <w:tcPr>
            <w:tcW w:w="2629" w:type="dxa"/>
            <w:vAlign w:val="center"/>
          </w:tcPr>
          <w:p>
            <w:pPr>
              <w:jc w:val="center"/>
              <w:rPr>
                <w:rFonts w:hint="eastAsia" w:ascii="宋体" w:hAnsi="宋体" w:eastAsia="宋体" w:cs="宋体"/>
                <w:kern w:val="0"/>
                <w:szCs w:val="21"/>
              </w:rPr>
            </w:pPr>
            <w:r>
              <w:rPr>
                <w:rFonts w:hint="eastAsia" w:ascii="宋体" w:hAnsi="宋体" w:cs="宋体"/>
                <w:kern w:val="0"/>
                <w:szCs w:val="21"/>
                <w:lang w:val="en-US" w:eastAsia="zh-CN"/>
              </w:rPr>
              <w:t>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w:t>
            </w:r>
            <w:r>
              <w:rPr>
                <w:rFonts w:hint="eastAsia" w:ascii="宋体" w:hAnsi="宋体" w:cs="宋体"/>
                <w:kern w:val="0"/>
                <w:szCs w:val="21"/>
                <w:lang w:val="en-US" w:eastAsia="zh-CN"/>
              </w:rPr>
              <w:t>12345”热线</w:t>
            </w:r>
          </w:p>
        </w:tc>
        <w:tc>
          <w:tcPr>
            <w:tcW w:w="2629" w:type="dxa"/>
            <w:vAlign w:val="center"/>
          </w:tcPr>
          <w:p>
            <w:pPr>
              <w:jc w:val="center"/>
              <w:rPr>
                <w:rFonts w:hint="eastAsia" w:ascii="宋体" w:hAnsi="宋体" w:eastAsia="宋体" w:cs="宋体"/>
                <w:kern w:val="0"/>
                <w:szCs w:val="21"/>
              </w:rPr>
            </w:pPr>
            <w:r>
              <w:rPr>
                <w:rFonts w:hint="eastAsia" w:ascii="宋体" w:hAnsi="宋体" w:cs="宋体"/>
                <w:kern w:val="0"/>
                <w:szCs w:val="21"/>
                <w:lang w:val="en-US" w:eastAsia="zh-CN"/>
              </w:rPr>
              <w:t>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政务公开工作</w:t>
            </w:r>
          </w:p>
        </w:tc>
        <w:tc>
          <w:tcPr>
            <w:tcW w:w="2629" w:type="dxa"/>
            <w:vAlign w:val="center"/>
          </w:tcPr>
          <w:p>
            <w:pPr>
              <w:jc w:val="center"/>
              <w:rPr>
                <w:rFonts w:hint="eastAsia" w:ascii="宋体" w:hAnsi="宋体" w:eastAsia="宋体" w:cs="宋体"/>
                <w:kern w:val="0"/>
                <w:szCs w:val="21"/>
              </w:rPr>
            </w:pPr>
            <w:r>
              <w:rPr>
                <w:rFonts w:hint="eastAsia" w:ascii="宋体" w:hAnsi="宋体" w:cs="宋体"/>
                <w:kern w:val="0"/>
                <w:szCs w:val="21"/>
                <w:lang w:val="en-US" w:eastAsia="zh-CN"/>
              </w:rPr>
              <w:t>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村级电子政务外网（第二、三批）</w:t>
            </w:r>
          </w:p>
        </w:tc>
        <w:tc>
          <w:tcPr>
            <w:tcW w:w="2629" w:type="dxa"/>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优化营商环境专项测试调查次数</w:t>
            </w:r>
          </w:p>
        </w:tc>
        <w:tc>
          <w:tcPr>
            <w:tcW w:w="2629" w:type="dxa"/>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eastAsia="zh-CN"/>
              </w:rPr>
              <w:t>满意率</w:t>
            </w: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基层公共服务维护乡镇个数</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在职人员控制率</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公用经费控制率</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成本指标</w:t>
            </w: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政务大厅运行经费</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11</w:t>
            </w:r>
            <w:r>
              <w:rPr>
                <w:rFonts w:hint="eastAsia" w:ascii="宋体" w:hAnsi="宋体" w:eastAsia="宋体" w:cs="宋体"/>
                <w:kern w:val="0"/>
                <w:szCs w:val="21"/>
                <w:lang w:val="en-US" w:eastAsia="zh-CN"/>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大楼物业管理费</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3</w:t>
            </w:r>
            <w:r>
              <w:rPr>
                <w:rFonts w:hint="eastAsia" w:ascii="宋体" w:hAnsi="宋体" w:eastAsia="宋体" w:cs="宋体"/>
                <w:kern w:val="0"/>
                <w:szCs w:val="21"/>
                <w:lang w:val="en-US" w:eastAsia="zh-CN"/>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乡镇村级电子政务外网（第一批）</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30</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电子政务外网租线费</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21</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“12345”热线外包</w:t>
            </w:r>
          </w:p>
        </w:tc>
        <w:tc>
          <w:tcPr>
            <w:tcW w:w="2629" w:type="dxa"/>
            <w:vAlign w:val="center"/>
          </w:tcPr>
          <w:p>
            <w:pPr>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88</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eastAsia="zh-CN"/>
              </w:rPr>
              <w:t>“</w:t>
            </w:r>
            <w:r>
              <w:rPr>
                <w:rFonts w:hint="eastAsia" w:ascii="宋体" w:hAnsi="宋体" w:cs="宋体"/>
                <w:kern w:val="0"/>
                <w:szCs w:val="21"/>
                <w:lang w:val="en-US" w:eastAsia="zh-CN"/>
              </w:rPr>
              <w:t>12345”热线日常工作经费</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11</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eastAsia="zh-CN"/>
              </w:rPr>
              <w:t>政务公开工作经费</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10</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eastAsia="zh-CN"/>
              </w:rPr>
              <w:t>村级电子政务外网（第二、三批）</w:t>
            </w:r>
          </w:p>
        </w:tc>
        <w:tc>
          <w:tcPr>
            <w:tcW w:w="2629" w:type="dxa"/>
            <w:vAlign w:val="center"/>
          </w:tcPr>
          <w:p>
            <w:pPr>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39万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网络维护费</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58万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优化营商环境专项经费</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基层公共服务维护费</w:t>
            </w:r>
          </w:p>
        </w:tc>
        <w:tc>
          <w:tcPr>
            <w:tcW w:w="2629" w:type="dxa"/>
            <w:vAlign w:val="center"/>
          </w:tcPr>
          <w:p>
            <w:pPr>
              <w:jc w:val="center"/>
              <w:rPr>
                <w:rFonts w:hint="eastAsia" w:ascii="宋体" w:hAnsi="宋体" w:eastAsia="宋体" w:cs="宋体"/>
                <w:b/>
                <w:bCs/>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互联网出口、政府机房维护资金</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保障财政供养人员</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218.4</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保证单位正常运转</w:t>
            </w:r>
          </w:p>
        </w:tc>
        <w:tc>
          <w:tcPr>
            <w:tcW w:w="262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w:t>
            </w:r>
            <w:r>
              <w:rPr>
                <w:rFonts w:hint="eastAsia" w:ascii="宋体" w:hAnsi="宋体" w:cs="宋体"/>
                <w:kern w:val="0"/>
                <w:szCs w:val="21"/>
                <w:lang w:val="en-US" w:eastAsia="zh-CN"/>
              </w:rPr>
              <w:t>75.64</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时效指标</w:t>
            </w: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完成单位职责及上级交办的各项任务时限</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社会效益指标</w:t>
            </w: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营商环境优化</w:t>
            </w:r>
          </w:p>
        </w:tc>
        <w:tc>
          <w:tcPr>
            <w:tcW w:w="2629" w:type="dxa"/>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深化“放管服”改革</w:t>
            </w:r>
            <w:bookmarkStart w:id="0" w:name="_GoBack"/>
            <w:bookmarkEnd w:id="0"/>
          </w:p>
        </w:tc>
        <w:tc>
          <w:tcPr>
            <w:tcW w:w="2629" w:type="dxa"/>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社会公众或服务对象满意度</w:t>
            </w:r>
          </w:p>
        </w:tc>
        <w:tc>
          <w:tcPr>
            <w:tcW w:w="2062"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群众</w:t>
            </w:r>
            <w:r>
              <w:rPr>
                <w:rFonts w:hint="eastAsia" w:ascii="宋体" w:hAnsi="宋体" w:eastAsia="宋体" w:cs="宋体"/>
                <w:kern w:val="0"/>
                <w:szCs w:val="21"/>
                <w:lang w:eastAsia="zh-CN"/>
              </w:rPr>
              <w:t>满意度</w:t>
            </w:r>
          </w:p>
        </w:tc>
        <w:tc>
          <w:tcPr>
            <w:tcW w:w="2629" w:type="dxa"/>
            <w:vAlign w:val="center"/>
          </w:tcPr>
          <w:p>
            <w:pPr>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≧90%　</w:t>
            </w:r>
          </w:p>
        </w:tc>
      </w:tr>
    </w:tbl>
    <w:p>
      <w:pPr>
        <w:widowControl/>
        <w:tabs>
          <w:tab w:val="left" w:pos="1333"/>
          <w:tab w:val="left" w:pos="3793"/>
          <w:tab w:val="left" w:pos="5853"/>
        </w:tabs>
        <w:jc w:val="left"/>
        <w:rPr>
          <w:rFonts w:hint="eastAsia" w:ascii="宋体" w:hAnsi="宋体" w:eastAsia="宋体" w:cs="宋体"/>
        </w:rPr>
      </w:pPr>
      <w:r>
        <w:rPr>
          <w:rFonts w:hint="eastAsia" w:ascii="宋体" w:hAnsi="宋体" w:eastAsia="宋体" w:cs="宋体"/>
          <w:kern w:val="0"/>
          <w:szCs w:val="21"/>
        </w:rPr>
        <w:t xml:space="preserve">填表人： </w:t>
      </w:r>
      <w:r>
        <w:rPr>
          <w:rFonts w:hint="eastAsia" w:ascii="宋体" w:hAnsi="宋体" w:cs="宋体"/>
          <w:kern w:val="0"/>
          <w:szCs w:val="21"/>
          <w:lang w:eastAsia="zh-CN"/>
        </w:rPr>
        <w:t>欧艳波</w:t>
      </w:r>
      <w:r>
        <w:rPr>
          <w:rFonts w:hint="eastAsia" w:ascii="宋体" w:hAnsi="宋体" w:eastAsia="宋体" w:cs="宋体"/>
          <w:kern w:val="0"/>
          <w:szCs w:val="21"/>
        </w:rPr>
        <w:t xml:space="preserve">  联系电话：</w:t>
      </w:r>
      <w:r>
        <w:rPr>
          <w:rFonts w:hint="eastAsia" w:ascii="宋体" w:hAnsi="宋体" w:cs="宋体"/>
          <w:kern w:val="0"/>
          <w:szCs w:val="21"/>
          <w:lang w:val="en-US" w:eastAsia="zh-CN"/>
        </w:rPr>
        <w:t>13873462600</w:t>
      </w:r>
      <w:r>
        <w:rPr>
          <w:rFonts w:hint="eastAsia" w:ascii="宋体" w:hAnsi="宋体" w:eastAsia="宋体" w:cs="宋体"/>
          <w:kern w:val="0"/>
          <w:szCs w:val="21"/>
        </w:rPr>
        <w:t xml:space="preserve">  填报日期：</w:t>
      </w:r>
      <w:r>
        <w:rPr>
          <w:rFonts w:hint="eastAsia" w:ascii="宋体" w:hAnsi="宋体" w:eastAsia="宋体" w:cs="宋体"/>
          <w:kern w:val="0"/>
          <w:szCs w:val="21"/>
          <w:lang w:val="en-US" w:eastAsia="zh-CN"/>
        </w:rPr>
        <w:t>2020.</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.2</w:t>
      </w:r>
      <w:r>
        <w:rPr>
          <w:rFonts w:hint="eastAsia" w:ascii="宋体" w:hAnsi="宋体" w:cs="宋体"/>
          <w:kern w:val="0"/>
          <w:szCs w:val="21"/>
          <w:lang w:val="en-US" w:eastAsia="zh-CN"/>
        </w:rPr>
        <w:t>3</w:t>
      </w:r>
      <w:r>
        <w:rPr>
          <w:rFonts w:hint="eastAsia" w:ascii="宋体" w:hAnsi="宋体" w:eastAsia="宋体" w:cs="宋体"/>
          <w:kern w:val="0"/>
          <w:szCs w:val="21"/>
        </w:rPr>
        <w:t xml:space="preserve"> 单位负责人签字：</w:t>
      </w:r>
    </w:p>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b904feb7-78de-4171-967e-437467026980"/>
  </w:docVars>
  <w:rsids>
    <w:rsidRoot w:val="41FD35AA"/>
    <w:rsid w:val="00342731"/>
    <w:rsid w:val="08C13F90"/>
    <w:rsid w:val="11C10E69"/>
    <w:rsid w:val="41FD35AA"/>
    <w:rsid w:val="450D1BA3"/>
    <w:rsid w:val="5BB72107"/>
    <w:rsid w:val="6AA3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68" w:firstLineChars="200"/>
    </w:pPr>
    <w:rPr>
      <w:rFonts w:eastAsia="方正仿宋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1571</Words>
  <Characters>1703</Characters>
  <Lines>0</Lines>
  <Paragraphs>0</Paragraphs>
  <TotalTime>5</TotalTime>
  <ScaleCrop>false</ScaleCrop>
  <LinksUpToDate>false</LinksUpToDate>
  <CharactersWithSpaces>1748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2021-05-11T09:29:00Z</dcterms:created>
  <dc:creator>冬致夏陌</dc:creator>
  <cp:lastModifiedBy>蒋阔</cp:lastModifiedBy>
  <cp:lastPrinted>2021-06-03T01:38:00Z</cp:lastPrinted>
  <dcterms:modified xsi:type="dcterms:W3CDTF">2024-10-16T08:53:50Z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C22079C0354843148396A12AF94B5737</vt:lpwstr>
  </property>
</Properties>
</file>