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仿宋_GB2312" w:eastAsia="仿宋_GB2312"/>
          <w:b/>
          <w:sz w:val="36"/>
          <w:szCs w:val="36"/>
        </w:rPr>
      </w:pPr>
      <w:r>
        <w:rPr>
          <w:rFonts w:hint="eastAsia" w:ascii="仿宋_GB2312" w:eastAsia="仿宋_GB2312"/>
          <w:b/>
          <w:sz w:val="36"/>
          <w:szCs w:val="36"/>
        </w:rPr>
        <w:t>衡东县交通工程质量与安全监督所</w:t>
      </w:r>
    </w:p>
    <w:p>
      <w:pPr>
        <w:jc w:val="center"/>
        <w:rPr>
          <w:rFonts w:hint="eastAsia" w:ascii="仿宋_GB2312" w:eastAsia="仿宋_GB2312"/>
          <w:b/>
          <w:sz w:val="36"/>
          <w:szCs w:val="36"/>
        </w:rPr>
      </w:pPr>
      <w:r>
        <w:rPr>
          <w:rFonts w:hint="eastAsia" w:ascii="仿宋_GB2312" w:eastAsia="仿宋_GB2312"/>
          <w:b/>
          <w:sz w:val="36"/>
          <w:szCs w:val="36"/>
        </w:rPr>
        <w:t>201</w:t>
      </w:r>
      <w:r>
        <w:rPr>
          <w:rFonts w:hint="eastAsia" w:ascii="仿宋_GB2312" w:eastAsia="仿宋_GB2312"/>
          <w:b/>
          <w:sz w:val="36"/>
          <w:szCs w:val="36"/>
          <w:lang w:val="en-US" w:eastAsia="zh-CN"/>
        </w:rPr>
        <w:t>8</w:t>
      </w:r>
      <w:r>
        <w:rPr>
          <w:rFonts w:hint="eastAsia" w:ascii="仿宋_GB2312" w:eastAsia="仿宋_GB2312"/>
          <w:b/>
          <w:sz w:val="36"/>
          <w:szCs w:val="36"/>
        </w:rPr>
        <w:t>年部门决算编制说明</w:t>
      </w:r>
    </w:p>
    <w:p>
      <w:pPr>
        <w:jc w:val="both"/>
        <w:rPr>
          <w:rFonts w:hint="eastAsia" w:ascii="宋体" w:hAnsi="宋体" w:eastAsia="宋体" w:cs="宋体"/>
          <w:b/>
          <w:bCs/>
          <w:sz w:val="36"/>
          <w:szCs w:val="36"/>
          <w:lang w:val="en-US" w:eastAsia="zh-CN"/>
        </w:rPr>
      </w:pPr>
    </w:p>
    <w:p>
      <w:pPr>
        <w:ind w:firstLine="1800" w:firstLineChars="500"/>
        <w:jc w:val="both"/>
        <w:rPr>
          <w:rFonts w:hint="eastAsia" w:ascii="宋体" w:hAnsi="宋体" w:eastAsia="宋体" w:cs="宋体"/>
          <w:b/>
          <w:bCs/>
          <w:sz w:val="44"/>
          <w:szCs w:val="44"/>
          <w:lang w:val="en-US" w:eastAsia="zh-CN"/>
        </w:rPr>
      </w:pPr>
      <w:r>
        <w:rPr>
          <w:rFonts w:hint="eastAsia" w:ascii="宋体" w:hAnsi="宋体" w:eastAsia="宋体" w:cs="宋体"/>
          <w:sz w:val="36"/>
          <w:szCs w:val="36"/>
          <w:lang w:val="en-US" w:eastAsia="zh-CN"/>
        </w:rPr>
        <w:t xml:space="preserve">       </w:t>
      </w:r>
      <w:r>
        <w:rPr>
          <w:rFonts w:hint="eastAsia" w:ascii="宋体" w:hAnsi="宋体" w:eastAsia="宋体" w:cs="宋体"/>
          <w:sz w:val="44"/>
          <w:szCs w:val="44"/>
          <w:lang w:val="en-US" w:eastAsia="zh-CN"/>
        </w:rPr>
        <w:t xml:space="preserve"> </w:t>
      </w:r>
      <w:r>
        <w:rPr>
          <w:rFonts w:hint="eastAsia" w:ascii="宋体" w:hAnsi="宋体" w:eastAsia="宋体" w:cs="宋体"/>
          <w:b/>
          <w:bCs/>
          <w:sz w:val="44"/>
          <w:szCs w:val="44"/>
          <w:lang w:val="en-US" w:eastAsia="zh-CN"/>
        </w:rPr>
        <w:t>目  录</w:t>
      </w:r>
    </w:p>
    <w:p>
      <w:pPr>
        <w:ind w:firstLine="1807" w:firstLineChars="500"/>
        <w:jc w:val="both"/>
        <w:rPr>
          <w:rFonts w:hint="eastAsia" w:ascii="宋体" w:hAnsi="宋体" w:eastAsia="宋体" w:cs="宋体"/>
          <w:b/>
          <w:bCs/>
          <w:sz w:val="36"/>
          <w:szCs w:val="36"/>
          <w:lang w:val="en-US" w:eastAsia="zh-CN"/>
        </w:rPr>
      </w:pPr>
    </w:p>
    <w:p>
      <w:p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第一部分部门概况</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1、部门职能</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2、机构设置</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第二部分201</w:t>
      </w: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年度部门决算情况说明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一、收入支出决算总体情况说明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二、收入决算情况说明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三、支出决算情况说明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四、财政拨款收入支出决算总体情况说明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五、一般公共预算财政拨款支出决算情况说明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六、一般公共预算财政拨款基本支出决算情况说明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七、一般公共预算财政拨款三公经费支出决算情况说明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八、政府性基金预算收入支出决算情况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九、预算绩效情况说明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十、其他重要事项情况说明</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第三部分名词解释</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第四部分附件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2019年度部门决算表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一、收入支出决算总表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二、收入决算表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三、支出决算表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四、财政拨款收入支出决算总表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五、一般公共预算财政拨款支出决算表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六、一般公共预算财政拨款基本支出决算表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七、一般公共预算财政拨款“三公”经费支出决算表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八、政府性基金预算财政拨款收入支出决算表</w:t>
      </w:r>
    </w:p>
    <w:p>
      <w:pPr>
        <w:ind w:firstLine="2168" w:firstLineChars="6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第一部分部门概况</w:t>
      </w:r>
    </w:p>
    <w:p>
      <w:pPr>
        <w:ind w:firstLine="562" w:firstLineChars="200"/>
        <w:rPr>
          <w:rFonts w:hint="eastAsia" w:ascii="仿宋_GB2312" w:eastAsia="仿宋_GB2312"/>
          <w:b/>
          <w:sz w:val="28"/>
          <w:szCs w:val="28"/>
        </w:rPr>
      </w:pPr>
      <w:r>
        <w:rPr>
          <w:rFonts w:hint="eastAsia" w:ascii="仿宋_GB2312" w:eastAsia="仿宋_GB2312"/>
          <w:b/>
          <w:sz w:val="28"/>
          <w:szCs w:val="28"/>
        </w:rPr>
        <w:t>一、</w:t>
      </w:r>
      <w:r>
        <w:rPr>
          <w:rFonts w:hint="eastAsia" w:ascii="仿宋_GB2312" w:eastAsia="仿宋_GB2312"/>
          <w:b/>
          <w:sz w:val="28"/>
          <w:szCs w:val="28"/>
          <w:lang w:eastAsia="zh-CN"/>
        </w:rPr>
        <w:t>部门</w:t>
      </w:r>
      <w:r>
        <w:rPr>
          <w:rFonts w:hint="eastAsia" w:ascii="仿宋_GB2312" w:eastAsia="仿宋_GB2312"/>
          <w:b/>
          <w:sz w:val="28"/>
          <w:szCs w:val="28"/>
        </w:rPr>
        <w:t>工作职责</w:t>
      </w:r>
      <w:r>
        <w:rPr>
          <w:rFonts w:hint="eastAsia" w:ascii="仿宋_GB2312" w:eastAsia="仿宋_GB2312"/>
          <w:b/>
          <w:sz w:val="28"/>
          <w:szCs w:val="28"/>
          <w:lang w:eastAsia="zh-CN"/>
        </w:rPr>
        <w:t>及机构设置</w:t>
      </w:r>
    </w:p>
    <w:p>
      <w:pPr>
        <w:ind w:firstLine="411" w:firstLineChars="147"/>
        <w:rPr>
          <w:rFonts w:hint="eastAsia" w:ascii="仿宋_GB2312" w:eastAsia="仿宋_GB2312"/>
          <w:sz w:val="28"/>
          <w:szCs w:val="28"/>
          <w:lang w:val="en-US" w:eastAsia="zh-CN"/>
        </w:rPr>
      </w:pPr>
      <w:r>
        <w:rPr>
          <w:rFonts w:hint="eastAsia" w:ascii="仿宋_GB2312" w:eastAsia="仿宋_GB2312"/>
          <w:sz w:val="28"/>
          <w:szCs w:val="28"/>
          <w:lang w:val="en-US" w:eastAsia="zh-CN"/>
        </w:rPr>
        <w:t>1、工作职责</w:t>
      </w:r>
    </w:p>
    <w:p>
      <w:pPr>
        <w:ind w:firstLine="411" w:firstLineChars="147"/>
        <w:rPr>
          <w:rFonts w:hint="eastAsia" w:ascii="仿宋_GB2312" w:eastAsia="仿宋_GB2312"/>
          <w:sz w:val="28"/>
          <w:szCs w:val="28"/>
        </w:rPr>
      </w:pPr>
      <w:r>
        <w:rPr>
          <w:rFonts w:hint="eastAsia" w:ascii="仿宋_GB2312" w:eastAsia="仿宋_GB2312"/>
          <w:sz w:val="28"/>
          <w:szCs w:val="28"/>
        </w:rPr>
        <w:t>（一）贯彻执行有关交通建设工程质量、安全监督和工程造价管理的方针政策、法律法规。</w:t>
      </w:r>
    </w:p>
    <w:p>
      <w:pPr>
        <w:ind w:firstLine="420" w:firstLineChars="150"/>
        <w:rPr>
          <w:rFonts w:hint="eastAsia" w:ascii="仿宋_GB2312" w:eastAsia="仿宋_GB2312"/>
          <w:sz w:val="28"/>
          <w:szCs w:val="28"/>
        </w:rPr>
      </w:pPr>
      <w:r>
        <w:rPr>
          <w:rFonts w:hint="eastAsia" w:ascii="仿宋_GB2312" w:eastAsia="仿宋_GB2312"/>
          <w:sz w:val="28"/>
          <w:szCs w:val="28"/>
        </w:rPr>
        <w:t>（二）负责全县交通建设工程（含县道、乡道及村道等农村公路新建、改建和大中修养护工程，中、小危桥改造工程，300吨及以下的码头和客运场站等）的质量和施工安全监督工作。</w:t>
      </w:r>
    </w:p>
    <w:p>
      <w:pPr>
        <w:ind w:firstLine="420" w:firstLineChars="150"/>
        <w:rPr>
          <w:rFonts w:hint="eastAsia" w:ascii="仿宋_GB2312" w:eastAsia="仿宋_GB2312"/>
          <w:sz w:val="28"/>
          <w:szCs w:val="28"/>
        </w:rPr>
      </w:pPr>
      <w:r>
        <w:rPr>
          <w:rFonts w:hint="eastAsia" w:ascii="仿宋_GB2312" w:eastAsia="仿宋_GB2312"/>
          <w:sz w:val="28"/>
          <w:szCs w:val="28"/>
        </w:rPr>
        <w:t>（三）负责全县交通建设工程的造价审查、监督和定额材料价格信息等管理工作。</w:t>
      </w:r>
    </w:p>
    <w:p>
      <w:pPr>
        <w:ind w:firstLine="420" w:firstLineChars="150"/>
        <w:rPr>
          <w:rFonts w:hint="eastAsia" w:ascii="仿宋_GB2312" w:eastAsia="仿宋_GB2312"/>
          <w:sz w:val="28"/>
          <w:szCs w:val="28"/>
        </w:rPr>
      </w:pPr>
      <w:r>
        <w:rPr>
          <w:rFonts w:hint="eastAsia" w:ascii="仿宋_GB2312" w:eastAsia="仿宋_GB2312"/>
          <w:sz w:val="28"/>
          <w:szCs w:val="28"/>
        </w:rPr>
        <w:t>（四）负责全县交通建设从业机构（交通建设施工、监理、试验检测及造价咨询等）及其从业人员资质（格）的审核、呈报等相关工作。</w:t>
      </w:r>
    </w:p>
    <w:p>
      <w:pPr>
        <w:ind w:firstLine="420" w:firstLineChars="150"/>
        <w:rPr>
          <w:rFonts w:hint="eastAsia" w:ascii="仿宋_GB2312" w:eastAsia="仿宋_GB2312"/>
          <w:sz w:val="28"/>
          <w:szCs w:val="28"/>
        </w:rPr>
      </w:pPr>
      <w:r>
        <w:rPr>
          <w:rFonts w:hint="eastAsia" w:ascii="仿宋_GB2312" w:eastAsia="仿宋_GB2312"/>
          <w:sz w:val="28"/>
          <w:szCs w:val="28"/>
        </w:rPr>
        <w:t>（五）参与全县交通建设工程交（竣）工验收，组织交通建设质量鉴定工作。</w:t>
      </w:r>
    </w:p>
    <w:p>
      <w:pPr>
        <w:ind w:firstLine="420" w:firstLineChars="150"/>
        <w:rPr>
          <w:rFonts w:hint="eastAsia" w:ascii="仿宋_GB2312" w:eastAsia="仿宋_GB2312"/>
          <w:sz w:val="28"/>
          <w:szCs w:val="28"/>
        </w:rPr>
      </w:pPr>
      <w:r>
        <w:rPr>
          <w:rFonts w:hint="eastAsia" w:ascii="仿宋_GB2312" w:eastAsia="仿宋_GB2312"/>
          <w:sz w:val="28"/>
          <w:szCs w:val="28"/>
        </w:rPr>
        <w:t>（六）参与全县交通建设工程质量、施工安全事故的调查处理，协调交通建设工程质量和安全争议，参与调解交通建设工程造价争议，依法查处违反交通建设工程质量、安全和工程造价管理法律法规的行为。</w:t>
      </w:r>
    </w:p>
    <w:p>
      <w:pPr>
        <w:rPr>
          <w:rFonts w:hint="eastAsia" w:ascii="仿宋_GB2312" w:eastAsia="仿宋_GB2312"/>
          <w:sz w:val="28"/>
          <w:szCs w:val="28"/>
        </w:rPr>
      </w:pPr>
      <w:r>
        <w:rPr>
          <w:rFonts w:hint="eastAsia" w:ascii="仿宋_GB2312" w:eastAsia="仿宋_GB2312"/>
          <w:sz w:val="28"/>
          <w:szCs w:val="28"/>
        </w:rPr>
        <w:t xml:space="preserve">   （七）承办县委、县政府及县交通运输局交办的其他事项。</w:t>
      </w:r>
    </w:p>
    <w:p>
      <w:pPr>
        <w:numPr>
          <w:ilvl w:val="0"/>
          <w:numId w:val="1"/>
        </w:numPr>
        <w:ind w:firstLine="560" w:firstLineChars="200"/>
        <w:rPr>
          <w:rFonts w:hint="eastAsia"/>
          <w:sz w:val="28"/>
          <w:szCs w:val="28"/>
          <w:lang w:val="en-US" w:eastAsia="zh-CN"/>
        </w:rPr>
      </w:pPr>
      <w:r>
        <w:rPr>
          <w:rFonts w:hint="eastAsia"/>
          <w:sz w:val="28"/>
          <w:szCs w:val="28"/>
          <w:lang w:val="en-US" w:eastAsia="zh-CN"/>
        </w:rPr>
        <w:t>单位规格、类别、经费形式</w:t>
      </w:r>
    </w:p>
    <w:p>
      <w:pPr>
        <w:numPr>
          <w:ilvl w:val="0"/>
          <w:numId w:val="0"/>
        </w:numPr>
        <w:ind w:firstLine="560" w:firstLineChars="200"/>
        <w:rPr>
          <w:rFonts w:hint="eastAsia"/>
          <w:sz w:val="28"/>
          <w:szCs w:val="28"/>
          <w:lang w:val="en-US" w:eastAsia="zh-CN"/>
        </w:rPr>
      </w:pPr>
      <w:r>
        <w:rPr>
          <w:rFonts w:hint="eastAsia"/>
          <w:sz w:val="28"/>
          <w:szCs w:val="28"/>
          <w:lang w:val="en-US" w:eastAsia="zh-CN"/>
        </w:rPr>
        <w:t>本单位为衡东县交通运输和旅游局下属的副科级财政全额拨款事业单位。</w:t>
      </w:r>
    </w:p>
    <w:p>
      <w:pPr>
        <w:numPr>
          <w:ilvl w:val="0"/>
          <w:numId w:val="2"/>
        </w:numPr>
        <w:ind w:firstLine="560" w:firstLineChars="200"/>
        <w:rPr>
          <w:rFonts w:hint="eastAsia"/>
          <w:sz w:val="28"/>
          <w:szCs w:val="28"/>
          <w:lang w:val="en-US" w:eastAsia="zh-CN"/>
        </w:rPr>
      </w:pPr>
      <w:r>
        <w:rPr>
          <w:rFonts w:hint="eastAsia"/>
          <w:sz w:val="28"/>
          <w:szCs w:val="28"/>
          <w:lang w:val="en-US" w:eastAsia="zh-CN"/>
        </w:rPr>
        <w:t>编制数</w:t>
      </w:r>
    </w:p>
    <w:p>
      <w:pPr>
        <w:numPr>
          <w:ilvl w:val="0"/>
          <w:numId w:val="0"/>
        </w:numPr>
        <w:rPr>
          <w:rFonts w:hint="eastAsia"/>
          <w:sz w:val="28"/>
          <w:szCs w:val="28"/>
          <w:highlight w:val="yellow"/>
          <w:lang w:val="en-US" w:eastAsia="zh-CN"/>
        </w:rPr>
      </w:pPr>
      <w:r>
        <w:rPr>
          <w:rFonts w:hint="eastAsia"/>
          <w:sz w:val="28"/>
          <w:szCs w:val="28"/>
          <w:lang w:val="en-US" w:eastAsia="zh-CN"/>
        </w:rPr>
        <w:t xml:space="preserve">    本单位核定全额事业19名。</w:t>
      </w:r>
    </w:p>
    <w:p>
      <w:pPr>
        <w:numPr>
          <w:ilvl w:val="0"/>
          <w:numId w:val="2"/>
        </w:numPr>
        <w:ind w:firstLine="560" w:firstLineChars="200"/>
        <w:rPr>
          <w:rFonts w:hint="eastAsia"/>
          <w:sz w:val="28"/>
          <w:szCs w:val="28"/>
          <w:lang w:val="en-US" w:eastAsia="zh-CN"/>
        </w:rPr>
      </w:pPr>
      <w:r>
        <w:rPr>
          <w:rFonts w:hint="eastAsia"/>
          <w:sz w:val="28"/>
          <w:szCs w:val="28"/>
          <w:lang w:val="en-US" w:eastAsia="zh-CN"/>
        </w:rPr>
        <w:t>内设机构</w:t>
      </w:r>
    </w:p>
    <w:p>
      <w:pPr>
        <w:ind w:firstLine="560"/>
        <w:rPr>
          <w:rFonts w:hint="eastAsia"/>
          <w:sz w:val="28"/>
          <w:szCs w:val="28"/>
          <w:lang w:val="en-US" w:eastAsia="zh-CN"/>
        </w:rPr>
      </w:pPr>
      <w:r>
        <w:rPr>
          <w:rFonts w:hint="eastAsia"/>
          <w:sz w:val="28"/>
          <w:szCs w:val="28"/>
          <w:lang w:val="en-US" w:eastAsia="zh-CN"/>
        </w:rPr>
        <w:t>内设机构4个，名称分别是：办公室、质量监督股、安全监督股、造价审核监督股（加挂财务股牌子）。</w:t>
      </w:r>
    </w:p>
    <w:p>
      <w:pPr>
        <w:ind w:firstLine="560"/>
        <w:rPr>
          <w:rFonts w:hint="eastAsia" w:eastAsia="宋体"/>
          <w:sz w:val="28"/>
          <w:szCs w:val="28"/>
          <w:lang w:val="en-US" w:eastAsia="zh-CN"/>
        </w:rPr>
      </w:pPr>
      <w:r>
        <w:rPr>
          <w:rFonts w:hint="eastAsia"/>
          <w:sz w:val="28"/>
          <w:szCs w:val="28"/>
          <w:lang w:val="en-US" w:eastAsia="zh-CN"/>
        </w:rPr>
        <w:t>衡东县交通工程质量与安全监督所部门只有本级，没有其他决算单位，因此本部门决算仅含本级决算。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第二部分 2018年度部门决算情况说明  </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 w:hAnsi="仿宋" w:eastAsia="仿宋" w:cs="仿宋"/>
          <w:b/>
          <w:bCs/>
          <w:sz w:val="32"/>
          <w:szCs w:val="32"/>
          <w:lang w:eastAsia="zh-CN"/>
        </w:rPr>
        <w:t>收入支出决算总体情况说明</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2018年度收入总计168.64万元，支出总计170.27万元。与2017年度相比增加了13.3万元，增长8.47%，主要是因</w:t>
      </w:r>
      <w:r>
        <w:rPr>
          <w:rFonts w:hint="eastAsia" w:ascii="仿宋_GB2312" w:eastAsia="仿宋_GB2312"/>
          <w:sz w:val="28"/>
          <w:szCs w:val="28"/>
          <w:lang w:val="en-US" w:eastAsia="zh-CN"/>
        </w:rPr>
        <w:t>业务受监项目的增加</w:t>
      </w:r>
      <w:r>
        <w:rPr>
          <w:rFonts w:hint="eastAsia" w:ascii="仿宋" w:hAnsi="仿宋" w:eastAsia="仿宋" w:cs="仿宋"/>
          <w:sz w:val="32"/>
          <w:szCs w:val="32"/>
          <w:lang w:val="en-US" w:eastAsia="zh-CN"/>
        </w:rPr>
        <w:t>。</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二、收入决算情况说明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本年收入合计168.64万元，其中：财政拨款收入165.49万元，占98.13%；其他收入3.15万元，占1.87%。</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三、支出决算情况说明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本年支出合计170.27万元，其中：基本支出170.27万元，无项目支出。</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四、财政拨款收入支出决算总体情况说明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2018年度财政拨款收入165.49万元，支出167.12万元。与2017年相比，增加10.15万元,增长6.47%，主要是因为</w:t>
      </w:r>
      <w:r>
        <w:rPr>
          <w:rFonts w:hint="eastAsia" w:ascii="仿宋_GB2312" w:eastAsia="仿宋_GB2312"/>
          <w:sz w:val="28"/>
          <w:szCs w:val="28"/>
          <w:lang w:val="en-US" w:eastAsia="zh-CN"/>
        </w:rPr>
        <w:t>业务受监项目的增加</w:t>
      </w:r>
      <w:r>
        <w:rPr>
          <w:rFonts w:hint="eastAsia" w:ascii="仿宋" w:hAnsi="仿宋" w:eastAsia="仿宋" w:cs="仿宋"/>
          <w:sz w:val="32"/>
          <w:szCs w:val="32"/>
          <w:lang w:val="en-US" w:eastAsia="zh-CN"/>
        </w:rPr>
        <w:t>。</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五、一般公共预算财政拨款支出决算情况说明</w:t>
      </w:r>
    </w:p>
    <w:p>
      <w:pPr>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（一）财政拨款支出决算总体情况</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2018年度财政拨款支出167.12万元，占本年支出合计的98.15%，与2017年相比，财政拨款支出增加10.15万元，增长6.47%，主要是因为</w:t>
      </w:r>
      <w:r>
        <w:rPr>
          <w:rFonts w:hint="eastAsia" w:ascii="仿宋_GB2312" w:eastAsia="仿宋_GB2312"/>
          <w:sz w:val="28"/>
          <w:szCs w:val="28"/>
          <w:lang w:val="en-US" w:eastAsia="zh-CN"/>
        </w:rPr>
        <w:t>业务受监项目的增加</w:t>
      </w:r>
      <w:r>
        <w:rPr>
          <w:rFonts w:hint="eastAsia" w:ascii="仿宋" w:hAnsi="仿宋" w:eastAsia="仿宋" w:cs="仿宋"/>
          <w:sz w:val="32"/>
          <w:szCs w:val="32"/>
          <w:lang w:val="en-US" w:eastAsia="zh-CN"/>
        </w:rPr>
        <w:t>。</w:t>
      </w:r>
    </w:p>
    <w:p>
      <w:pPr>
        <w:ind w:firstLine="321" w:firstLineChars="1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（二）财政拨款支出决算结构情况</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2018年度财政拨款支出167.12万元，主要用于以下方面:社会保障和就业支出18.38万元,交通运输支出148.74万元。</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（三）财政拨款支出决算具体情况</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2018年度财政拨款支出年初预算数为165.49万元，支出决算数为167.12万元，完成年初预算的100.98%，其中：</w:t>
      </w:r>
    </w:p>
    <w:p>
      <w:pPr>
        <w:numPr>
          <w:ilvl w:val="0"/>
          <w:numId w:val="3"/>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社会保障和就业支出18.38万元，年初预算为18.38万元，支出决算为18.38万元，完成年初预算的100%。</w:t>
      </w:r>
    </w:p>
    <w:p>
      <w:pPr>
        <w:numPr>
          <w:ilvl w:val="0"/>
          <w:numId w:val="3"/>
        </w:numPr>
        <w:ind w:left="0" w:leftChars="0" w:firstLine="960" w:firstLineChars="300"/>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交通运输支出148.74万元，年初预算为147.11万元，支出决算为148.74万元，完成年初预算的101.11%，决算数大于年初预算数的主要原因是：</w:t>
      </w:r>
      <w:r>
        <w:rPr>
          <w:rFonts w:hint="eastAsia" w:ascii="仿宋_GB2312" w:eastAsia="仿宋_GB2312"/>
          <w:sz w:val="28"/>
          <w:szCs w:val="28"/>
          <w:lang w:val="en-US" w:eastAsia="zh-CN"/>
        </w:rPr>
        <w:t>业务受监项目的增加</w:t>
      </w:r>
      <w:r>
        <w:rPr>
          <w:rFonts w:hint="eastAsia" w:ascii="仿宋" w:hAnsi="仿宋" w:eastAsia="仿宋" w:cs="仿宋"/>
          <w:sz w:val="32"/>
          <w:szCs w:val="32"/>
          <w:lang w:val="en-US" w:eastAsia="zh-CN"/>
        </w:rPr>
        <w:t>。</w:t>
      </w:r>
    </w:p>
    <w:p>
      <w:pPr>
        <w:numPr>
          <w:ilvl w:val="0"/>
          <w:numId w:val="0"/>
        </w:numPr>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六、一般公共预算财政拨款基本支出决算情况说明</w:t>
      </w:r>
    </w:p>
    <w:p>
      <w:pPr>
        <w:numPr>
          <w:ilvl w:val="0"/>
          <w:numId w:val="0"/>
        </w:num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201</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年度财政拨款基本支出</w:t>
      </w:r>
      <w:r>
        <w:rPr>
          <w:rFonts w:hint="eastAsia" w:ascii="仿宋" w:hAnsi="仿宋" w:eastAsia="仿宋" w:cs="仿宋"/>
          <w:sz w:val="32"/>
          <w:szCs w:val="32"/>
          <w:lang w:val="en-US" w:eastAsia="zh-CN"/>
        </w:rPr>
        <w:t>167.12</w:t>
      </w:r>
      <w:r>
        <w:rPr>
          <w:rFonts w:hint="default" w:ascii="仿宋" w:hAnsi="仿宋" w:eastAsia="仿宋" w:cs="仿宋"/>
          <w:sz w:val="32"/>
          <w:szCs w:val="32"/>
          <w:lang w:val="en-US" w:eastAsia="zh-CN"/>
        </w:rPr>
        <w:t>万元，其中：人</w:t>
      </w:r>
      <w:r>
        <w:rPr>
          <w:rFonts w:hint="eastAsia" w:ascii="仿宋" w:hAnsi="仿宋" w:eastAsia="仿宋" w:cs="仿宋"/>
          <w:sz w:val="32"/>
          <w:szCs w:val="32"/>
          <w:lang w:val="en-US" w:eastAsia="zh-CN"/>
        </w:rPr>
        <w:t>员</w:t>
      </w:r>
      <w:r>
        <w:rPr>
          <w:rFonts w:hint="default" w:ascii="仿宋" w:hAnsi="仿宋" w:eastAsia="仿宋" w:cs="仿宋"/>
          <w:sz w:val="32"/>
          <w:szCs w:val="32"/>
          <w:lang w:val="en-US" w:eastAsia="zh-CN"/>
        </w:rPr>
        <w:t>经费</w:t>
      </w:r>
      <w:r>
        <w:rPr>
          <w:rFonts w:hint="eastAsia" w:ascii="仿宋" w:hAnsi="仿宋" w:eastAsia="仿宋" w:cs="仿宋"/>
          <w:sz w:val="32"/>
          <w:szCs w:val="32"/>
          <w:lang w:val="en-US" w:eastAsia="zh-CN"/>
        </w:rPr>
        <w:t>140.27</w:t>
      </w:r>
      <w:r>
        <w:rPr>
          <w:rFonts w:hint="default" w:ascii="仿宋" w:hAnsi="仿宋" w:eastAsia="仿宋" w:cs="仿宋"/>
          <w:sz w:val="32"/>
          <w:szCs w:val="32"/>
          <w:lang w:val="en-US" w:eastAsia="zh-CN"/>
        </w:rPr>
        <w:t>万元，占基本支出的</w:t>
      </w:r>
      <w:r>
        <w:rPr>
          <w:rFonts w:hint="eastAsia" w:ascii="仿宋" w:hAnsi="仿宋" w:eastAsia="仿宋" w:cs="仿宋"/>
          <w:sz w:val="32"/>
          <w:szCs w:val="32"/>
          <w:lang w:val="en-US" w:eastAsia="zh-CN"/>
        </w:rPr>
        <w:t>83.93</w:t>
      </w:r>
      <w:r>
        <w:rPr>
          <w:rFonts w:hint="default" w:ascii="仿宋" w:hAnsi="仿宋" w:eastAsia="仿宋" w:cs="仿宋"/>
          <w:sz w:val="32"/>
          <w:szCs w:val="32"/>
          <w:lang w:val="en-US" w:eastAsia="zh-CN"/>
        </w:rPr>
        <w:t>%,主要包括基本资</w:t>
      </w:r>
      <w:r>
        <w:rPr>
          <w:rFonts w:hint="eastAsia" w:ascii="仿宋" w:hAnsi="仿宋" w:eastAsia="仿宋" w:cs="仿宋"/>
          <w:sz w:val="32"/>
          <w:szCs w:val="32"/>
          <w:lang w:val="en-US" w:eastAsia="zh-CN"/>
        </w:rPr>
        <w:t>50.53万元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绩效工资37.13万元，基本养老保险缴费16.78万元、基本医疗保险缴费6.61万元，住房公交金9.69万元、</w:t>
      </w:r>
      <w:r>
        <w:rPr>
          <w:rFonts w:hint="default" w:ascii="仿宋" w:hAnsi="仿宋" w:eastAsia="仿宋" w:cs="仿宋"/>
          <w:sz w:val="32"/>
          <w:szCs w:val="32"/>
          <w:lang w:val="en-US" w:eastAsia="zh-CN"/>
        </w:rPr>
        <w:t>奖金</w:t>
      </w:r>
      <w:r>
        <w:rPr>
          <w:rFonts w:hint="eastAsia" w:ascii="仿宋" w:hAnsi="仿宋" w:eastAsia="仿宋" w:cs="仿宋"/>
          <w:sz w:val="32"/>
          <w:szCs w:val="32"/>
          <w:lang w:val="en-US" w:eastAsia="zh-CN"/>
        </w:rPr>
        <w:t>9.73万元</w:t>
      </w:r>
      <w:r>
        <w:rPr>
          <w:rFonts w:hint="default" w:ascii="仿宋" w:hAnsi="仿宋" w:eastAsia="仿宋" w:cs="仿宋"/>
          <w:sz w:val="32"/>
          <w:szCs w:val="32"/>
          <w:lang w:val="en-US" w:eastAsia="zh-CN"/>
        </w:rPr>
        <w:t>、伙食补助费</w:t>
      </w:r>
      <w:r>
        <w:rPr>
          <w:rFonts w:hint="eastAsia" w:ascii="仿宋" w:hAnsi="仿宋" w:eastAsia="仿宋" w:cs="仿宋"/>
          <w:sz w:val="32"/>
          <w:szCs w:val="32"/>
          <w:lang w:val="en-US" w:eastAsia="zh-CN"/>
        </w:rPr>
        <w:t>7.33万元、其他工资福利支出0.95万元，其他对个人和家庭的补助支出0.86万元。</w:t>
      </w:r>
      <w:r>
        <w:rPr>
          <w:rFonts w:hint="default" w:ascii="仿宋" w:hAnsi="仿宋" w:eastAsia="仿宋" w:cs="仿宋"/>
          <w:sz w:val="32"/>
          <w:szCs w:val="32"/>
          <w:lang w:val="en-US" w:eastAsia="zh-CN"/>
        </w:rPr>
        <w:t>公用经费</w:t>
      </w:r>
      <w:r>
        <w:rPr>
          <w:rFonts w:hint="eastAsia" w:ascii="仿宋" w:hAnsi="仿宋" w:eastAsia="仿宋" w:cs="仿宋"/>
          <w:sz w:val="32"/>
          <w:szCs w:val="32"/>
          <w:lang w:val="en-US" w:eastAsia="zh-CN"/>
        </w:rPr>
        <w:t>26.83万元，占</w:t>
      </w:r>
      <w:r>
        <w:rPr>
          <w:rFonts w:hint="default" w:ascii="仿宋" w:hAnsi="仿宋" w:eastAsia="仿宋" w:cs="仿宋"/>
          <w:sz w:val="32"/>
          <w:szCs w:val="32"/>
          <w:lang w:val="en-US" w:eastAsia="zh-CN"/>
        </w:rPr>
        <w:t>基本支出的</w:t>
      </w:r>
      <w:r>
        <w:rPr>
          <w:rFonts w:hint="eastAsia" w:ascii="仿宋" w:hAnsi="仿宋" w:eastAsia="仿宋" w:cs="仿宋"/>
          <w:sz w:val="32"/>
          <w:szCs w:val="32"/>
          <w:lang w:val="en-US" w:eastAsia="zh-CN"/>
        </w:rPr>
        <w:t>16.05</w:t>
      </w:r>
      <w:r>
        <w:rPr>
          <w:rFonts w:hint="default" w:ascii="仿宋" w:hAnsi="仿宋" w:eastAsia="仿宋" w:cs="仿宋"/>
          <w:sz w:val="32"/>
          <w:szCs w:val="32"/>
          <w:lang w:val="en-US" w:eastAsia="zh-CN"/>
        </w:rPr>
        <w:t>%，主要包括办公费</w:t>
      </w:r>
      <w:r>
        <w:rPr>
          <w:rFonts w:hint="eastAsia" w:ascii="仿宋" w:hAnsi="仿宋" w:eastAsia="仿宋" w:cs="仿宋"/>
          <w:sz w:val="32"/>
          <w:szCs w:val="32"/>
          <w:lang w:val="en-US" w:eastAsia="zh-CN"/>
        </w:rPr>
        <w:t>2.43万元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水电费0.76万元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公务接待费0.26万元、公务用车运行维护费4.85万元。</w:t>
      </w:r>
    </w:p>
    <w:p>
      <w:pPr>
        <w:numPr>
          <w:ilvl w:val="0"/>
          <w:numId w:val="0"/>
        </w:numPr>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七、一般公共预算财政拨款三公经费支出决算情况说明</w:t>
      </w:r>
    </w:p>
    <w:p>
      <w:pPr>
        <w:numPr>
          <w:ilvl w:val="0"/>
          <w:numId w:val="0"/>
        </w:num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（一）“三公”经费财政拨款支出决算总体情况说明</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“三公”经费财政拨款支出预算为</w:t>
      </w:r>
      <w:r>
        <w:rPr>
          <w:rFonts w:hint="eastAsia" w:ascii="仿宋" w:hAnsi="仿宋" w:eastAsia="仿宋" w:cs="仿宋"/>
          <w:sz w:val="32"/>
          <w:szCs w:val="32"/>
          <w:lang w:val="en-US" w:eastAsia="zh-CN"/>
        </w:rPr>
        <w:t>7.5</w:t>
      </w:r>
      <w:r>
        <w:rPr>
          <w:rFonts w:hint="default" w:ascii="仿宋" w:hAnsi="仿宋" w:eastAsia="仿宋" w:cs="仿宋"/>
          <w:sz w:val="32"/>
          <w:szCs w:val="32"/>
          <w:lang w:val="en-US" w:eastAsia="zh-CN"/>
        </w:rPr>
        <w:t>万元，支出决算为</w:t>
      </w:r>
      <w:r>
        <w:rPr>
          <w:rFonts w:hint="eastAsia" w:ascii="仿宋" w:hAnsi="仿宋" w:eastAsia="仿宋" w:cs="仿宋"/>
          <w:sz w:val="32"/>
          <w:szCs w:val="32"/>
          <w:lang w:val="en-US" w:eastAsia="zh-CN"/>
        </w:rPr>
        <w:t>5.11</w:t>
      </w:r>
      <w:r>
        <w:rPr>
          <w:rFonts w:hint="default" w:ascii="仿宋" w:hAnsi="仿宋" w:eastAsia="仿宋" w:cs="仿宋"/>
          <w:sz w:val="32"/>
          <w:szCs w:val="32"/>
          <w:lang w:val="en-US" w:eastAsia="zh-CN"/>
        </w:rPr>
        <w:t>万元，完成预算的</w:t>
      </w:r>
      <w:r>
        <w:rPr>
          <w:rFonts w:hint="eastAsia" w:ascii="仿宋" w:hAnsi="仿宋" w:eastAsia="仿宋" w:cs="仿宋"/>
          <w:sz w:val="32"/>
          <w:szCs w:val="32"/>
          <w:lang w:val="en-US" w:eastAsia="zh-CN"/>
        </w:rPr>
        <w:t>68.13</w:t>
      </w:r>
      <w:r>
        <w:rPr>
          <w:rFonts w:hint="default" w:ascii="仿宋" w:hAnsi="仿宋" w:eastAsia="仿宋" w:cs="仿宋"/>
          <w:sz w:val="32"/>
          <w:szCs w:val="32"/>
          <w:lang w:val="en-US" w:eastAsia="zh-CN"/>
        </w:rPr>
        <w:t>%，其中：</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公务接待费支出预算为</w:t>
      </w: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万元，支出决算为</w:t>
      </w:r>
      <w:r>
        <w:rPr>
          <w:rFonts w:hint="eastAsia" w:ascii="仿宋" w:hAnsi="仿宋" w:eastAsia="仿宋" w:cs="仿宋"/>
          <w:sz w:val="32"/>
          <w:szCs w:val="32"/>
          <w:lang w:val="en-US" w:eastAsia="zh-CN"/>
        </w:rPr>
        <w:t>0.26</w:t>
      </w:r>
      <w:r>
        <w:rPr>
          <w:rFonts w:hint="default" w:ascii="仿宋" w:hAnsi="仿宋" w:eastAsia="仿宋" w:cs="仿宋"/>
          <w:sz w:val="32"/>
          <w:szCs w:val="32"/>
          <w:lang w:val="en-US" w:eastAsia="zh-CN"/>
        </w:rPr>
        <w:t>万元，完成预算的</w:t>
      </w:r>
      <w:r>
        <w:rPr>
          <w:rFonts w:hint="eastAsia" w:ascii="仿宋" w:hAnsi="仿宋" w:eastAsia="仿宋" w:cs="仿宋"/>
          <w:sz w:val="32"/>
          <w:szCs w:val="32"/>
          <w:lang w:val="en-US" w:eastAsia="zh-CN"/>
        </w:rPr>
        <w:t>10.4</w:t>
      </w:r>
      <w:r>
        <w:rPr>
          <w:rFonts w:hint="default" w:ascii="仿宋" w:hAnsi="仿宋" w:eastAsia="仿宋" w:cs="仿宋"/>
          <w:sz w:val="32"/>
          <w:szCs w:val="32"/>
          <w:lang w:val="en-US" w:eastAsia="zh-CN"/>
        </w:rPr>
        <w:t>%，决算数小于年初预算数的主要原因是</w:t>
      </w:r>
      <w:r>
        <w:rPr>
          <w:rFonts w:hint="eastAsia" w:ascii="仿宋" w:hAnsi="仿宋" w:eastAsia="仿宋" w:cs="仿宋"/>
          <w:sz w:val="32"/>
          <w:szCs w:val="32"/>
          <w:lang w:val="en-US" w:eastAsia="zh-CN"/>
        </w:rPr>
        <w:t>厉行节约。</w:t>
      </w:r>
      <w:r>
        <w:rPr>
          <w:rFonts w:hint="default" w:ascii="仿宋" w:hAnsi="仿宋" w:eastAsia="仿宋" w:cs="仿宋"/>
          <w:sz w:val="32"/>
          <w:szCs w:val="32"/>
          <w:lang w:val="en-US" w:eastAsia="zh-CN"/>
        </w:rPr>
        <w:t>与上年相比</w:t>
      </w:r>
      <w:r>
        <w:rPr>
          <w:rFonts w:hint="eastAsia" w:ascii="仿宋" w:hAnsi="仿宋" w:eastAsia="仿宋" w:cs="仿宋"/>
          <w:sz w:val="32"/>
          <w:szCs w:val="32"/>
          <w:lang w:val="en-US" w:eastAsia="zh-CN"/>
        </w:rPr>
        <w:t>增加0.08</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增长44.44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增长</w:t>
      </w:r>
      <w:r>
        <w:rPr>
          <w:rFonts w:hint="default" w:ascii="仿宋" w:hAnsi="仿宋" w:eastAsia="仿宋" w:cs="仿宋"/>
          <w:sz w:val="32"/>
          <w:szCs w:val="32"/>
          <w:lang w:val="en-US" w:eastAsia="zh-CN"/>
        </w:rPr>
        <w:t>的主要原因是</w:t>
      </w:r>
      <w:r>
        <w:rPr>
          <w:rFonts w:hint="eastAsia" w:ascii="仿宋" w:hAnsi="仿宋" w:eastAsia="仿宋" w:cs="仿宋"/>
          <w:sz w:val="32"/>
          <w:szCs w:val="32"/>
          <w:lang w:val="en-US" w:eastAsia="zh-CN"/>
        </w:rPr>
        <w:t>上级指导业务的增加。</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公务用车购置费及运行维护费支出预算为</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万元，支出决算为</w:t>
      </w:r>
      <w:r>
        <w:rPr>
          <w:rFonts w:hint="eastAsia" w:ascii="仿宋" w:hAnsi="仿宋" w:eastAsia="仿宋" w:cs="仿宋"/>
          <w:sz w:val="32"/>
          <w:szCs w:val="32"/>
          <w:lang w:val="en-US" w:eastAsia="zh-CN"/>
        </w:rPr>
        <w:t>4.85</w:t>
      </w:r>
      <w:r>
        <w:rPr>
          <w:rFonts w:hint="default" w:ascii="仿宋" w:hAnsi="仿宋" w:eastAsia="仿宋" w:cs="仿宋"/>
          <w:sz w:val="32"/>
          <w:szCs w:val="32"/>
          <w:lang w:val="en-US" w:eastAsia="zh-CN"/>
        </w:rPr>
        <w:t>万元，完成预算的</w:t>
      </w:r>
      <w:r>
        <w:rPr>
          <w:rFonts w:hint="eastAsia" w:ascii="仿宋" w:hAnsi="仿宋" w:eastAsia="仿宋" w:cs="仿宋"/>
          <w:sz w:val="32"/>
          <w:szCs w:val="32"/>
          <w:lang w:val="en-US" w:eastAsia="zh-CN"/>
        </w:rPr>
        <w:t>97</w:t>
      </w:r>
      <w:r>
        <w:rPr>
          <w:rFonts w:hint="default" w:ascii="仿宋" w:hAnsi="仿宋" w:eastAsia="仿宋" w:cs="仿宋"/>
          <w:sz w:val="32"/>
          <w:szCs w:val="32"/>
          <w:lang w:val="en-US" w:eastAsia="zh-CN"/>
        </w:rPr>
        <w:t>%，决算数小于年初预算数的主要原因是</w:t>
      </w:r>
      <w:r>
        <w:rPr>
          <w:rFonts w:hint="eastAsia" w:ascii="仿宋" w:hAnsi="仿宋" w:eastAsia="仿宋" w:cs="仿宋"/>
          <w:sz w:val="32"/>
          <w:szCs w:val="32"/>
          <w:lang w:val="en-US" w:eastAsia="zh-CN"/>
        </w:rPr>
        <w:t>厉行节约</w:t>
      </w:r>
      <w:r>
        <w:rPr>
          <w:rFonts w:hint="default" w:ascii="仿宋" w:hAnsi="仿宋" w:eastAsia="仿宋" w:cs="仿宋"/>
          <w:sz w:val="32"/>
          <w:szCs w:val="32"/>
          <w:lang w:val="en-US" w:eastAsia="zh-CN"/>
        </w:rPr>
        <w:t>，与上年相比增加</w:t>
      </w:r>
      <w:r>
        <w:rPr>
          <w:rFonts w:hint="eastAsia" w:ascii="仿宋" w:hAnsi="仿宋" w:eastAsia="仿宋" w:cs="仿宋"/>
          <w:sz w:val="32"/>
          <w:szCs w:val="32"/>
          <w:lang w:val="en-US" w:eastAsia="zh-CN"/>
        </w:rPr>
        <w:t>0.29</w:t>
      </w:r>
      <w:r>
        <w:rPr>
          <w:rFonts w:hint="default" w:ascii="仿宋" w:hAnsi="仿宋" w:eastAsia="仿宋" w:cs="仿宋"/>
          <w:sz w:val="32"/>
          <w:szCs w:val="32"/>
          <w:lang w:val="en-US" w:eastAsia="zh-CN"/>
        </w:rPr>
        <w:t>万元，增长</w:t>
      </w:r>
      <w:r>
        <w:rPr>
          <w:rFonts w:hint="eastAsia" w:ascii="仿宋" w:hAnsi="仿宋" w:eastAsia="仿宋" w:cs="仿宋"/>
          <w:sz w:val="32"/>
          <w:szCs w:val="32"/>
          <w:lang w:val="en-US" w:eastAsia="zh-CN"/>
        </w:rPr>
        <w:t>6.36</w:t>
      </w:r>
      <w:r>
        <w:rPr>
          <w:rFonts w:hint="default" w:ascii="仿宋" w:hAnsi="仿宋" w:eastAsia="仿宋" w:cs="仿宋"/>
          <w:sz w:val="32"/>
          <w:szCs w:val="32"/>
          <w:lang w:val="en-US" w:eastAsia="zh-CN"/>
        </w:rPr>
        <w:t>%,增长的主要原因是</w:t>
      </w:r>
      <w:r>
        <w:rPr>
          <w:rFonts w:hint="eastAsia" w:ascii="仿宋" w:hAnsi="仿宋" w:eastAsia="仿宋" w:cs="仿宋"/>
          <w:sz w:val="32"/>
          <w:szCs w:val="32"/>
          <w:lang w:val="en-US" w:eastAsia="zh-CN"/>
        </w:rPr>
        <w:t>受监业务的次数增</w:t>
      </w:r>
      <w:bookmarkStart w:id="0" w:name="_GoBack"/>
      <w:bookmarkEnd w:id="0"/>
      <w:r>
        <w:rPr>
          <w:rFonts w:hint="eastAsia" w:ascii="仿宋" w:hAnsi="仿宋" w:eastAsia="仿宋" w:cs="仿宋"/>
          <w:sz w:val="32"/>
          <w:szCs w:val="32"/>
          <w:lang w:val="en-US" w:eastAsia="zh-CN"/>
        </w:rPr>
        <w:t>多。</w:t>
      </w:r>
    </w:p>
    <w:p>
      <w:pPr>
        <w:numPr>
          <w:ilvl w:val="0"/>
          <w:numId w:val="0"/>
        </w:num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（二）“三公”经费财政拨款支出决算具体情况说明</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201</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年度“三公”经费财政拨款支出决算中，公务接待费支出决算</w:t>
      </w:r>
      <w:r>
        <w:rPr>
          <w:rFonts w:hint="eastAsia" w:ascii="仿宋" w:hAnsi="仿宋" w:eastAsia="仿宋" w:cs="仿宋"/>
          <w:sz w:val="32"/>
          <w:szCs w:val="32"/>
          <w:lang w:val="en-US" w:eastAsia="zh-CN"/>
        </w:rPr>
        <w:t>0.26</w:t>
      </w:r>
      <w:r>
        <w:rPr>
          <w:rFonts w:hint="default" w:ascii="仿宋" w:hAnsi="仿宋" w:eastAsia="仿宋" w:cs="仿宋"/>
          <w:sz w:val="32"/>
          <w:szCs w:val="32"/>
          <w:lang w:val="en-US" w:eastAsia="zh-CN"/>
        </w:rPr>
        <w:t>万元，占</w:t>
      </w:r>
      <w:r>
        <w:rPr>
          <w:rFonts w:hint="eastAsia" w:ascii="仿宋" w:hAnsi="仿宋" w:eastAsia="仿宋" w:cs="仿宋"/>
          <w:sz w:val="32"/>
          <w:szCs w:val="32"/>
          <w:lang w:val="en-US" w:eastAsia="zh-CN"/>
        </w:rPr>
        <w:t>5.09</w:t>
      </w:r>
      <w:r>
        <w:rPr>
          <w:rFonts w:hint="default" w:ascii="仿宋" w:hAnsi="仿宋" w:eastAsia="仿宋" w:cs="仿宋"/>
          <w:sz w:val="32"/>
          <w:szCs w:val="32"/>
          <w:lang w:val="en-US" w:eastAsia="zh-CN"/>
        </w:rPr>
        <w:t>%,公务用车购置费及运行维护费支出决算</w:t>
      </w:r>
      <w:r>
        <w:rPr>
          <w:rFonts w:hint="eastAsia" w:ascii="仿宋" w:hAnsi="仿宋" w:eastAsia="仿宋" w:cs="仿宋"/>
          <w:sz w:val="32"/>
          <w:szCs w:val="32"/>
          <w:lang w:val="en-US" w:eastAsia="zh-CN"/>
        </w:rPr>
        <w:t>4.85</w:t>
      </w:r>
      <w:r>
        <w:rPr>
          <w:rFonts w:hint="default" w:ascii="仿宋" w:hAnsi="仿宋" w:eastAsia="仿宋" w:cs="仿宋"/>
          <w:sz w:val="32"/>
          <w:szCs w:val="32"/>
          <w:lang w:val="en-US" w:eastAsia="zh-CN"/>
        </w:rPr>
        <w:t>万元，占</w:t>
      </w:r>
      <w:r>
        <w:rPr>
          <w:rFonts w:hint="eastAsia" w:ascii="仿宋" w:hAnsi="仿宋" w:eastAsia="仿宋" w:cs="仿宋"/>
          <w:sz w:val="32"/>
          <w:szCs w:val="32"/>
          <w:lang w:val="en-US" w:eastAsia="zh-CN"/>
        </w:rPr>
        <w:t>94.91</w:t>
      </w:r>
      <w:r>
        <w:rPr>
          <w:rFonts w:hint="default" w:ascii="仿宋" w:hAnsi="仿宋" w:eastAsia="仿宋" w:cs="仿宋"/>
          <w:sz w:val="32"/>
          <w:szCs w:val="32"/>
          <w:lang w:val="en-US" w:eastAsia="zh-CN"/>
        </w:rPr>
        <w:t>%。其中：</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、公务接待费支出决算为</w:t>
      </w:r>
      <w:r>
        <w:rPr>
          <w:rFonts w:hint="eastAsia" w:ascii="仿宋" w:hAnsi="仿宋" w:eastAsia="仿宋" w:cs="仿宋"/>
          <w:sz w:val="32"/>
          <w:szCs w:val="32"/>
          <w:lang w:val="en-US" w:eastAsia="zh-CN"/>
        </w:rPr>
        <w:t>0.26</w:t>
      </w:r>
      <w:r>
        <w:rPr>
          <w:rFonts w:hint="default" w:ascii="仿宋" w:hAnsi="仿宋" w:eastAsia="仿宋" w:cs="仿宋"/>
          <w:sz w:val="32"/>
          <w:szCs w:val="32"/>
          <w:lang w:val="en-US" w:eastAsia="zh-CN"/>
        </w:rPr>
        <w:t>万元，本单位国内公务接待批次为</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次，人数为</w:t>
      </w:r>
      <w:r>
        <w:rPr>
          <w:rFonts w:hint="eastAsia" w:ascii="仿宋" w:hAnsi="仿宋" w:eastAsia="仿宋" w:cs="仿宋"/>
          <w:sz w:val="32"/>
          <w:szCs w:val="32"/>
          <w:lang w:val="en-US" w:eastAsia="zh-CN"/>
        </w:rPr>
        <w:t>45</w:t>
      </w:r>
      <w:r>
        <w:rPr>
          <w:rFonts w:hint="default" w:ascii="仿宋" w:hAnsi="仿宋" w:eastAsia="仿宋" w:cs="仿宋"/>
          <w:sz w:val="32"/>
          <w:szCs w:val="32"/>
          <w:lang w:val="en-US" w:eastAsia="zh-CN"/>
        </w:rPr>
        <w:t>人。</w:t>
      </w:r>
      <w:r>
        <w:rPr>
          <w:rFonts w:hint="eastAsia" w:ascii="仿宋" w:hAnsi="仿宋" w:eastAsia="仿宋" w:cs="仿宋"/>
          <w:sz w:val="32"/>
          <w:szCs w:val="32"/>
          <w:lang w:val="en-US" w:eastAsia="zh-CN"/>
        </w:rPr>
        <w:t>主要是受监督业务活动</w:t>
      </w:r>
      <w:r>
        <w:rPr>
          <w:rFonts w:hint="default" w:ascii="仿宋" w:hAnsi="仿宋" w:eastAsia="仿宋" w:cs="仿宋"/>
          <w:sz w:val="32"/>
          <w:szCs w:val="32"/>
          <w:lang w:val="en-US" w:eastAsia="zh-CN"/>
        </w:rPr>
        <w:t>发生的接待支出。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、公务用车购置费及运行维护费支出决算为</w:t>
      </w:r>
      <w:r>
        <w:rPr>
          <w:rFonts w:hint="eastAsia" w:ascii="仿宋" w:hAnsi="仿宋" w:eastAsia="仿宋" w:cs="仿宋"/>
          <w:sz w:val="32"/>
          <w:szCs w:val="32"/>
          <w:lang w:val="en-US" w:eastAsia="zh-CN"/>
        </w:rPr>
        <w:t>4.85</w:t>
      </w:r>
      <w:r>
        <w:rPr>
          <w:rFonts w:hint="default" w:ascii="仿宋" w:hAnsi="仿宋" w:eastAsia="仿宋" w:cs="仿宋"/>
          <w:sz w:val="32"/>
          <w:szCs w:val="32"/>
          <w:lang w:val="en-US" w:eastAsia="zh-CN"/>
        </w:rPr>
        <w:t>万元，其中：公务用车购置费</w:t>
      </w:r>
      <w:r>
        <w:rPr>
          <w:rFonts w:hint="eastAsia" w:ascii="仿宋" w:hAnsi="仿宋" w:eastAsia="仿宋" w:cs="仿宋"/>
          <w:sz w:val="32"/>
          <w:szCs w:val="32"/>
          <w:lang w:val="en-US" w:eastAsia="zh-CN"/>
        </w:rPr>
        <w:t>0</w:t>
      </w:r>
      <w:r>
        <w:rPr>
          <w:rFonts w:hint="default" w:ascii="仿宋" w:hAnsi="仿宋" w:eastAsia="仿宋" w:cs="仿宋"/>
          <w:sz w:val="32"/>
          <w:szCs w:val="32"/>
          <w:lang w:val="en-US" w:eastAsia="zh-CN"/>
        </w:rPr>
        <w:t>万元，公务用车运行维护费</w:t>
      </w:r>
      <w:r>
        <w:rPr>
          <w:rFonts w:hint="eastAsia" w:ascii="仿宋" w:hAnsi="仿宋" w:eastAsia="仿宋" w:cs="仿宋"/>
          <w:sz w:val="32"/>
          <w:szCs w:val="32"/>
          <w:lang w:val="en-US" w:eastAsia="zh-CN"/>
        </w:rPr>
        <w:t>4.85</w:t>
      </w:r>
      <w:r>
        <w:rPr>
          <w:rFonts w:hint="default" w:ascii="仿宋" w:hAnsi="仿宋" w:eastAsia="仿宋" w:cs="仿宋"/>
          <w:sz w:val="32"/>
          <w:szCs w:val="32"/>
          <w:lang w:val="en-US" w:eastAsia="zh-CN"/>
        </w:rPr>
        <w:t>万元，主要是</w:t>
      </w:r>
      <w:r>
        <w:rPr>
          <w:rFonts w:hint="eastAsia" w:ascii="仿宋" w:hAnsi="仿宋" w:eastAsia="仿宋" w:cs="仿宋"/>
          <w:sz w:val="32"/>
          <w:szCs w:val="32"/>
          <w:lang w:val="en-US" w:eastAsia="zh-CN"/>
        </w:rPr>
        <w:t>外出执法执勤</w:t>
      </w:r>
      <w:r>
        <w:rPr>
          <w:rFonts w:hint="default" w:ascii="仿宋" w:hAnsi="仿宋" w:eastAsia="仿宋" w:cs="仿宋"/>
          <w:sz w:val="32"/>
          <w:szCs w:val="32"/>
          <w:lang w:val="en-US" w:eastAsia="zh-CN"/>
        </w:rPr>
        <w:t>支出</w:t>
      </w:r>
      <w:r>
        <w:rPr>
          <w:rFonts w:hint="eastAsia" w:ascii="仿宋" w:hAnsi="仿宋" w:eastAsia="仿宋" w:cs="仿宋"/>
          <w:sz w:val="32"/>
          <w:szCs w:val="32"/>
          <w:lang w:val="en-US" w:eastAsia="zh-CN"/>
        </w:rPr>
        <w:t>。截至</w:t>
      </w:r>
      <w:r>
        <w:rPr>
          <w:rFonts w:hint="default" w:ascii="仿宋" w:hAnsi="仿宋" w:eastAsia="仿宋" w:cs="仿宋"/>
          <w:sz w:val="32"/>
          <w:szCs w:val="32"/>
          <w:lang w:val="en-US" w:eastAsia="zh-CN"/>
        </w:rPr>
        <w:t>201</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年12月31日，我单位开支财政拨款的公务用车保有量为</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辆。</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八、政府性基金预算收入支出决算情况</w:t>
      </w:r>
      <w:r>
        <w:rPr>
          <w:rFonts w:hint="eastAsia" w:ascii="仿宋" w:hAnsi="仿宋" w:eastAsia="仿宋" w:cs="仿宋"/>
          <w:sz w:val="32"/>
          <w:szCs w:val="32"/>
          <w:lang w:val="en-US" w:eastAsia="zh-CN"/>
        </w:rPr>
        <w:t xml:space="preserve">  </w:t>
      </w:r>
    </w:p>
    <w:p>
      <w:pPr>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本部门无政府性基金安排的支出。</w:t>
      </w:r>
    </w:p>
    <w:p>
      <w:pPr>
        <w:numPr>
          <w:ilvl w:val="0"/>
          <w:numId w:val="4"/>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关于2018年度预算绩效情况说明</w:t>
      </w:r>
    </w:p>
    <w:p>
      <w:pPr>
        <w:numPr>
          <w:ilvl w:val="0"/>
          <w:numId w:val="0"/>
        </w:numPr>
        <w:ind w:left="638" w:leftChars="304"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本部门暂未纳入年度重点绩效评价未开展预算绩效管理。</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十、其他重要事项情况说明</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（一）机关运行经费支出情况</w:t>
      </w:r>
    </w:p>
    <w:p>
      <w:pPr>
        <w:numPr>
          <w:ilvl w:val="0"/>
          <w:numId w:val="0"/>
        </w:numPr>
        <w:ind w:left="638" w:leftChars="304"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本单位为事业单位无机关运行经费</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（二）一般性支出情况</w:t>
      </w:r>
    </w:p>
    <w:p>
      <w:pPr>
        <w:numPr>
          <w:ilvl w:val="0"/>
          <w:numId w:val="0"/>
        </w:numPr>
        <w:ind w:left="638" w:leftChars="304"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2018年本部门开支会议费0万元，开支培训费0.11万元，用于参加上级组织的业务培训支出。</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（三）政府采购支出情况</w:t>
      </w:r>
    </w:p>
    <w:p>
      <w:pPr>
        <w:numPr>
          <w:ilvl w:val="0"/>
          <w:numId w:val="0"/>
        </w:numPr>
        <w:ind w:left="638" w:leftChars="304"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2018年我单位未安排政府采购预算支出。</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（四）国有资产占用情况</w:t>
      </w:r>
    </w:p>
    <w:p>
      <w:pPr>
        <w:numPr>
          <w:ilvl w:val="0"/>
          <w:numId w:val="0"/>
        </w:numPr>
        <w:ind w:leftChars="200"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截至2018年12月31日，本部门共有一般执法执勤用车2辆，其他用车1辆，其他用车主要是工程检测用车。本年度无新增资产。</w:t>
      </w:r>
    </w:p>
    <w:p>
      <w:pPr>
        <w:numPr>
          <w:ilvl w:val="0"/>
          <w:numId w:val="0"/>
        </w:numPr>
        <w:ind w:firstLine="3975" w:firstLineChars="1100"/>
        <w:jc w:val="center"/>
        <w:rPr>
          <w:rFonts w:hint="eastAsia" w:ascii="仿宋" w:hAnsi="仿宋" w:eastAsia="仿宋" w:cs="仿宋"/>
          <w:b/>
          <w:bCs w:val="0"/>
          <w:color w:val="000000"/>
          <w:sz w:val="36"/>
          <w:szCs w:val="36"/>
          <w:lang w:val="en-US" w:eastAsia="zh-CN"/>
        </w:rPr>
      </w:pPr>
    </w:p>
    <w:p>
      <w:pPr>
        <w:numPr>
          <w:ilvl w:val="0"/>
          <w:numId w:val="0"/>
        </w:numPr>
        <w:ind w:firstLine="2530" w:firstLineChars="700"/>
        <w:jc w:val="both"/>
        <w:rPr>
          <w:rFonts w:hint="eastAsia" w:ascii="仿宋" w:hAnsi="仿宋" w:eastAsia="仿宋" w:cs="仿宋"/>
          <w:b/>
          <w:bCs w:val="0"/>
          <w:color w:val="000000"/>
          <w:sz w:val="36"/>
          <w:szCs w:val="36"/>
          <w:lang w:val="en-US" w:eastAsia="zh-CN"/>
        </w:rPr>
      </w:pPr>
      <w:r>
        <w:rPr>
          <w:rFonts w:hint="eastAsia" w:ascii="仿宋" w:hAnsi="仿宋" w:eastAsia="仿宋" w:cs="仿宋"/>
          <w:b/>
          <w:bCs w:val="0"/>
          <w:color w:val="000000"/>
          <w:sz w:val="36"/>
          <w:szCs w:val="36"/>
          <w:lang w:val="en-US" w:eastAsia="zh-CN"/>
        </w:rPr>
        <w:t>第三部分名称解释</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numPr>
          <w:ilvl w:val="0"/>
          <w:numId w:val="0"/>
        </w:numPr>
        <w:ind w:firstLine="1084" w:firstLineChars="300"/>
        <w:rPr>
          <w:rFonts w:hint="eastAsia" w:ascii="仿宋" w:hAnsi="仿宋" w:eastAsia="仿宋" w:cs="仿宋"/>
          <w:b/>
          <w:bCs w:val="0"/>
          <w:color w:val="000000"/>
          <w:sz w:val="36"/>
          <w:szCs w:val="36"/>
          <w:lang w:val="en-US" w:eastAsia="zh-CN"/>
        </w:rPr>
      </w:pPr>
      <w:r>
        <w:rPr>
          <w:rFonts w:hint="eastAsia" w:ascii="仿宋" w:hAnsi="仿宋" w:eastAsia="仿宋" w:cs="仿宋"/>
          <w:b/>
          <w:bCs w:val="0"/>
          <w:color w:val="000000"/>
          <w:sz w:val="36"/>
          <w:szCs w:val="36"/>
          <w:lang w:val="en-US" w:eastAsia="zh-CN"/>
        </w:rPr>
        <w:t>第四部分部门决算公开套表</w:t>
      </w:r>
    </w:p>
    <w:p>
      <w:pPr>
        <w:numPr>
          <w:ilvl w:val="0"/>
          <w:numId w:val="0"/>
        </w:numPr>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6"/>
          <w:szCs w:val="36"/>
          <w:lang w:val="en-US" w:eastAsia="zh-CN"/>
        </w:rPr>
        <w:t xml:space="preserve"> </w:t>
      </w:r>
      <w:r>
        <w:rPr>
          <w:rFonts w:hint="eastAsia" w:ascii="仿宋" w:hAnsi="仿宋" w:eastAsia="仿宋" w:cs="仿宋"/>
          <w:b w:val="0"/>
          <w:bCs/>
          <w:color w:val="000000"/>
          <w:sz w:val="32"/>
          <w:szCs w:val="32"/>
          <w:lang w:val="en-US" w:eastAsia="zh-CN"/>
        </w:rPr>
        <w:t xml:space="preserve"> 一、收入支出决算总表</w:t>
      </w:r>
    </w:p>
    <w:p>
      <w:pPr>
        <w:numPr>
          <w:ilvl w:val="0"/>
          <w:numId w:val="0"/>
        </w:numPr>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 xml:space="preserve">  二、收入决算表</w:t>
      </w:r>
    </w:p>
    <w:p>
      <w:pPr>
        <w:numPr>
          <w:ilvl w:val="0"/>
          <w:numId w:val="0"/>
        </w:numPr>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 xml:space="preserve">  三、支出决算表</w:t>
      </w:r>
    </w:p>
    <w:p>
      <w:pPr>
        <w:numPr>
          <w:ilvl w:val="0"/>
          <w:numId w:val="0"/>
        </w:numPr>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 xml:space="preserve">  四、财政拨款收入支出决算总表</w:t>
      </w:r>
    </w:p>
    <w:p>
      <w:pPr>
        <w:numPr>
          <w:ilvl w:val="0"/>
          <w:numId w:val="0"/>
        </w:numPr>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 xml:space="preserve">  五、一般公共预算财政拨款支出决算表</w:t>
      </w:r>
    </w:p>
    <w:p>
      <w:pPr>
        <w:numPr>
          <w:ilvl w:val="0"/>
          <w:numId w:val="0"/>
        </w:numPr>
        <w:ind w:firstLine="320" w:firstLineChars="10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六、一般公共预算财政拨款基本支出决算表</w:t>
      </w:r>
    </w:p>
    <w:p>
      <w:pPr>
        <w:numPr>
          <w:ilvl w:val="0"/>
          <w:numId w:val="0"/>
        </w:numPr>
        <w:ind w:firstLine="320" w:firstLineChars="10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七、一般公共预算财政拨款“三公”经费支出决算表</w:t>
      </w:r>
    </w:p>
    <w:p>
      <w:pPr>
        <w:numPr>
          <w:ilvl w:val="0"/>
          <w:numId w:val="0"/>
        </w:numPr>
        <w:ind w:leftChars="100"/>
        <w:rPr>
          <w:rFonts w:hint="eastAsia" w:ascii="仿宋_GB2312" w:hAnsi="仿宋" w:eastAsia="仿宋_GB2312" w:cs="仿宋"/>
          <w:b w:val="0"/>
          <w:bCs/>
          <w:color w:val="000000"/>
          <w:sz w:val="32"/>
          <w:szCs w:val="32"/>
          <w:lang w:val="en-US" w:eastAsia="zh-CN"/>
        </w:rPr>
      </w:pPr>
      <w:r>
        <w:rPr>
          <w:rFonts w:hint="eastAsia" w:ascii="仿宋_GB2312" w:hAnsi="仿宋" w:eastAsia="仿宋_GB2312" w:cs="仿宋"/>
          <w:b w:val="0"/>
          <w:bCs/>
          <w:color w:val="000000"/>
          <w:sz w:val="32"/>
          <w:szCs w:val="32"/>
          <w:lang w:val="en-US" w:eastAsia="zh-CN"/>
        </w:rPr>
        <w:t xml:space="preserve">   </w:t>
      </w:r>
    </w:p>
    <w:p>
      <w:pPr>
        <w:numPr>
          <w:ilvl w:val="0"/>
          <w:numId w:val="0"/>
        </w:numPr>
        <w:ind w:leftChars="0"/>
        <w:rPr>
          <w:rFonts w:hint="eastAsia" w:ascii="仿宋_GB2312" w:hAnsi="仿宋" w:eastAsia="仿宋_GB2312" w:cs="仿宋"/>
          <w:b w:val="0"/>
          <w:bCs/>
          <w:color w:val="000000"/>
          <w:sz w:val="32"/>
          <w:szCs w:val="32"/>
          <w:lang w:val="en-US" w:eastAsia="zh-CN"/>
        </w:rPr>
      </w:pPr>
    </w:p>
    <w:p>
      <w:pPr>
        <w:numPr>
          <w:ilvl w:val="0"/>
          <w:numId w:val="0"/>
        </w:numPr>
        <w:rPr>
          <w:rFonts w:hint="eastAsia" w:ascii="仿宋" w:hAnsi="仿宋" w:eastAsia="仿宋" w:cs="仿宋"/>
          <w:sz w:val="32"/>
          <w:szCs w:val="32"/>
          <w:lang w:val="en-US" w:eastAsia="zh-CN"/>
        </w:rPr>
      </w:pPr>
    </w:p>
    <w:p>
      <w:pPr>
        <w:rPr>
          <w:rFonts w:hint="eastAsia" w:ascii="仿宋_GB2312" w:hAnsi="仿宋" w:eastAsia="仿宋_GB2312" w:cs="仿宋"/>
          <w:color w:val="000000"/>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衡东县交通工程质量与安全监督所</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2019年9月28日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29F6F"/>
    <w:multiLevelType w:val="singleLevel"/>
    <w:tmpl w:val="C6629F6F"/>
    <w:lvl w:ilvl="0" w:tentative="0">
      <w:start w:val="9"/>
      <w:numFmt w:val="chineseCounting"/>
      <w:suff w:val="nothing"/>
      <w:lvlText w:val="%1、"/>
      <w:lvlJc w:val="left"/>
      <w:rPr>
        <w:rFonts w:hint="eastAsia"/>
      </w:rPr>
    </w:lvl>
  </w:abstractNum>
  <w:abstractNum w:abstractNumId="1">
    <w:nsid w:val="00000007"/>
    <w:multiLevelType w:val="singleLevel"/>
    <w:tmpl w:val="00000007"/>
    <w:lvl w:ilvl="0" w:tentative="0">
      <w:start w:val="3"/>
      <w:numFmt w:val="decimal"/>
      <w:suff w:val="nothing"/>
      <w:lvlText w:val="%1、"/>
      <w:lvlJc w:val="left"/>
    </w:lvl>
  </w:abstractNum>
  <w:abstractNum w:abstractNumId="2">
    <w:nsid w:val="0000000E"/>
    <w:multiLevelType w:val="singleLevel"/>
    <w:tmpl w:val="0000000E"/>
    <w:lvl w:ilvl="0" w:tentative="0">
      <w:start w:val="2"/>
      <w:numFmt w:val="decimal"/>
      <w:suff w:val="nothing"/>
      <w:lvlText w:val="%1、"/>
      <w:lvlJc w:val="left"/>
    </w:lvl>
  </w:abstractNum>
  <w:abstractNum w:abstractNumId="3">
    <w:nsid w:val="58E13C60"/>
    <w:multiLevelType w:val="singleLevel"/>
    <w:tmpl w:val="58E13C60"/>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edb21953-c921-491c-929a-ab99fe3a3fb4"/>
  </w:docVars>
  <w:rsids>
    <w:rsidRoot w:val="78F44C01"/>
    <w:rsid w:val="03687B3B"/>
    <w:rsid w:val="04532885"/>
    <w:rsid w:val="04702DFF"/>
    <w:rsid w:val="054651AC"/>
    <w:rsid w:val="05C7052B"/>
    <w:rsid w:val="05DE3855"/>
    <w:rsid w:val="066C01F2"/>
    <w:rsid w:val="08776397"/>
    <w:rsid w:val="08F43233"/>
    <w:rsid w:val="0A791D3A"/>
    <w:rsid w:val="0AA41AC6"/>
    <w:rsid w:val="0CCB322A"/>
    <w:rsid w:val="0CF72CDF"/>
    <w:rsid w:val="0E105A53"/>
    <w:rsid w:val="0E174A1E"/>
    <w:rsid w:val="0ECA4970"/>
    <w:rsid w:val="0F5E37AD"/>
    <w:rsid w:val="102F0931"/>
    <w:rsid w:val="105364F0"/>
    <w:rsid w:val="112569E1"/>
    <w:rsid w:val="12BA71BC"/>
    <w:rsid w:val="1356203D"/>
    <w:rsid w:val="17B62EBE"/>
    <w:rsid w:val="19B50CD5"/>
    <w:rsid w:val="1B4D6D16"/>
    <w:rsid w:val="1B934CC4"/>
    <w:rsid w:val="1C7D2FBA"/>
    <w:rsid w:val="1DA30E6C"/>
    <w:rsid w:val="20035384"/>
    <w:rsid w:val="223437BB"/>
    <w:rsid w:val="22D979FF"/>
    <w:rsid w:val="26EB640C"/>
    <w:rsid w:val="27E06E34"/>
    <w:rsid w:val="29077B01"/>
    <w:rsid w:val="29707BAA"/>
    <w:rsid w:val="2A2A38F3"/>
    <w:rsid w:val="2B26271B"/>
    <w:rsid w:val="2CBD1CB8"/>
    <w:rsid w:val="2D78746C"/>
    <w:rsid w:val="2D937612"/>
    <w:rsid w:val="2E0E6743"/>
    <w:rsid w:val="2EFD5F27"/>
    <w:rsid w:val="2FDE4718"/>
    <w:rsid w:val="30837293"/>
    <w:rsid w:val="31726F6B"/>
    <w:rsid w:val="318F766A"/>
    <w:rsid w:val="32225D7D"/>
    <w:rsid w:val="33D11778"/>
    <w:rsid w:val="344C0CB8"/>
    <w:rsid w:val="34AC3776"/>
    <w:rsid w:val="35B80597"/>
    <w:rsid w:val="369D0C60"/>
    <w:rsid w:val="37906518"/>
    <w:rsid w:val="37E249C6"/>
    <w:rsid w:val="3A1F6D03"/>
    <w:rsid w:val="3C1C727F"/>
    <w:rsid w:val="3CDB5E81"/>
    <w:rsid w:val="3FAE7F33"/>
    <w:rsid w:val="407506C0"/>
    <w:rsid w:val="409A2742"/>
    <w:rsid w:val="445D23DC"/>
    <w:rsid w:val="470340A1"/>
    <w:rsid w:val="48472BA9"/>
    <w:rsid w:val="493379CA"/>
    <w:rsid w:val="4960414B"/>
    <w:rsid w:val="49DD2B01"/>
    <w:rsid w:val="4AB44542"/>
    <w:rsid w:val="4C180157"/>
    <w:rsid w:val="4DD0377E"/>
    <w:rsid w:val="4DD80168"/>
    <w:rsid w:val="4E5124D2"/>
    <w:rsid w:val="502D795C"/>
    <w:rsid w:val="51081F1D"/>
    <w:rsid w:val="511E5449"/>
    <w:rsid w:val="52B65655"/>
    <w:rsid w:val="53E7523A"/>
    <w:rsid w:val="54DB2546"/>
    <w:rsid w:val="557F3B49"/>
    <w:rsid w:val="56493488"/>
    <w:rsid w:val="57542FF6"/>
    <w:rsid w:val="5756272C"/>
    <w:rsid w:val="58157702"/>
    <w:rsid w:val="583B12D8"/>
    <w:rsid w:val="5A1229CA"/>
    <w:rsid w:val="5BDD4295"/>
    <w:rsid w:val="5C212495"/>
    <w:rsid w:val="60AE5FC3"/>
    <w:rsid w:val="63514072"/>
    <w:rsid w:val="63BC280E"/>
    <w:rsid w:val="64350850"/>
    <w:rsid w:val="67572336"/>
    <w:rsid w:val="68591A26"/>
    <w:rsid w:val="6E7E349E"/>
    <w:rsid w:val="711A5E14"/>
    <w:rsid w:val="71D54B12"/>
    <w:rsid w:val="72B90B6C"/>
    <w:rsid w:val="73AF0250"/>
    <w:rsid w:val="74286776"/>
    <w:rsid w:val="7501003B"/>
    <w:rsid w:val="753C62A2"/>
    <w:rsid w:val="754B02BF"/>
    <w:rsid w:val="787A2443"/>
    <w:rsid w:val="78F44C01"/>
    <w:rsid w:val="79AA3C31"/>
    <w:rsid w:val="7B50261B"/>
    <w:rsid w:val="7BEF7A02"/>
    <w:rsid w:val="7F335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2833</Words>
  <Characters>3189</Characters>
  <Lines>0</Lines>
  <Paragraphs>0</Paragraphs>
  <TotalTime>1</TotalTime>
  <ScaleCrop>false</ScaleCrop>
  <LinksUpToDate>false</LinksUpToDate>
  <CharactersWithSpaces>3254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蒋阔</cp:lastModifiedBy>
  <cp:lastPrinted>2020-01-19T06:30:00Z</cp:lastPrinted>
  <dcterms:modified xsi:type="dcterms:W3CDTF">2024-10-16T08:32:23Z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346BF39460C1412E907F6766A1E50222</vt:lpwstr>
  </property>
</Properties>
</file>