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关于《规范我县屠宰行业秩序保障肉品质量安全的通告》的起草说明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一、出台《规范我县屠宰行业秩序保障肉品质量安全的通告》的必要性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3"/>
          <w:szCs w:val="23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为进一步做好非洲猪瘟防控，切实加强生猪屠宰行业管理，严厉打击生猪私屠滥宰、切实维护我县猪肉市场秩序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3"/>
          <w:szCs w:val="23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为了警告各乡镇私屠滥宰窝点提前结束违法行为，指导各屠户正确屠宰思路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为了确保人民群众肉食品安全质量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二、《规范我县屠宰行业秩序保障肉品质量安全的通告》的主要法律法规依据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《生猪屠宰管理条例》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《中华人民共和国动物防疫法》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、征求意见情况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default" w:ascii="黑体" w:hAnsi="宋体" w:eastAsia="黑体" w:cs="黑体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人民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副县尹乙鸣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同志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多次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牵头组织召开了征求意见会议，县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公安局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市场监督管理局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、农业农村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城市管理和综合执法局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等单位参加了会议，对修订稿提出了不少中肯意见，我们部分进行了采纳。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《规范我县屠宰行业秩序保障肉品质量安全的通告》的主要内容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国家实行生猪定点屠宰、集中检疫制度。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未经定点从事生猪屠宰活动的，由县农业农村局责令关闭，没收生猪、生猪产品、屠宰工具和设备以及违法所得；货值金额不足1万元的，并处5万元以上10万元以下的罚款；货值金额1万元以上的，并处货值金额10倍以上20倍以下的罚款。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构成犯罪的，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将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依法追究刑事责任。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规范生猪肉品流通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加工行为。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全面开展专项整治行动。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45" w:leftChars="0" w:right="0" w:rightChars="0"/>
        <w:jc w:val="left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right"/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衡东县农业农村局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right"/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2023年9月14日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836D0"/>
    <w:multiLevelType w:val="singleLevel"/>
    <w:tmpl w:val="D28836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2CC034"/>
    <w:multiLevelType w:val="singleLevel"/>
    <w:tmpl w:val="7A2CC03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NjExNjU0YWU1YTM0MjM2MDc5MmVjZGNkZjdhYjEifQ=="/>
  </w:docVars>
  <w:rsids>
    <w:rsidRoot w:val="00000000"/>
    <w:rsid w:val="35700A75"/>
    <w:rsid w:val="3E607083"/>
    <w:rsid w:val="4F52519E"/>
    <w:rsid w:val="545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543</Characters>
  <Lines>0</Lines>
  <Paragraphs>0</Paragraphs>
  <TotalTime>1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2023-10-23T07:20:00Z</dcterms:created>
  <dc:creator>Administrator</dc:creator>
  <cp:lastModifiedBy>WPS_1661937761</cp:lastModifiedBy>
  <cp:lastPrinted>2023-10-24T02:12:42Z</cp:lastPrinted>
  <dcterms:modified xsi:type="dcterms:W3CDTF">2023-10-24T02:14:09Z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382AE7E394C24E9CAC93788ABF3BF436_13</vt:lpwstr>
  </property>
</Properties>
</file>