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 w:ascii="楷体" w:hAnsi="楷体" w:eastAsia="楷体" w:cs="楷体"/>
          <w:b/>
          <w:bCs/>
          <w:sz w:val="24"/>
          <w:szCs w:val="24"/>
          <w:lang w:val="en-US" w:eastAsia="zh-CN"/>
        </w:rPr>
        <w:t>附件1：</w:t>
      </w:r>
    </w:p>
    <w:p>
      <w:pPr>
        <w:spacing w:before="240" w:after="240"/>
        <w:jc w:val="center"/>
        <w:rPr>
          <w:rFonts w:hint="eastAsia" w:ascii="黑体" w:hAnsi="黑体" w:eastAsia="黑体" w:cs="黑体"/>
          <w:b/>
          <w:bCs w:val="0"/>
          <w:spacing w:val="-20"/>
          <w:kern w:val="0"/>
          <w:sz w:val="44"/>
          <w:szCs w:val="44"/>
        </w:rPr>
      </w:pPr>
      <w:r>
        <w:rPr>
          <w:rFonts w:hint="eastAsia" w:ascii="黑体" w:hAnsi="黑体" w:eastAsia="黑体" w:cs="黑体"/>
          <w:b/>
          <w:bCs w:val="0"/>
          <w:spacing w:val="-20"/>
          <w:kern w:val="0"/>
          <w:sz w:val="44"/>
          <w:szCs w:val="44"/>
          <w:lang w:val="en-US" w:eastAsia="zh-CN"/>
        </w:rPr>
        <w:t>2023</w:t>
      </w:r>
      <w:r>
        <w:rPr>
          <w:rFonts w:hint="eastAsia" w:ascii="黑体" w:hAnsi="黑体" w:eastAsia="黑体" w:cs="黑体"/>
          <w:b/>
          <w:bCs w:val="0"/>
          <w:spacing w:val="-20"/>
          <w:kern w:val="0"/>
          <w:sz w:val="44"/>
          <w:szCs w:val="44"/>
        </w:rPr>
        <w:t>年</w:t>
      </w:r>
      <w:r>
        <w:rPr>
          <w:rFonts w:hint="eastAsia" w:ascii="黑体" w:hAnsi="黑体" w:eastAsia="黑体" w:cs="黑体"/>
          <w:b/>
          <w:bCs w:val="0"/>
          <w:spacing w:val="-20"/>
          <w:kern w:val="0"/>
          <w:sz w:val="44"/>
          <w:szCs w:val="44"/>
          <w:lang w:val="en-US" w:eastAsia="zh-CN"/>
        </w:rPr>
        <w:t>度</w:t>
      </w:r>
      <w:r>
        <w:rPr>
          <w:rFonts w:hint="eastAsia" w:ascii="黑体" w:hAnsi="黑体" w:eastAsia="黑体" w:cs="黑体"/>
          <w:b/>
          <w:bCs w:val="0"/>
          <w:spacing w:val="-20"/>
          <w:kern w:val="0"/>
          <w:sz w:val="44"/>
          <w:szCs w:val="44"/>
        </w:rPr>
        <w:t>部门整体支出</w:t>
      </w:r>
      <w:r>
        <w:rPr>
          <w:rFonts w:hint="eastAsia" w:ascii="黑体" w:hAnsi="黑体" w:eastAsia="黑体" w:cs="黑体"/>
          <w:b/>
          <w:bCs w:val="0"/>
          <w:spacing w:val="-20"/>
          <w:kern w:val="0"/>
          <w:sz w:val="44"/>
          <w:szCs w:val="44"/>
          <w:lang w:val="en-US" w:eastAsia="zh-CN"/>
        </w:rPr>
        <w:t>预算</w:t>
      </w:r>
      <w:r>
        <w:rPr>
          <w:rFonts w:hint="eastAsia" w:ascii="黑体" w:hAnsi="黑体" w:eastAsia="黑体" w:cs="黑体"/>
          <w:b/>
          <w:bCs w:val="0"/>
          <w:spacing w:val="-20"/>
          <w:kern w:val="0"/>
          <w:sz w:val="44"/>
          <w:szCs w:val="44"/>
        </w:rPr>
        <w:t>绩效目标</w:t>
      </w:r>
      <w:r>
        <w:rPr>
          <w:rFonts w:hint="eastAsia" w:ascii="黑体" w:hAnsi="黑体" w:eastAsia="黑体" w:cs="黑体"/>
          <w:b/>
          <w:bCs w:val="0"/>
          <w:spacing w:val="-20"/>
          <w:kern w:val="0"/>
          <w:sz w:val="44"/>
          <w:szCs w:val="44"/>
          <w:lang w:val="en-US" w:eastAsia="zh-CN"/>
        </w:rPr>
        <w:t>申报</w:t>
      </w:r>
      <w:r>
        <w:rPr>
          <w:rFonts w:hint="eastAsia" w:ascii="黑体" w:hAnsi="黑体" w:eastAsia="黑体" w:cs="黑体"/>
          <w:b/>
          <w:bCs w:val="0"/>
          <w:spacing w:val="-20"/>
          <w:kern w:val="0"/>
          <w:sz w:val="44"/>
          <w:szCs w:val="44"/>
        </w:rPr>
        <w:t>表</w:t>
      </w:r>
    </w:p>
    <w:p>
      <w:pPr>
        <w:widowControl/>
        <w:tabs>
          <w:tab w:val="left" w:pos="2593"/>
        </w:tabs>
        <w:jc w:val="left"/>
        <w:rPr>
          <w:rFonts w:hint="default" w:ascii="仿宋_GB2312" w:eastAsia="仿宋_GB2312"/>
          <w:b/>
          <w:bCs/>
          <w:kern w:val="0"/>
          <w:szCs w:val="21"/>
          <w:lang w:val="en-US" w:eastAsia="zh-CN"/>
        </w:rPr>
      </w:pPr>
      <w:r>
        <w:rPr>
          <w:rFonts w:hint="eastAsia" w:ascii="仿宋_GB2312" w:eastAsia="仿宋_GB2312"/>
          <w:b/>
          <w:bCs/>
          <w:kern w:val="0"/>
          <w:sz w:val="24"/>
          <w:szCs w:val="21"/>
        </w:rPr>
        <w:t>填报单位：（盖章）</w:t>
      </w:r>
      <w:r>
        <w:rPr>
          <w:rFonts w:hint="eastAsia" w:ascii="仿宋_GB2312" w:eastAsia="仿宋_GB2312"/>
          <w:b/>
          <w:bCs/>
          <w:kern w:val="0"/>
          <w:szCs w:val="21"/>
        </w:rPr>
        <w:tab/>
      </w:r>
      <w:r>
        <w:rPr>
          <w:rFonts w:hint="eastAsia" w:ascii="仿宋_GB2312" w:eastAsia="仿宋_GB2312"/>
          <w:b/>
          <w:bCs/>
          <w:kern w:val="0"/>
          <w:szCs w:val="21"/>
          <w:lang w:val="en-US" w:eastAsia="zh-CN"/>
        </w:rPr>
        <w:t xml:space="preserve">                                        单位：万元        </w:t>
      </w:r>
    </w:p>
    <w:tbl>
      <w:tblPr>
        <w:tblStyle w:val="5"/>
        <w:tblpPr w:leftFromText="180" w:rightFromText="180" w:vertAnchor="page" w:horzAnchor="page" w:tblpX="1530" w:tblpY="2752"/>
        <w:tblOverlap w:val="never"/>
        <w:tblW w:w="94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1"/>
        <w:gridCol w:w="1303"/>
        <w:gridCol w:w="1708"/>
        <w:gridCol w:w="929"/>
        <w:gridCol w:w="1113"/>
        <w:gridCol w:w="26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6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部门名称</w:t>
            </w:r>
          </w:p>
        </w:tc>
        <w:tc>
          <w:tcPr>
            <w:tcW w:w="7681" w:type="dxa"/>
            <w:gridSpan w:val="5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  <w:t>衡东县草市镇中心卫生院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61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年度预算申请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（万元）</w:t>
            </w:r>
          </w:p>
        </w:tc>
        <w:tc>
          <w:tcPr>
            <w:tcW w:w="7681" w:type="dxa"/>
            <w:gridSpan w:val="5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资金总额：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  <w:t>720.08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940" w:type="dxa"/>
            <w:gridSpan w:val="3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按收入性质分：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  <w:t>720.08</w:t>
            </w:r>
          </w:p>
        </w:tc>
        <w:tc>
          <w:tcPr>
            <w:tcW w:w="3741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按支出性质分：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  <w:t>720.08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940" w:type="dxa"/>
            <w:gridSpan w:val="3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其中： 一般公共预算：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286.06</w:t>
            </w:r>
          </w:p>
        </w:tc>
        <w:tc>
          <w:tcPr>
            <w:tcW w:w="3741" w:type="dxa"/>
            <w:gridSpan w:val="2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其中： 基本支出：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720.08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940" w:type="dxa"/>
            <w:gridSpan w:val="3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 xml:space="preserve">       政府性基金拨款：</w:t>
            </w:r>
          </w:p>
        </w:tc>
        <w:tc>
          <w:tcPr>
            <w:tcW w:w="3741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 xml:space="preserve">       项目支出：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940" w:type="dxa"/>
            <w:gridSpan w:val="3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纳入专户管理的非税收入拨款：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434.02</w:t>
            </w:r>
          </w:p>
        </w:tc>
        <w:tc>
          <w:tcPr>
            <w:tcW w:w="3741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940" w:type="dxa"/>
            <w:gridSpan w:val="3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 xml:space="preserve">       其他资金：</w:t>
            </w:r>
          </w:p>
        </w:tc>
        <w:tc>
          <w:tcPr>
            <w:tcW w:w="3741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176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部门职能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职责概述</w:t>
            </w:r>
          </w:p>
        </w:tc>
        <w:tc>
          <w:tcPr>
            <w:tcW w:w="7681" w:type="dxa"/>
            <w:gridSpan w:val="5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1、宣传贯彻党和政府的各项卫生方针政策，实施基层卫生院医改和分级诊疗工作；</w:t>
            </w:r>
          </w:p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2、提供基本医疗服务，开展各种常见病、多发病的治疗和预防，落实医疗核心制度，挖掘中医馆理疗业务潜力，更好发扬祖传统医学；</w:t>
            </w:r>
          </w:p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3、贯彻落实国家基本药物制度，全面配备、使用基本药物，实行网上采购，统一配送，零差价销售；</w:t>
            </w:r>
          </w:p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4、协助开展突发公共卫生事件应急调查和处置工作，做好基本公卫、健康扶贫、家庭医生签约和计划生育综合治理工作，确保老百姓人人享有公卫均等化服务和惠民政策；</w:t>
            </w:r>
          </w:p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5、对所属行政村卫生室实行一体化管理，承担对卫生室和乡村医生的业务管理和指指导；</w:t>
            </w:r>
          </w:p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6、协助做好区域内食品、饮用水、公共场所等卫生，做好爱国卫生工作；</w:t>
            </w:r>
          </w:p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7、严格执行新型农村合作医疗政策规定，履行基层卫生院职责，做好相关的政策宣传。</w:t>
            </w:r>
          </w:p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8、完成各级政府及上级主管部门安排的其他工作。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</w:trPr>
        <w:tc>
          <w:tcPr>
            <w:tcW w:w="176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整体绩效目标</w:t>
            </w:r>
          </w:p>
        </w:tc>
        <w:tc>
          <w:tcPr>
            <w:tcW w:w="7681" w:type="dxa"/>
            <w:gridSpan w:val="5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目标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1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保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障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202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年度人员工资和社保正常开支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     2、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保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障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202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年度卫生院各项工作顺利开展</w:t>
            </w:r>
          </w:p>
          <w:p>
            <w:pPr>
              <w:widowControl/>
              <w:ind w:firstLine="630" w:firstLineChars="300"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3、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保障我院开展的工作国家基本公共卫生、国家基本药物、免疫规划、疫苗接种、结核病传染管理、家庭签约服务、村级卫生室管理、全民健康体检、检验科等工作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1761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部门整体支出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年度绩效指标</w:t>
            </w:r>
          </w:p>
        </w:tc>
        <w:tc>
          <w:tcPr>
            <w:tcW w:w="130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一级指标</w:t>
            </w:r>
          </w:p>
        </w:tc>
        <w:tc>
          <w:tcPr>
            <w:tcW w:w="1708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二级指标</w:t>
            </w:r>
          </w:p>
        </w:tc>
        <w:tc>
          <w:tcPr>
            <w:tcW w:w="2042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三级指标</w:t>
            </w:r>
          </w:p>
        </w:tc>
        <w:tc>
          <w:tcPr>
            <w:tcW w:w="2628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  <w:t>指标值及单位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303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产出指标</w:t>
            </w:r>
          </w:p>
        </w:tc>
        <w:tc>
          <w:tcPr>
            <w:tcW w:w="1708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数量指标</w:t>
            </w:r>
          </w:p>
        </w:tc>
        <w:tc>
          <w:tcPr>
            <w:tcW w:w="2042" w:type="dxa"/>
            <w:gridSpan w:val="2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实际在职人员（人）</w:t>
            </w:r>
          </w:p>
        </w:tc>
        <w:tc>
          <w:tcPr>
            <w:tcW w:w="2628" w:type="dxa"/>
            <w:vAlign w:val="center"/>
          </w:tcPr>
          <w:p>
            <w:pPr>
              <w:jc w:val="left"/>
              <w:rPr>
                <w:rFonts w:hint="default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  <w:t>87人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303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70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2042" w:type="dxa"/>
            <w:gridSpan w:val="2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单位履职运转</w:t>
            </w:r>
          </w:p>
        </w:tc>
        <w:tc>
          <w:tcPr>
            <w:tcW w:w="2628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-SA"/>
              </w:rPr>
              <w:t>予以保障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303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708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质量指标</w:t>
            </w:r>
          </w:p>
        </w:tc>
        <w:tc>
          <w:tcPr>
            <w:tcW w:w="2042" w:type="dxa"/>
            <w:gridSpan w:val="2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编制人员控制率</w:t>
            </w:r>
          </w:p>
        </w:tc>
        <w:tc>
          <w:tcPr>
            <w:tcW w:w="2628" w:type="dxa"/>
            <w:vAlign w:val="center"/>
          </w:tcPr>
          <w:p>
            <w:pPr>
              <w:rPr>
                <w:rFonts w:hint="eastAsia" w:ascii="仿宋" w:hAnsi="仿宋" w:eastAsia="仿宋" w:cs="仿宋"/>
                <w:snapToGrid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≤100%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303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70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2042" w:type="dxa"/>
            <w:gridSpan w:val="2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公用经费控制率</w:t>
            </w:r>
          </w:p>
        </w:tc>
        <w:tc>
          <w:tcPr>
            <w:tcW w:w="2628" w:type="dxa"/>
            <w:vAlign w:val="center"/>
          </w:tcPr>
          <w:p>
            <w:pPr>
              <w:rPr>
                <w:rFonts w:hint="eastAsia" w:ascii="仿宋" w:hAnsi="仿宋" w:eastAsia="仿宋" w:cs="仿宋"/>
                <w:snapToGrid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≤100%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303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708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成本指标</w:t>
            </w:r>
          </w:p>
        </w:tc>
        <w:tc>
          <w:tcPr>
            <w:tcW w:w="2042" w:type="dxa"/>
            <w:gridSpan w:val="2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人员经费</w:t>
            </w:r>
          </w:p>
        </w:tc>
        <w:tc>
          <w:tcPr>
            <w:tcW w:w="2628" w:type="dxa"/>
            <w:vAlign w:val="center"/>
          </w:tcPr>
          <w:p>
            <w:pPr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≤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  <w:t>371.66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303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70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2042" w:type="dxa"/>
            <w:gridSpan w:val="2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公用经费</w:t>
            </w:r>
          </w:p>
        </w:tc>
        <w:tc>
          <w:tcPr>
            <w:tcW w:w="2628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napToGrid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≤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  <w:t>348.42万元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303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708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时效指标</w:t>
            </w:r>
          </w:p>
        </w:tc>
        <w:tc>
          <w:tcPr>
            <w:tcW w:w="2042" w:type="dxa"/>
            <w:gridSpan w:val="2"/>
            <w:vMerge w:val="restart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完成时间</w:t>
            </w:r>
          </w:p>
        </w:tc>
        <w:tc>
          <w:tcPr>
            <w:tcW w:w="2628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2023.1.1-2023.12.31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303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  <w:t>效益指标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708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经济效益指标</w:t>
            </w:r>
          </w:p>
        </w:tc>
        <w:tc>
          <w:tcPr>
            <w:tcW w:w="2042" w:type="dxa"/>
            <w:gridSpan w:val="2"/>
            <w:vMerge w:val="restart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医疗收入</w:t>
            </w:r>
          </w:p>
        </w:tc>
        <w:tc>
          <w:tcPr>
            <w:tcW w:w="2628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逐年增长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303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708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社会效益指标</w:t>
            </w:r>
          </w:p>
        </w:tc>
        <w:tc>
          <w:tcPr>
            <w:tcW w:w="2042" w:type="dxa"/>
            <w:gridSpan w:val="2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保障住院床位</w:t>
            </w:r>
          </w:p>
        </w:tc>
        <w:tc>
          <w:tcPr>
            <w:tcW w:w="2628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  <w:t>≥100张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61" w:type="dxa"/>
            <w:vMerge w:val="continue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303" w:type="dxa"/>
            <w:vMerge w:val="continue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708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可持续影响指标</w:t>
            </w:r>
          </w:p>
        </w:tc>
        <w:tc>
          <w:tcPr>
            <w:tcW w:w="2042" w:type="dxa"/>
            <w:gridSpan w:val="2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医疗质量安全</w:t>
            </w:r>
          </w:p>
        </w:tc>
        <w:tc>
          <w:tcPr>
            <w:tcW w:w="2628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  <w:t>≥95%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61" w:type="dxa"/>
            <w:vMerge w:val="continue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303" w:type="dxa"/>
            <w:vMerge w:val="continue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70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042" w:type="dxa"/>
            <w:gridSpan w:val="2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医疗服务保障能力</w:t>
            </w:r>
          </w:p>
        </w:tc>
        <w:tc>
          <w:tcPr>
            <w:tcW w:w="2628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eastAsia="zh-CN"/>
              </w:rPr>
              <w:t>逐步提升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61" w:type="dxa"/>
            <w:vMerge w:val="continue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303" w:type="dxa"/>
            <w:vMerge w:val="restart"/>
            <w:vAlign w:val="center"/>
          </w:tcPr>
          <w:p>
            <w:pPr>
              <w:widowControl/>
              <w:ind w:firstLine="211" w:firstLineChars="100"/>
              <w:jc w:val="both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  <w:t>满意度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  <w:t>指标</w:t>
            </w:r>
          </w:p>
        </w:tc>
        <w:tc>
          <w:tcPr>
            <w:tcW w:w="1708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社会公众或服务对象满意度</w:t>
            </w:r>
          </w:p>
        </w:tc>
        <w:tc>
          <w:tcPr>
            <w:tcW w:w="2042" w:type="dxa"/>
            <w:gridSpan w:val="2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服务对象满意度</w:t>
            </w:r>
          </w:p>
        </w:tc>
        <w:tc>
          <w:tcPr>
            <w:tcW w:w="2628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≥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  <w:t>85%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61" w:type="dxa"/>
            <w:vMerge w:val="continue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303" w:type="dxa"/>
            <w:vMerge w:val="continue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708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2042" w:type="dxa"/>
            <w:gridSpan w:val="2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医务人员满意度</w:t>
            </w:r>
          </w:p>
        </w:tc>
        <w:tc>
          <w:tcPr>
            <w:tcW w:w="2628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≥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  <w:t>85%</w:t>
            </w:r>
          </w:p>
        </w:tc>
      </w:tr>
    </w:tbl>
    <w:p>
      <w:pPr>
        <w:widowControl/>
        <w:tabs>
          <w:tab w:val="left" w:pos="2593"/>
        </w:tabs>
        <w:jc w:val="left"/>
        <w:rPr>
          <w:rFonts w:hint="eastAsia" w:ascii="仿宋" w:hAnsi="仿宋" w:eastAsia="仿宋" w:cs="仿宋"/>
          <w:b/>
          <w:bCs/>
          <w:kern w:val="0"/>
          <w:sz w:val="21"/>
          <w:szCs w:val="21"/>
        </w:rPr>
      </w:pPr>
    </w:p>
    <w:p>
      <w:pPr>
        <w:widowControl/>
        <w:tabs>
          <w:tab w:val="left" w:pos="1333"/>
          <w:tab w:val="left" w:pos="3793"/>
          <w:tab w:val="left" w:pos="5853"/>
        </w:tabs>
        <w:ind w:firstLine="422" w:firstLineChars="200"/>
        <w:jc w:val="left"/>
      </w:pPr>
      <w:r>
        <w:rPr>
          <w:rFonts w:hint="eastAsia" w:ascii="仿宋" w:hAnsi="仿宋" w:eastAsia="仿宋" w:cs="仿宋"/>
          <w:b/>
          <w:bCs/>
          <w:kern w:val="0"/>
          <w:sz w:val="21"/>
          <w:szCs w:val="21"/>
        </w:rPr>
        <w:t>填表人：</w:t>
      </w:r>
      <w:r>
        <w:rPr>
          <w:rFonts w:hint="eastAsia" w:ascii="仿宋" w:hAnsi="仿宋" w:eastAsia="仿宋" w:cs="仿宋"/>
          <w:b/>
          <w:bCs/>
          <w:kern w:val="0"/>
          <w:sz w:val="21"/>
          <w:szCs w:val="21"/>
          <w:lang w:val="en-US" w:eastAsia="zh-CN"/>
        </w:rPr>
        <w:t xml:space="preserve">刘晓莉      </w:t>
      </w:r>
      <w:r>
        <w:rPr>
          <w:rFonts w:hint="eastAsia" w:ascii="仿宋" w:hAnsi="仿宋" w:eastAsia="仿宋" w:cs="仿宋"/>
          <w:b/>
          <w:bCs/>
          <w:kern w:val="0"/>
          <w:sz w:val="21"/>
          <w:szCs w:val="21"/>
        </w:rPr>
        <w:t xml:space="preserve">  联系电话：</w:t>
      </w:r>
      <w:r>
        <w:rPr>
          <w:rFonts w:hint="eastAsia" w:ascii="仿宋" w:hAnsi="仿宋" w:eastAsia="仿宋" w:cs="仿宋"/>
          <w:b/>
          <w:bCs/>
          <w:kern w:val="0"/>
          <w:sz w:val="21"/>
          <w:szCs w:val="21"/>
          <w:lang w:val="en-US" w:eastAsia="zh-CN"/>
        </w:rPr>
        <w:t>17872623707</w:t>
      </w:r>
      <w:r>
        <w:rPr>
          <w:rFonts w:hint="eastAsia" w:ascii="仿宋" w:hAnsi="仿宋" w:eastAsia="仿宋" w:cs="仿宋"/>
          <w:b/>
          <w:bCs/>
          <w:kern w:val="0"/>
          <w:sz w:val="21"/>
          <w:szCs w:val="21"/>
        </w:rPr>
        <w:t xml:space="preserve">     </w:t>
      </w:r>
      <w:r>
        <w:rPr>
          <w:rFonts w:hint="eastAsia" w:ascii="仿宋" w:hAnsi="仿宋" w:eastAsia="仿宋" w:cs="仿宋"/>
          <w:b/>
          <w:bCs/>
          <w:kern w:val="0"/>
          <w:sz w:val="21"/>
          <w:szCs w:val="21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/>
          <w:bCs/>
          <w:kern w:val="0"/>
          <w:sz w:val="21"/>
          <w:szCs w:val="21"/>
        </w:rPr>
        <w:t>单位负责人签字</w:t>
      </w:r>
      <w:r>
        <w:rPr>
          <w:rFonts w:hint="eastAsia" w:ascii="仿宋" w:hAnsi="仿宋" w:eastAsia="仿宋" w:cs="仿宋"/>
          <w:b/>
          <w:bCs/>
          <w:kern w:val="0"/>
          <w:sz w:val="21"/>
          <w:szCs w:val="21"/>
          <w:lang w:eastAsia="zh-CN"/>
        </w:rPr>
        <w:t>：</w:t>
      </w:r>
    </w:p>
    <w:sectPr>
      <w:footerReference r:id="rId5" w:type="default"/>
      <w:pgSz w:w="12190" w:h="17030"/>
      <w:pgMar w:top="935" w:right="1701" w:bottom="400" w:left="1701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decorative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gwZmNmOWY0ZWZhZTI4ZTMyYjE3YTZlZDAzMzZmNDEifQ=="/>
  </w:docVars>
  <w:rsids>
    <w:rsidRoot w:val="77F37B20"/>
    <w:rsid w:val="02F05A75"/>
    <w:rsid w:val="1DF14A88"/>
    <w:rsid w:val="2BED5333"/>
    <w:rsid w:val="2C7D1F40"/>
    <w:rsid w:val="2CD637F5"/>
    <w:rsid w:val="3391388D"/>
    <w:rsid w:val="356F4484"/>
    <w:rsid w:val="3C0E6083"/>
    <w:rsid w:val="425E48CA"/>
    <w:rsid w:val="47CF6F41"/>
    <w:rsid w:val="48E54635"/>
    <w:rsid w:val="4D047AEC"/>
    <w:rsid w:val="52052A88"/>
    <w:rsid w:val="57993556"/>
    <w:rsid w:val="58E90F79"/>
    <w:rsid w:val="5D764CDE"/>
    <w:rsid w:val="77F37B20"/>
    <w:rsid w:val="79667D5C"/>
    <w:rsid w:val="7C054A40"/>
    <w:rsid w:val="7C944637"/>
    <w:rsid w:val="7CAD650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ind w:firstLine="668" w:firstLineChars="200"/>
    </w:pPr>
    <w:rPr>
      <w:rFonts w:eastAsia="方正仿宋简体"/>
      <w:sz w:val="32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841</Words>
  <Characters>933</Characters>
  <Lines>0</Lines>
  <Paragraphs>0</Paragraphs>
  <TotalTime>4</TotalTime>
  <ScaleCrop>false</ScaleCrop>
  <LinksUpToDate>false</LinksUpToDate>
  <CharactersWithSpaces>1035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2020-07-23T02:27:00Z</dcterms:created>
  <dc:creator>Administrator</dc:creator>
  <cp:lastModifiedBy>Administrator</cp:lastModifiedBy>
  <dcterms:modified xsi:type="dcterms:W3CDTF">2023-05-06T08:29:20Z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924C09D297454C5CAD8614DDB18AD25D</vt:lpwstr>
  </property>
</Properties>
</file>