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Lines="100" w:after="240" w:afterLines="100" w:line="500" w:lineRule="exact"/>
        <w:jc w:val="left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附件2：</w:t>
      </w:r>
    </w:p>
    <w:p>
      <w:pPr>
        <w:widowControl/>
        <w:spacing w:before="240" w:beforeLines="100" w:after="240" w:afterLines="100" w:line="50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2023年度项目支出预算绩效目标申报表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307"/>
        <w:gridCol w:w="1440"/>
        <w:gridCol w:w="911"/>
        <w:gridCol w:w="814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困境儿童补助资金、殡葬改革补贴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衡东县民政局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51万元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该项目支出上级资金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（分级填报）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中央：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省级：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市级：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按政策要求发放困境儿童补助，减免城乡居民基本殡葬费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按政策要求发放困境儿童补助，减免城乡居民基本殡葬费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数量指标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困境儿童人数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≥97人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按符合政策人数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发放殡葬奖补人数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≤220人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按符合政策人数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质量指标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困境儿童补助发放标准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A类200元/人/月</w:t>
            </w:r>
          </w:p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B类100元/人/月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殡葬奖补发放标准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普通城镇居民1390元/人；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独生子女父母、特困对象、低保对象1590/人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按衡阳市民政局衡民发[2020]16号文件执行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时效指标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困境儿童补助及时发放率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≥100%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按月发放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殡葬奖补发放率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≥100%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结算时直接减免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成本指标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困境儿童资金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≤21万元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殡葬奖补发放资金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≤30万元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政策知晓率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指标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eastAsia="zh-CN"/>
              </w:rPr>
              <w:t>困境儿童满意率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≥95%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eastAsia="zh-CN"/>
              </w:rPr>
              <w:t>满意度调查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群众满意率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≥95%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eastAsia="zh-CN"/>
              </w:rPr>
              <w:t>满意度调查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b/>
          <w:bCs/>
        </w:rPr>
      </w:pPr>
      <w:r>
        <w:rPr>
          <w:rFonts w:hint="eastAsia" w:ascii="仿宋_GB2312" w:eastAsia="仿宋_GB2312"/>
          <w:b/>
          <w:bCs/>
          <w:kern w:val="0"/>
          <w:szCs w:val="21"/>
        </w:rPr>
        <w:t xml:space="preserve">填表人：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>康留雨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</w:rPr>
        <w:t>联系电话：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>07345236228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 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</w:rPr>
        <w:t>单位负责人签字：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spacing w:before="240" w:beforeLines="100" w:after="240" w:afterLines="100" w:line="500" w:lineRule="exact"/>
        <w:jc w:val="left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附件2：</w:t>
      </w:r>
    </w:p>
    <w:p>
      <w:pPr>
        <w:widowControl/>
        <w:spacing w:before="240" w:beforeLines="100" w:after="240" w:afterLines="100" w:line="50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2023年度项目支出预算绩效目标申报表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307"/>
        <w:gridCol w:w="1396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残疾人两项补贴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衡东县民政局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1200万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该项目支出上级资金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（分级填报）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中央：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省级：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市级：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按月发放残疾人两项补贴，解决残疾人生活困难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　按月发放残疾人两项补贴，解决残疾人生活困难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困难残疾人生活发放人数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≥14729人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 xml:space="preserve">按申报中符合政策人数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重度残疾人护理发放人数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≥14345人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 xml:space="preserve">按申报中符合政策人数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困难残疾人生活发放标准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≥80元/人/月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重度残疾人护理发放标准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≥80元/人/月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按政策标准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资金发放实际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按月发放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按实际发放时间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项目总支出控制在预算内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≤1200万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按实际发放金额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残疾人两补政策知晓率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≥90%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残疾人两补对象满意度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≥90%　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满意度测评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b/>
          <w:bCs/>
        </w:rPr>
      </w:pPr>
      <w:r>
        <w:rPr>
          <w:rFonts w:hint="eastAsia" w:ascii="仿宋_GB2312" w:eastAsia="仿宋_GB2312"/>
          <w:b/>
          <w:bCs/>
          <w:kern w:val="0"/>
          <w:szCs w:val="21"/>
        </w:rPr>
        <w:t xml:space="preserve">填表人：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>王冬冬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kern w:val="0"/>
          <w:szCs w:val="21"/>
        </w:rPr>
        <w:t>联系电话：</w:t>
      </w:r>
      <w:r>
        <w:rPr>
          <w:rFonts w:hint="eastAsia" w:ascii="仿宋_GB2312" w:eastAsia="仿宋_GB2312"/>
          <w:color w:val="000000"/>
          <w:kern w:val="0"/>
          <w:szCs w:val="21"/>
          <w:lang w:val="en-US" w:eastAsia="zh-CN"/>
        </w:rPr>
        <w:t>07345215793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kern w:val="0"/>
          <w:szCs w:val="21"/>
        </w:rPr>
        <w:t>单位负责人签字：</w:t>
      </w:r>
    </w:p>
    <w:p/>
    <w:p/>
    <w:p/>
    <w:p/>
    <w:p/>
    <w:p>
      <w:pPr>
        <w:widowControl/>
        <w:spacing w:before="240" w:beforeLines="100" w:after="240" w:afterLines="100" w:line="500" w:lineRule="exact"/>
        <w:jc w:val="left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附件2：</w:t>
      </w:r>
    </w:p>
    <w:p>
      <w:pPr>
        <w:widowControl/>
        <w:spacing w:before="240" w:beforeLines="100" w:after="240" w:afterLines="100" w:line="50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2023年度项目支出预算绩效目标申报表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307"/>
        <w:gridCol w:w="1396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城市低保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衡东县民政局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219万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该项目支出上级资金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（分级填报）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中央：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省级：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市级：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按月发放城乡低保，解决城市最低生活保障对象基本生活问题。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按月发放城乡低保，解决城市最低生活保障对象基本生活问题。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城市低保发放人数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≥800人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按申报中符合政策人数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城市低保标准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≥640元/月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资金发放率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按月打卡发放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项目总支出控制在预算内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≤219万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按实际支出金额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最低生活保障政策知晓率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≥90%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城市低保对象满意度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满意度测评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b/>
          <w:bCs/>
        </w:rPr>
      </w:pPr>
      <w:r>
        <w:rPr>
          <w:rFonts w:hint="eastAsia" w:ascii="仿宋_GB2312" w:eastAsia="仿宋_GB2312"/>
          <w:b/>
          <w:bCs/>
          <w:kern w:val="0"/>
          <w:szCs w:val="21"/>
        </w:rPr>
        <w:t>填表人：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林昊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联系电话：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>07345236229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  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</w:rPr>
        <w:t>单位负责人签字：</w:t>
      </w:r>
    </w:p>
    <w:p/>
    <w:p/>
    <w:p/>
    <w:p/>
    <w:p>
      <w:pPr>
        <w:widowControl/>
        <w:spacing w:before="240" w:beforeLines="100" w:after="240" w:afterLines="100" w:line="500" w:lineRule="exact"/>
        <w:jc w:val="left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附件2：</w:t>
      </w:r>
    </w:p>
    <w:p>
      <w:pPr>
        <w:widowControl/>
        <w:spacing w:before="240" w:beforeLines="100" w:after="240" w:afterLines="100" w:line="50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2023年度项目支出预算绩效目标申报表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307"/>
        <w:gridCol w:w="1396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农村低保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衡东县民政局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1457万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该项目支出上级资金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（分级填报）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中央：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省级：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市级：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按月发放农村低保，解决农村最低生活保障对象基本生活问题。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按月发放农村低保，解决农村最低生活保障对象基本生活问题。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农村低保发放人数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≥15000人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 xml:space="preserve">按申报中符合政策人数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农村低保标准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≥4800元/年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资金发放率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按月打卡发放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项目总支出控制在预算内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≤1457万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按实际支出标准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最低生活保障政策知晓率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≥90%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农村低保对象满意度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满意度测评</w:t>
            </w:r>
          </w:p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b/>
          <w:bCs/>
        </w:rPr>
      </w:pPr>
      <w:r>
        <w:rPr>
          <w:rFonts w:hint="eastAsia" w:ascii="仿宋_GB2312" w:eastAsia="仿宋_GB2312"/>
          <w:b/>
          <w:bCs/>
          <w:kern w:val="0"/>
          <w:szCs w:val="21"/>
        </w:rPr>
        <w:t xml:space="preserve">填表人：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林昊      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联系电话：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>07345215371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</w:rPr>
        <w:t>单位负责人签字：</w:t>
      </w:r>
    </w:p>
    <w:p/>
    <w:p/>
    <w:p/>
    <w:p/>
    <w:p/>
    <w:p>
      <w:pPr>
        <w:widowControl/>
        <w:spacing w:before="240" w:beforeLines="100" w:after="240" w:afterLines="100" w:line="500" w:lineRule="exact"/>
        <w:jc w:val="left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附件2：</w:t>
      </w:r>
    </w:p>
    <w:p>
      <w:pPr>
        <w:widowControl/>
        <w:spacing w:before="240" w:beforeLines="100" w:after="240" w:afterLines="100" w:line="50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2023年度项目支出预算绩效目标申报表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307"/>
        <w:gridCol w:w="1396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特困供养人员县级配套资金--生活费、护理费　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衡东县民政局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1008万元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该项目支出上级资金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（分级填报）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中央：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省级：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市级：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按时按标准发放特困人员生活费、敬老院护理费、分散供养对象照料护理费，保障城乡特困人员基本生活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完善社会救助体系、落实特困对象各项保障政策、编密织牢民生安全网。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特困人员发放人数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≥3855人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按符合政策实际人数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敬老院护理经费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≥371人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按乡镇敬老院数量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照料护理经费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≥564人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特困人员救助生活费发放标准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分散供养特困人员520元/人/月、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集中供养特困人员≥832元/人/月、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丧葬费≥6000元/人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敬老院护理经费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集中供养护理经费按入住老年人人均800元/月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照料护理经费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半护理205元/人/月、全护理410元/人/月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特困人员生活费发放时间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按月发放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按月发放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敬老院护理经费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按月发放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按年发放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照料护理经费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按月发放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按年发放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成本指标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特困人员生活费、护理费金额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≤1008万元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社会效益指标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特困人员特别是失能或半失能人员的照料护理率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集中供养机构政策运营、疫情防控保障率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特困供养人员满意度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b/>
          <w:bCs/>
        </w:rPr>
      </w:pPr>
      <w:r>
        <w:rPr>
          <w:rFonts w:hint="eastAsia" w:ascii="仿宋_GB2312" w:eastAsia="仿宋_GB2312"/>
          <w:b/>
          <w:bCs/>
          <w:kern w:val="0"/>
          <w:szCs w:val="21"/>
        </w:rPr>
        <w:t xml:space="preserve">填表人：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文力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联系电话：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07345236502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</w:rPr>
        <w:t>单位负责人签字：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spacing w:before="240" w:beforeLines="100" w:after="240" w:afterLines="100" w:line="500" w:lineRule="exact"/>
        <w:jc w:val="left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附件2：</w:t>
      </w:r>
    </w:p>
    <w:p>
      <w:pPr>
        <w:widowControl/>
        <w:spacing w:before="240" w:beforeLines="100" w:after="240" w:afterLines="100" w:line="50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2023年度项目支出预算绩效目标申报表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307"/>
        <w:gridCol w:w="1396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高龄老人、百岁老人补贴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衡东县民政局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230万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该项目支出上级资金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（分级填报）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中央：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省级：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市级：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按时按标准发放高龄津贴，解决高龄老人、百岁老人基本生活问题，保障高龄老人、百岁老人的生活质量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按时按标准发放高龄津贴，解决高龄老人、百岁老人基本生活问题，保障高龄老人、百岁老人的生活质量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高龄老人补贴人数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1908人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百岁老人补贴人数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30人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高龄老人补贴标准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100元/人/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百岁老人补贴标准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10000元/人/年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高龄老人补贴发放次数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每半年发放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按半年/次发放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百岁老人补贴发放次数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每半年发放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按半年/次发放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高龄老人补贴发放金额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≤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200万元/年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百岁老人补贴发放金额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≤30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万元/年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高龄老人补贴发放率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百岁老人补贴发放率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高龄、百岁老人补贴满意度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满意度调查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b/>
          <w:bCs/>
        </w:rPr>
      </w:pPr>
      <w:r>
        <w:rPr>
          <w:rFonts w:hint="eastAsia" w:ascii="仿宋_GB2312" w:eastAsia="仿宋_GB2312"/>
          <w:b/>
          <w:bCs/>
          <w:kern w:val="0"/>
          <w:szCs w:val="21"/>
        </w:rPr>
        <w:t xml:space="preserve">填表人：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文力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联系电话：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07345236502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</w:rPr>
        <w:t>单位负责人签字：</w:t>
      </w:r>
    </w:p>
    <w:p/>
    <w:p>
      <w:pPr>
        <w:widowControl/>
        <w:spacing w:before="240" w:beforeLines="100" w:after="240" w:afterLines="100" w:line="500" w:lineRule="exact"/>
        <w:jc w:val="left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附件2：</w:t>
      </w:r>
    </w:p>
    <w:p>
      <w:pPr>
        <w:widowControl/>
        <w:spacing w:before="240" w:beforeLines="100" w:after="240" w:afterLines="100" w:line="50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2023年度项目支出预算绩效目标申报表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307"/>
        <w:gridCol w:w="1396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基本养老服务补贴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衡东县民政局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115万元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该项目支出上级资金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（分级填报）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中央：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省级：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市级：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按时按标准发放基本养老服务补贴，对养老困难老年人提供入住养老机构或者接受社区、居家养老服务。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按时按标准发放基本养老服务补贴，对养老困难老年人提供入住养老机构或者接受社区、居家养老服务。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基本养老服务补贴人数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  <w:t>1500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基本养老服务补贴标准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50元/人/月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基本养老服务补贴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按月付费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按月按实拨付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基本养老服务补贴发放金额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≤115万元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基本养老服务补贴对象居家上门服务率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基本养老服务补贴服务对象满意度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满意度调查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b/>
          <w:bCs/>
        </w:rPr>
      </w:pPr>
      <w:r>
        <w:rPr>
          <w:rFonts w:hint="eastAsia" w:ascii="仿宋_GB2312" w:eastAsia="仿宋_GB2312"/>
          <w:b/>
          <w:bCs/>
          <w:kern w:val="0"/>
          <w:szCs w:val="21"/>
        </w:rPr>
        <w:t xml:space="preserve">填表人：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文力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联系电话：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07345236502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</w:rPr>
        <w:t>单位负责人签字：</w:t>
      </w: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b/>
          <w:bCs/>
        </w:rPr>
      </w:pPr>
    </w:p>
    <w:p/>
    <w:p/>
    <w:p/>
    <w:p>
      <w:pPr>
        <w:widowControl/>
        <w:spacing w:before="240" w:beforeLines="100" w:after="240" w:afterLines="100" w:line="500" w:lineRule="exact"/>
        <w:jc w:val="left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附件2：</w:t>
      </w:r>
    </w:p>
    <w:p>
      <w:pPr>
        <w:widowControl/>
        <w:spacing w:before="240" w:beforeLines="100" w:after="240" w:afterLines="100" w:line="50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2023年度项目支出预算绩效目标申报表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307"/>
        <w:gridCol w:w="1305"/>
        <w:gridCol w:w="1046"/>
        <w:gridCol w:w="649"/>
        <w:gridCol w:w="1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困难精神病患者生活费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衡东县民政局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120万元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该项目支出上级资金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（分级填报）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中央：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省级：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市级：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健全重症精神障碍患者救助体系，落实患者康复治疗管理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健全重症精神障碍患者救助体系，落实患者康复治疗管理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重症精神障碍患者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690人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按医院收治标准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三无人员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200人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按医院收治标准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二次进院人员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100人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按医院收治标准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重症精神障碍患者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420元/人/月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三无人员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420元/人/月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二次进院人员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420元/人/月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完成时间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按季度进行核算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按季度进行核算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成本指标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重症精神障碍患者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≤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80</w:t>
            </w:r>
            <w:r>
              <w:rPr>
                <w:rFonts w:hint="default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万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三无人员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≤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default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万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二次进院人员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≤1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default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万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社会效益指标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重症精神障碍患者政策知晓率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社会公众或服务对象满意度指标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受助对象满意度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≧90%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满意度测评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b/>
          <w:bCs/>
        </w:rPr>
      </w:pPr>
      <w:r>
        <w:rPr>
          <w:rFonts w:hint="eastAsia" w:ascii="仿宋_GB2312" w:eastAsia="仿宋_GB2312"/>
          <w:b/>
          <w:bCs/>
          <w:kern w:val="0"/>
          <w:szCs w:val="21"/>
        </w:rPr>
        <w:t>填表人：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彭阳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联系电话：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15873423448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</w:rPr>
        <w:t>单位负责人签字：</w:t>
      </w:r>
    </w:p>
    <w:p/>
    <w:p>
      <w:pPr>
        <w:widowControl/>
        <w:spacing w:before="240" w:beforeLines="100" w:after="240" w:afterLines="100" w:line="500" w:lineRule="exact"/>
        <w:jc w:val="left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附件2：</w:t>
      </w:r>
    </w:p>
    <w:p>
      <w:pPr>
        <w:widowControl/>
        <w:spacing w:before="240" w:beforeLines="100" w:after="240" w:afterLines="100" w:line="50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2023年度项目支出预算绩效目标申报表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307"/>
        <w:gridCol w:w="1396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社区居委运转经费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衡东县民政局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925.36万元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该项目支出上级资金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（分级填报）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中央：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省级：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市级：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保障社区居委会日常运转、保障社区人员工资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保障社区居委会日常运转、保障社区人员工资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居委会个数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发放标准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社区书记按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3900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元/月，主任、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兼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党建或扶贫或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退伍专干的委员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、一般委员按书记0.9、0.8、0.7比例预算工资。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按城市居民委员会组织法、县委常委会议纪要[2017]18号、县委常委会议纪要[2018]16号、县委组织部关于落实村（社区）“两委”干部报酬待遇的函安排日常经费和人员工资；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发放时间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半年发放一次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按半年度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发放总额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≤925.36万元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维持社区工作正常运转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保障社区居委会日常运转、保障社区人员工资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各乡镇对社区“两委” 班子和社区干部服务群众工作年终考核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班子考评按“优秀、良好、一般、较差”，干部考核按“优秀、称职、基本称职、不称职”考核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年终各乡镇党委组织群众代表、业务部门等代表对社区服务满意度实行目标工作考核双述双评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b/>
          <w:bCs/>
        </w:rPr>
      </w:pPr>
      <w:r>
        <w:rPr>
          <w:rFonts w:hint="eastAsia" w:ascii="仿宋_GB2312" w:eastAsia="仿宋_GB2312"/>
          <w:b/>
          <w:bCs/>
          <w:kern w:val="0"/>
          <w:szCs w:val="21"/>
        </w:rPr>
        <w:t>填表人：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雷鸣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Cs w:val="21"/>
        </w:rPr>
        <w:t>联系电话：</w:t>
      </w:r>
      <w:r>
        <w:rPr>
          <w:rFonts w:hint="eastAsia" w:ascii="仿宋_GB2312" w:eastAsia="仿宋_GB2312"/>
          <w:color w:val="000000"/>
          <w:kern w:val="0"/>
          <w:szCs w:val="21"/>
        </w:rPr>
        <w:t>15873420808</w:t>
      </w:r>
      <w:r>
        <w:rPr>
          <w:rFonts w:hint="eastAsia" w:ascii="仿宋_GB2312" w:eastAsia="仿宋_GB2312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 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</w:rPr>
        <w:t>单位负责人签字：</w:t>
      </w:r>
    </w:p>
    <w:p/>
    <w:p>
      <w:pPr>
        <w:widowControl/>
        <w:spacing w:before="240" w:beforeLines="100" w:after="240" w:afterLines="100" w:line="500" w:lineRule="exact"/>
        <w:jc w:val="left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附件2：</w:t>
      </w:r>
    </w:p>
    <w:p>
      <w:pPr>
        <w:widowControl/>
        <w:spacing w:before="240" w:beforeLines="100" w:after="240" w:afterLines="100" w:line="50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2023年度项目支出预算绩效目标申报表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307"/>
        <w:gridCol w:w="1396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特困供养配套资金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衡东县民政局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548万元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该项目支出上级资金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（分级填报）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中央：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省级：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市级：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按时按标准拨付敬老院运行维护经费，为特困人员购买护理保险及补充医疗保险，落实好养老机构疫情防控和特困人员物资采购费用，保障城乡特困人员基本生活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完善社会救助体系、落实特困对象各项保障政策、编密织牢民生安全网。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敬老院运行经费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11所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按乡镇敬老院数量发放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敬老院维修经费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10所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按乡镇敬老院数量发放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补充医疗保险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≥3855人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团体护理保险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≥3855人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购置特困人员服装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≥3855人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  <w:t>疫情防控机构数量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17家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敬老院运行经费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≥8万元/所/年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敬老院维经费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≥6万元/所/年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补充医疗保险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≥300元/人/年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团体护理保险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≥300元/人/年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购置特困人员服装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≥450元/人/年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按采购标准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养老机构疫情防控执行率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敬老院运行经费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按半年发放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按半年发放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敬老院维修经费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按实际维修发放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按实际维修发放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补充医疗保险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按年购买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按年购买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团体护理保险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按年购买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按年购买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购置特困人员服装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按批次购买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按批次购买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养老机构疫情防控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按季度发放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按季度发放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敬老院运行经费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≤108万元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敬老院维修经费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≤20万元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特困人员购买医疗保险、意外伤害险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≤130万元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特困人员购买护理保险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≤100万元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特困人员物资采购费用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≤180万元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养老机构疫情防控经费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≤10万元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特困人员特别是失能或半失能人员的照料护理率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集中供养机构政策运营、疫情防控保障率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特困供养人员满意度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≥100%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满意度调查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b/>
          <w:bCs/>
        </w:rPr>
      </w:pPr>
      <w:r>
        <w:rPr>
          <w:rFonts w:hint="eastAsia" w:ascii="仿宋_GB2312" w:eastAsia="仿宋_GB2312"/>
          <w:b/>
          <w:bCs/>
          <w:kern w:val="0"/>
          <w:szCs w:val="21"/>
        </w:rPr>
        <w:t>填表人：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文力   </w:t>
      </w:r>
      <w:r>
        <w:rPr>
          <w:rFonts w:hint="eastAsia" w:ascii="仿宋_GB2312" w:eastAsia="仿宋_GB2312"/>
          <w:b/>
          <w:bCs/>
          <w:kern w:val="0"/>
          <w:szCs w:val="21"/>
        </w:rPr>
        <w:t>联系电话：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>07345236502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</w:rPr>
        <w:t>单位负责人签字：</w:t>
      </w:r>
    </w:p>
    <w:p/>
    <w:p/>
    <w:p/>
    <w:p/>
    <w:p>
      <w:pPr>
        <w:widowControl/>
        <w:spacing w:before="240" w:beforeLines="100" w:after="240" w:afterLines="100" w:line="500" w:lineRule="exact"/>
        <w:jc w:val="left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附件2：</w:t>
      </w:r>
    </w:p>
    <w:p>
      <w:pPr>
        <w:widowControl/>
        <w:spacing w:before="240" w:beforeLines="100" w:after="240" w:afterLines="100" w:line="50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2023年度项目支出预算绩效目标申报表</w:t>
      </w:r>
    </w:p>
    <w:tbl>
      <w:tblPr>
        <w:tblStyle w:val="2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307"/>
        <w:gridCol w:w="1396"/>
        <w:gridCol w:w="955"/>
        <w:gridCol w:w="736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32" w:type="dxa"/>
            <w:gridSpan w:val="7"/>
            <w:noWrap w:val="0"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一般行政管理事务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衡东县民政局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290万元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该项目支出上级资金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（分级填报）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中央：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省级：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市级：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　保障民政各项工作正常开展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　保障民政各项工作正常开展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数量指标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困难群众新增复核调查数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≥2000户、</w:t>
            </w:r>
          </w:p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≥10000人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按申报核查数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慈善宣传、募捐活动次数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≥3次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历史标准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社会组织数量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307家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管理全县婚姻登记对数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19524对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殡葬整治经费安排单位数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民政局及17个乡镇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购置救灾物资批次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≥1次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按实际发生情况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界线年检维护界碑数量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30个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按实际界碑数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孤弃儿童走访人数、儿童收养人数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≥200人、</w:t>
            </w:r>
          </w:p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≥15人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未成年人数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≥16万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流浪乞讨人员返乡救助人数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≥200人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质量指标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困难群众新增复核调查率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慈善救助到位率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社会组织法定代表人离任审计和注销清算报告审计费用标准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社会组织资产总额在300万元以内的费用每家审计费用2000元，资产总额在300万元以上的每家审计费用3000元。</w:t>
            </w:r>
          </w:p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根据《国务院关于第二批清理规范192项国务院部门行政审批中介服务事项的决定国发〔2016〕11号》要求清理规范行政审批中介服务事项。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婚姻办理发证合格率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殡葬整治经费标准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民政局10万元，各乡镇3万元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救灾物资使用率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界碑维护覆盖率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孤弃儿童走访率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涉案、困难未成年人关爱保护救助覆盖率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流浪乞讨人员救助率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按政策标准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时效指标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入户调查完成时间　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年度内完成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年度内完成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慈善救助完成时间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年度内完成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年度内完成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社会组织法定代表人离任审计和注销清算报告审计时间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年度内完成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年度内完成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婚姻登记办理时间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当日完成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当日完成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殡葬领域整改工作完成时间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发生时完成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发生时完成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救灾及时率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界碑维护频次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1次/年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按年发放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孤儿、事实无人抚养儿童、困境儿童新增认定时间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年度内完成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年度内完成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涉案、困难未成年人关爱保护救助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及时完成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及时完成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流浪乞讨人员返乡救助工作完成时间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按次及时救助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按次及时救助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成本指标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低保、五保及困难救助工作经费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≤95万元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慈善工作经费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≤10万元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民间组织管理工作经费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≤17万元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婚姻登记管理工作经费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≤30万元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殡葬领域整治工作经费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≤61万元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救灾工作经费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≤5万元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界线年检工作经费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≤2万元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儿童福利工作经费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≤20万元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未成年关爱保护工作经费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≤20万元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流浪乞讨人员救助工作经费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≤30万元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按实际金额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社会效益指标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规范民政救助资金支出、提高资金支出效益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逐步提高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指标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社会公众或服务对象满意度指标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社会公众满意度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≥90%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满意度测评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  <w:r>
        <w:rPr>
          <w:rFonts w:hint="eastAsia" w:ascii="仿宋_GB2312" w:eastAsia="仿宋_GB2312"/>
          <w:b/>
          <w:bCs/>
          <w:kern w:val="0"/>
          <w:szCs w:val="21"/>
        </w:rPr>
        <w:t>填表人：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康留雨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</w:rPr>
        <w:t>联系电话：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>07345236228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 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</w:rPr>
        <w:t>单位负责人签字：</w:t>
      </w: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  <w:bookmarkStart w:id="0" w:name="_GoBack"/>
      <w:bookmarkEnd w:id="0"/>
    </w:p>
    <w:p>
      <w:pPr>
        <w:widowControl/>
        <w:spacing w:before="240" w:beforeLines="100" w:after="240" w:afterLines="100" w:line="500" w:lineRule="exact"/>
        <w:jc w:val="left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附件2：</w:t>
      </w:r>
    </w:p>
    <w:p>
      <w:pPr>
        <w:widowControl/>
        <w:spacing w:before="240" w:beforeLines="100" w:after="240" w:afterLines="100" w:line="50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2023年度项目支出预算绩效目标申报表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307"/>
        <w:gridCol w:w="1396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重症精神病患者医疗费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衡东县民政局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145万元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该项目支出上级资金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（分级填报）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中央：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省级：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市级：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健全重症精神障碍患者救助体系，落实患者康复治疗管理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健全重症精神障碍患者救助体系，落实患者康复治疗管理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三无人员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200人（床位）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按医院收治标准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三无人员医疗费标准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100元/人/天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按季度进行核算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按季度进行核算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三无人员医疗费金额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≤145万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重症精神障碍患者政策知晓率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按实际情况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受助对象满意度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满意度测评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b/>
          <w:bCs/>
        </w:rPr>
      </w:pPr>
      <w:r>
        <w:rPr>
          <w:rFonts w:hint="eastAsia" w:ascii="仿宋_GB2312" w:eastAsia="仿宋_GB2312"/>
          <w:b/>
          <w:bCs/>
          <w:kern w:val="0"/>
          <w:szCs w:val="21"/>
        </w:rPr>
        <w:t>填表人：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彭阳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联系电话：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15873423448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</w:rPr>
        <w:t>单位负责人签字：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NzViNDUzY2NhOTc0NDZjZDJlYzBkNjcwZTczMDIifQ=="/>
  </w:docVars>
  <w:rsids>
    <w:rsidRoot w:val="00000000"/>
    <w:rsid w:val="30D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2023-04-21T08:36:18Z</dcterms:created>
  <dc:creator>1</dc:creator>
  <cp:lastModifiedBy>๑康留氓๑</cp:lastModifiedBy>
  <dcterms:modified xsi:type="dcterms:W3CDTF">2023-04-21T08:47:46Z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86E087FD3C9243A999ABF55B905EA520_12</vt:lpwstr>
  </property>
</Properties>
</file>