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hint="eastAsia" w:ascii="黑体" w:hAnsi="黑体" w:eastAsia="黑体" w:cs="黑体"/>
          <w:b/>
          <w:bCs w:val="0"/>
          <w:spacing w:val="-20"/>
          <w:kern w:val="0"/>
          <w:sz w:val="44"/>
          <w:szCs w:val="44"/>
        </w:rPr>
      </w:pPr>
      <w:bookmarkStart w:id="0" w:name="_GoBack"/>
      <w:bookmarkEnd w:id="0"/>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pStyle w:val="2"/>
        <w:ind w:left="0" w:leftChars="0" w:firstLine="0" w:firstLineChars="0"/>
        <w:rPr>
          <w:rFonts w:hint="eastAsia"/>
        </w:rPr>
      </w:pPr>
      <w:r>
        <w:rPr>
          <w:rFonts w:hint="eastAsia" w:ascii="仿宋_GB2312" w:eastAsia="仿宋_GB2312"/>
          <w:b/>
          <w:bCs/>
          <w:kern w:val="0"/>
          <w:sz w:val="24"/>
          <w:szCs w:val="21"/>
        </w:rPr>
        <w:t>填报单位：（盖章）</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w:t>
      </w:r>
      <w:r>
        <w:rPr>
          <w:rFonts w:hint="eastAsia" w:ascii="仿宋_GB2312" w:eastAsia="仿宋_GB2312"/>
          <w:b/>
          <w:bCs/>
          <w:kern w:val="0"/>
          <w:sz w:val="28"/>
          <w:szCs w:val="28"/>
          <w:lang w:val="en-US" w:eastAsia="zh-CN"/>
        </w:rPr>
        <w:t xml:space="preserve">                           </w:t>
      </w:r>
      <w:r>
        <w:rPr>
          <w:rFonts w:hint="eastAsia" w:ascii="仿宋_GB2312" w:eastAsia="仿宋_GB2312"/>
          <w:b/>
          <w:bCs/>
          <w:kern w:val="0"/>
          <w:sz w:val="24"/>
          <w:szCs w:val="21"/>
          <w:lang w:val="en-US" w:eastAsia="zh-CN"/>
        </w:rPr>
        <w:t xml:space="preserve">单位：万元     </w:t>
      </w:r>
      <w:r>
        <w:rPr>
          <w:rFonts w:hint="eastAsia" w:ascii="仿宋_GB2312" w:eastAsia="仿宋_GB2312"/>
          <w:b/>
          <w:bCs/>
          <w:kern w:val="0"/>
          <w:szCs w:val="21"/>
          <w:lang w:val="en-US" w:eastAsia="zh-CN"/>
        </w:rPr>
        <w:t xml:space="preserve">                               </w:t>
      </w:r>
    </w:p>
    <w:tbl>
      <w:tblPr>
        <w:tblStyle w:val="5"/>
        <w:tblpPr w:leftFromText="180" w:rightFromText="180" w:vertAnchor="page" w:horzAnchor="page" w:tblpX="1540" w:tblpY="2895"/>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52"/>
        <w:gridCol w:w="1514"/>
        <w:gridCol w:w="1274"/>
        <w:gridCol w:w="84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衡东县机关事务和接待中心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年度预算申请</w:t>
            </w:r>
          </w:p>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kern w:val="0"/>
                <w:sz w:val="21"/>
                <w:szCs w:val="21"/>
                <w:lang w:val="en-US" w:eastAsia="zh-CN"/>
              </w:rPr>
              <w:t>1486.52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r>
              <w:rPr>
                <w:rFonts w:hint="eastAsia" w:ascii="仿宋" w:hAnsi="仿宋" w:eastAsia="仿宋" w:cs="仿宋"/>
                <w:kern w:val="0"/>
                <w:sz w:val="21"/>
                <w:szCs w:val="21"/>
                <w:lang w:val="en-US" w:eastAsia="zh-CN"/>
              </w:rPr>
              <w:t>1486.52</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按支出性质分：</w:t>
            </w:r>
            <w:r>
              <w:rPr>
                <w:rFonts w:hint="eastAsia" w:ascii="仿宋" w:hAnsi="仿宋" w:eastAsia="仿宋" w:cs="仿宋"/>
                <w:kern w:val="0"/>
                <w:sz w:val="21"/>
                <w:szCs w:val="21"/>
                <w:lang w:val="en-US" w:eastAsia="zh-CN"/>
              </w:rPr>
              <w:t>1486.52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1486.52</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416.52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纳入专户管理的非税收入拨款：</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1、负责做好规定范围内来衡重要客人的接待服务工作。协助县直机关各单位和各乡镇做好重要来宾接待工作。</w:t>
            </w:r>
          </w:p>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2、负责对全县公务用车使用进行监管，会同有关部门制定全县公务用车管理办法并负责组织实施。</w:t>
            </w:r>
          </w:p>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3、负责对全县公务用房使用进行监管；承担办公用房及其他经营性国有资产的日常租赁及经营性收入的收缴、大中型维修、危旧房改造等事务性工作。</w:t>
            </w:r>
          </w:p>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4、会同有关部门制定县直机关、事业单位、国有企业及由衡东承办的中央、省、市大型会议的会务管理制度并负责组织实施；协助、指导和监督做好武家山会务服务所的会务服务及会务费收缴工作。</w:t>
            </w:r>
          </w:p>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5、负责县直机关、事业单位、国有企业办公设施设备及用品的统一配备、日常维护与处置工作；负责需向社会购买服务的广告、印刷、网络使用等业务的统一招投标工作。</w:t>
            </w:r>
          </w:p>
          <w:p>
            <w:pPr>
              <w:widowControl/>
              <w:jc w:val="left"/>
              <w:rPr>
                <w:rFonts w:hint="default" w:ascii="仿宋" w:hAnsi="仿宋" w:eastAsia="仿宋" w:cs="仿宋"/>
                <w:kern w:val="0"/>
                <w:sz w:val="21"/>
                <w:szCs w:val="21"/>
                <w:lang w:val="en-US" w:eastAsia="zh-CN"/>
              </w:rPr>
            </w:pPr>
            <w:r>
              <w:rPr>
                <w:rFonts w:hint="default" w:ascii="仿宋" w:hAnsi="仿宋" w:eastAsia="仿宋" w:cs="仿宋"/>
                <w:kern w:val="0"/>
                <w:sz w:val="21"/>
                <w:szCs w:val="21"/>
                <w:lang w:val="en-US" w:eastAsia="zh-CN"/>
              </w:rPr>
              <w:t>6、负责县委、县人大、县政府、县政协机关所在区域和生活区域的物业管理及信访维稳工作；会同有关部门做好县直机关各单位和各乡镇的物业管理工作。</w:t>
            </w:r>
          </w:p>
          <w:p>
            <w:pPr>
              <w:widowControl/>
              <w:jc w:val="left"/>
              <w:rPr>
                <w:rFonts w:hint="eastAsia" w:ascii="仿宋" w:hAnsi="仿宋" w:eastAsia="仿宋" w:cs="仿宋"/>
                <w:kern w:val="0"/>
                <w:sz w:val="21"/>
                <w:szCs w:val="21"/>
              </w:rPr>
            </w:pPr>
            <w:r>
              <w:rPr>
                <w:rFonts w:hint="default" w:ascii="仿宋" w:hAnsi="仿宋" w:eastAsia="仿宋" w:cs="仿宋"/>
                <w:kern w:val="0"/>
                <w:sz w:val="21"/>
                <w:szCs w:val="21"/>
                <w:lang w:val="en-US" w:eastAsia="zh-CN"/>
              </w:rPr>
              <w:t>7、负责统筹推进全县公共机构节能工作；负责监督全县公共机构节能管理工作；组织开展全县公共机构能耗统计、监测和评价考核工作；负责全县公共机构节能技术改造工作。</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1、通过预算执行，保证正常工作运转。</w:t>
            </w:r>
          </w:p>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2、秉持着廉洁奉公、例行节约、高标准、高质量的理念，积极做好县内各项接待工作，管理好全县公车开支，完成好县委、县政府和委员会交办的各项任务。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152"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514"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2114"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901"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514"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本单位财政供养人员</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在职人员37人，退休人员49人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continue"/>
            <w:vAlign w:val="center"/>
          </w:tcPr>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部门单位履职、运转</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在职人员控制率</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continue"/>
            <w:vAlign w:val="center"/>
          </w:tcPr>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公用经费控制率</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人员经费支出</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≦390.2万元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continue"/>
            <w:vAlign w:val="center"/>
          </w:tcPr>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公用经费支出</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Merge w:val="continue"/>
            <w:vAlign w:val="center"/>
          </w:tcPr>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项目经费支出</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rPr>
            </w:pPr>
          </w:p>
        </w:tc>
        <w:tc>
          <w:tcPr>
            <w:tcW w:w="1514" w:type="dxa"/>
            <w:vAlign w:val="center"/>
          </w:tcPr>
          <w:p>
            <w:pPr>
              <w:jc w:val="center"/>
              <w:rPr>
                <w:rFonts w:hint="eastAsia" w:ascii="仿宋" w:hAnsi="仿宋" w:eastAsia="仿宋" w:cs="仿宋"/>
                <w:kern w:val="0"/>
                <w:sz w:val="21"/>
                <w:szCs w:val="21"/>
              </w:rPr>
            </w:pPr>
          </w:p>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年度任务完成率</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152" w:type="dxa"/>
            <w:vMerge w:val="restart"/>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514" w:type="dxa"/>
            <w:vMerge w:val="restart"/>
            <w:vAlign w:val="center"/>
          </w:tcPr>
          <w:p>
            <w:pPr>
              <w:jc w:val="center"/>
              <w:rPr>
                <w:rFonts w:hint="eastAsia" w:ascii="仿宋" w:hAnsi="仿宋" w:eastAsia="仿宋" w:cs="仿宋"/>
                <w:kern w:val="0"/>
                <w:sz w:val="21"/>
                <w:szCs w:val="21"/>
              </w:rPr>
            </w:pPr>
          </w:p>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snapToGrid w:val="0"/>
                <w:color w:val="000000"/>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县委、县政府的公务接待工作保障率</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152"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514" w:type="dxa"/>
            <w:vMerge w:val="continue"/>
            <w:vAlign w:val="center"/>
          </w:tcPr>
          <w:p>
            <w:pPr>
              <w:jc w:val="center"/>
              <w:rPr>
                <w:rFonts w:hint="eastAsia" w:ascii="仿宋" w:hAnsi="仿宋" w:eastAsia="仿宋" w:cs="仿宋"/>
                <w:kern w:val="0"/>
                <w:sz w:val="21"/>
                <w:szCs w:val="21"/>
              </w:rPr>
            </w:pP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节约行政成本，提高公共资源使用效益</w:t>
            </w:r>
          </w:p>
        </w:tc>
        <w:tc>
          <w:tcPr>
            <w:tcW w:w="2901" w:type="dxa"/>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continue"/>
          </w:tcPr>
          <w:p>
            <w:pPr>
              <w:widowControl/>
              <w:jc w:val="left"/>
              <w:rPr>
                <w:rFonts w:hint="eastAsia" w:ascii="仿宋" w:hAnsi="仿宋" w:eastAsia="仿宋" w:cs="仿宋"/>
                <w:kern w:val="0"/>
                <w:sz w:val="21"/>
                <w:szCs w:val="21"/>
              </w:rPr>
            </w:pPr>
          </w:p>
        </w:tc>
        <w:tc>
          <w:tcPr>
            <w:tcW w:w="1152"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514"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2114" w:type="dxa"/>
            <w:gridSpan w:val="2"/>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行政事业单位满意度</w:t>
            </w:r>
          </w:p>
        </w:tc>
        <w:tc>
          <w:tcPr>
            <w:tcW w:w="2901" w:type="dxa"/>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≧95%</w:t>
            </w:r>
          </w:p>
        </w:tc>
      </w:tr>
    </w:tbl>
    <w:p>
      <w:pPr>
        <w:widowControl/>
        <w:tabs>
          <w:tab w:val="left" w:pos="2593"/>
        </w:tabs>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 xml:space="preserve">填表人：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联系电话：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sectPr>
      <w:footerReference r:id="rId5" w:type="default"/>
      <w:pgSz w:w="12190" w:h="17030"/>
      <w:pgMar w:top="1447" w:right="1701" w:bottom="1446"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YWE1OGUxNDY0OGVhODJiODNhN2Y5OGQyNmE3YTYifQ=="/>
  </w:docVars>
  <w:rsids>
    <w:rsidRoot w:val="77F37B20"/>
    <w:rsid w:val="009E5347"/>
    <w:rsid w:val="02F05A75"/>
    <w:rsid w:val="04FA68C4"/>
    <w:rsid w:val="18CE3E98"/>
    <w:rsid w:val="2BED5333"/>
    <w:rsid w:val="2C7D1F40"/>
    <w:rsid w:val="2CD637F5"/>
    <w:rsid w:val="3391388D"/>
    <w:rsid w:val="3C0E6083"/>
    <w:rsid w:val="40E075E0"/>
    <w:rsid w:val="425E48CA"/>
    <w:rsid w:val="47BE4F54"/>
    <w:rsid w:val="481925EA"/>
    <w:rsid w:val="48E54635"/>
    <w:rsid w:val="4D047AEC"/>
    <w:rsid w:val="511D24AD"/>
    <w:rsid w:val="52052A88"/>
    <w:rsid w:val="57993556"/>
    <w:rsid w:val="579B46CA"/>
    <w:rsid w:val="5EA8624F"/>
    <w:rsid w:val="699A473B"/>
    <w:rsid w:val="69E421A0"/>
    <w:rsid w:val="6B76151E"/>
    <w:rsid w:val="6CEB1A97"/>
    <w:rsid w:val="71A55DCD"/>
    <w:rsid w:val="759C3378"/>
    <w:rsid w:val="77F37B20"/>
    <w:rsid w:val="793C247E"/>
    <w:rsid w:val="79667D5C"/>
    <w:rsid w:val="7C054A40"/>
    <w:rsid w:val="7F2D2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937</Words>
  <Characters>1002</Characters>
  <Lines>0</Lines>
  <Paragraphs>0</Paragraphs>
  <TotalTime>1</TotalTime>
  <ScaleCrop>false</ScaleCrop>
  <LinksUpToDate>false</LinksUpToDate>
  <CharactersWithSpaces>1122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123</cp:lastModifiedBy>
  <cp:lastPrinted>2023-03-27T01:39:46Z</cp:lastPrinted>
  <dcterms:modified xsi:type="dcterms:W3CDTF">2023-03-27T01:39:59Z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D021544B57764A2AAC4EE65CD63A2774</vt:lpwstr>
  </property>
</Properties>
</file>