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/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</w:t>
      </w:r>
      <w:r>
        <w:rPr>
          <w:rFonts w:hint="eastAsia" w:ascii="仿宋_GB2312" w:eastAsia="仿宋_GB2312"/>
          <w:b/>
          <w:bCs/>
          <w:kern w:val="0"/>
          <w:sz w:val="24"/>
          <w:szCs w:val="21"/>
          <w:lang w:val="en-US" w:eastAsia="zh-CN"/>
        </w:rPr>
        <w:t>衡东县财政局</w:t>
      </w:r>
      <w:r>
        <w:rPr>
          <w:rFonts w:hint="eastAsia" w:ascii="仿宋_GB2312" w:eastAsia="仿宋_GB2312"/>
          <w:b/>
          <w:bCs/>
          <w:kern w:val="0"/>
          <w:sz w:val="24"/>
          <w:szCs w:val="21"/>
        </w:rPr>
        <w:t>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单位：万元        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961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衡东县财政局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年度预算申请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4"/>
                <w:szCs w:val="24"/>
              </w:rPr>
              <w:t>资金总额：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2416.87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4"/>
                <w:szCs w:val="24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4"/>
                <w:szCs w:val="24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其中： 一般公共预算：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2416.87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其中： 基本支出：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1682.87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 xml:space="preserve">       项目支出：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(一)组织贯彻执行国家财税方针政策，拟订和执行全县财政政策、改革方案，指导全县财政工作；分析预测宏观经济形势，参与制定各项宏观经济政策；提出运用财税政策实施宏观调控和综合平衡社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3"/>
                <w:szCs w:val="23"/>
              </w:rPr>
              <w:t>会财力的建议；拟订和执行县与乡镇、政府与企业的分配政策，完善鼓励公益事业发展的财税政策。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firstLine="460" w:firstLineChars="200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(二) 承担县本级各项财政收支管理的责任。负责编制年度县本级预决算草案并组织执行。代编全县财政收支预算，汇总全县财政总决算；受县人民政府委托，向县人民代表大会报告县本级、全县预算及其执行情况，向县人大常委会报告决算。组织制订县本级经费开支标准、定额，负责审核批复部门（单位）的年度预决算。深化财税体制改革，按照财权与事权相匹配的原则，落实省、市专项转移支付制度，落实省直管县财政体制改革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firstLine="460" w:firstLineChars="200"/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(三) 负责政府非税收入管理，建立健全政府非税收入管理制度；负责政府性基金管理，按规定管理行政事业性收费，完善收费公示、听证制度；管理财政票据；监管全县政府采购工作，拟订政府采购制度；积极稳妥推进政府购买服务工作；负责参与彩票发行监督及财务监管工作</w:t>
            </w:r>
            <w:r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firstLine="460" w:firstLineChars="200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（四）组织制定国库管理制度，指导和监督县本级国库业务，按规定开展国库现金管理工作；负责县本级财政银行账户、预算单位银行账户监督管理工作。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firstLine="460" w:firstLineChars="200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（五）负责财政预算内行政、事业单位和社会团体的非贸易外汇管理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firstLine="460" w:firstLineChars="200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（六）负责审核和汇总编制国有资本经营预决算草案，制定国有资本经营预算制度和办法，组织实施企业财务制度，参与拟订企业国有资产管理相关制度，按规定管理资产评估工作。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firstLine="460" w:firstLineChars="200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（七）负责办理和监督县财政的经济发展支出、政府性投资项目的财政拨款；参与拟订城市基础设施建设投资的有关政策；组织实施基本建设财务制度，组织开展政府投资项目财政管理与概、预、结、决算的评审；负责有关政策性补贴和专项储备资金财政管理工作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firstLine="460" w:firstLineChars="200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（八）会同有关部门监督管理县社会保障资金（基金），组织实施社会保障资金（基金）的财务管理制度，编报县社会保障资金（基金）预决算草案。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firstLine="460" w:firstLineChars="200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（九）贯彻执行政府债务管理的政策、制度和办法，防范财政风险；按规定管理外国政府和国际金融组织贷（赠）款。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firstLine="460" w:firstLineChars="200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（十）负责管理全县会计工作，监督和规范会计行为，组织实施国家统一的会计制度，指导和监督注册会计师和会计师事务所的业务，负责管理会计从业资格；指导和管理社会审计。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firstLine="460" w:firstLineChars="200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（十一）负责监督检查财税法规、政策的执行；反映财政收支管理中的重大问题，提出加强财政管理的政策和建议。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firstLine="460" w:firstLineChars="200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（十二）负责组织、协调和指导全县的财源建设工作；负责拟定财源建设优惠政策，并组织实施；组织编制和实施中长期财源建设发展规划。</w:t>
            </w:r>
          </w:p>
          <w:p>
            <w:pPr>
              <w:spacing w:line="600" w:lineRule="exact"/>
              <w:ind w:firstLine="460" w:firstLineChars="2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（十三）承办县委、县政府交办的其他事项。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目标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通过预算执行，保证正常工作运转。</w:t>
            </w:r>
          </w:p>
          <w:p>
            <w:pPr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目标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实施预算绩效管理，建立全面规范透明、标准科学、约束有力的预算制度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财政供养人员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在职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138人，离休1人，退休50人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部门单位履职、运转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在职人员控制率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公用经费控制率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人员经费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1516.56万元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公用经费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166.31万元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年度任务完成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本年度内完成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效益指标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tabs>
                <w:tab w:val="left" w:pos="747"/>
              </w:tabs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全县“三保”支出保障率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指标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社会公众或服务对象满意度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群众对财政工作满意率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95%　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 xml:space="preserve">填表人：      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 xml:space="preserve">联系电话：      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 xml:space="preserve">     单位负责人签字：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5" w:type="default"/>
      <w:pgSz w:w="12190" w:h="17030"/>
      <w:pgMar w:top="1447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YWQ4MDJlZTk2ZjQzZTBiMTEyNWYyY2YzNzMzZTUifQ=="/>
  </w:docVars>
  <w:rsids>
    <w:rsidRoot w:val="77F37B20"/>
    <w:rsid w:val="0B900D01"/>
    <w:rsid w:val="2BED5333"/>
    <w:rsid w:val="2C7D1F40"/>
    <w:rsid w:val="2CD637F5"/>
    <w:rsid w:val="3391388D"/>
    <w:rsid w:val="3C0E6083"/>
    <w:rsid w:val="3E554590"/>
    <w:rsid w:val="3F036249"/>
    <w:rsid w:val="425E48CA"/>
    <w:rsid w:val="48E54635"/>
    <w:rsid w:val="4D047AEC"/>
    <w:rsid w:val="52052A88"/>
    <w:rsid w:val="57993556"/>
    <w:rsid w:val="5C072A37"/>
    <w:rsid w:val="5FDE6E58"/>
    <w:rsid w:val="76495C3A"/>
    <w:rsid w:val="77F37B20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1478</Words>
  <Characters>1526</Characters>
  <Lines>0</Lines>
  <Paragraphs>0</Paragraphs>
  <TotalTime>21</TotalTime>
  <ScaleCrop>false</ScaleCrop>
  <LinksUpToDate>false</LinksUpToDate>
  <CharactersWithSpaces>1638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WPS_1466602507</cp:lastModifiedBy>
  <dcterms:modified xsi:type="dcterms:W3CDTF">2023-04-13T04:08:50Z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D021544B57764A2AAC4EE65CD63A2774</vt:lpwstr>
  </property>
</Properties>
</file>