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黑体" w:cs="Arial"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Arial" w:hAnsi="Arial" w:eastAsia="黑体" w:cs="Arial"/>
          <w:sz w:val="36"/>
          <w:szCs w:val="36"/>
          <w:lang w:val="en-US" w:eastAsia="zh-CN"/>
        </w:rPr>
        <w:t>2022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年项目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ind w:firstLine="480" w:firstLineChars="200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填报单位：</w:t>
      </w:r>
      <w:r>
        <w:rPr>
          <w:rFonts w:hint="eastAsia"/>
          <w:sz w:val="24"/>
          <w:szCs w:val="24"/>
        </w:rPr>
        <w:t>衡东县文化市场综合</w:t>
      </w:r>
      <w:r>
        <w:rPr>
          <w:rFonts w:hint="eastAsia"/>
          <w:sz w:val="24"/>
          <w:szCs w:val="24"/>
          <w:lang w:val="en-US" w:eastAsia="zh-CN"/>
        </w:rPr>
        <w:t>行政</w:t>
      </w:r>
      <w:r>
        <w:rPr>
          <w:rFonts w:hint="eastAsia"/>
          <w:sz w:val="24"/>
          <w:szCs w:val="24"/>
        </w:rPr>
        <w:t>执法大队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（盖章）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单位：万元                        </w:t>
      </w:r>
    </w:p>
    <w:tbl>
      <w:tblPr>
        <w:tblStyle w:val="3"/>
        <w:tblpPr w:leftFromText="180" w:rightFromText="180" w:vertAnchor="page" w:horzAnchor="page" w:tblpX="1542" w:tblpY="3784"/>
        <w:tblOverlap w:val="never"/>
        <w:tblW w:w="903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1102"/>
        <w:gridCol w:w="1591"/>
        <w:gridCol w:w="1750"/>
        <w:gridCol w:w="230"/>
        <w:gridCol w:w="1720"/>
        <w:gridCol w:w="11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49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项目支出</w:t>
            </w:r>
            <w:r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269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eastAsiaTheme="minorEastAsia"/>
                <w:sz w:val="21"/>
                <w:szCs w:val="21"/>
                <w:lang w:val="en-US" w:eastAsia="zh-CN"/>
              </w:rPr>
              <w:t>文化市场监管办案日常巡查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、“扫黄打非”五大专项执法检查、</w:t>
            </w:r>
            <w:r>
              <w:rPr>
                <w:rFonts w:hint="default" w:eastAsiaTheme="minorEastAsia"/>
                <w:sz w:val="21"/>
                <w:szCs w:val="21"/>
                <w:lang w:val="en-US" w:eastAsia="zh-CN"/>
              </w:rPr>
              <w:t>“12318”文化和旅游举报</w:t>
            </w:r>
          </w:p>
        </w:tc>
        <w:tc>
          <w:tcPr>
            <w:tcW w:w="17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预算部门</w:t>
            </w:r>
          </w:p>
        </w:tc>
        <w:tc>
          <w:tcPr>
            <w:tcW w:w="310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衡东县文化市场综合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行政</w:t>
            </w:r>
            <w:r>
              <w:rPr>
                <w:rFonts w:hint="eastAsia"/>
                <w:sz w:val="18"/>
                <w:szCs w:val="18"/>
              </w:rPr>
              <w:t>执法大队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495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年度本级</w:t>
            </w:r>
          </w:p>
          <w:p>
            <w:pPr>
              <w:jc w:val="center"/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预算金额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14万元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该项目支出上级资金</w:t>
            </w:r>
          </w:p>
        </w:tc>
        <w:tc>
          <w:tcPr>
            <w:tcW w:w="287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（分级填报）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49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项目支出实施期</w:t>
            </w:r>
          </w:p>
        </w:tc>
        <w:tc>
          <w:tcPr>
            <w:tcW w:w="754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both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2022年1月---2022年12月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4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实施期绩效目标</w:t>
            </w:r>
          </w:p>
        </w:tc>
        <w:tc>
          <w:tcPr>
            <w:tcW w:w="7543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目标1：通过预算执行，保证正常工作运转。</w:t>
            </w:r>
          </w:p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目标2：积极推进文化市场综合行政执法改革，积极开展文旅广体市场和“扫黄打非”专项整治行动，确保文旅广体市场和意识形态领域平安稳定。</w:t>
            </w:r>
          </w:p>
          <w:p>
            <w:pPr>
              <w:jc w:val="left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目标3：积极推行“双随机一公开”制度和行政执法三项制度，按照文化部和省市要求，加强监管平台办案系统建设。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49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本年度绩效目标</w:t>
            </w:r>
          </w:p>
        </w:tc>
        <w:tc>
          <w:tcPr>
            <w:tcW w:w="7543" w:type="dxa"/>
            <w:gridSpan w:val="6"/>
            <w:vAlign w:val="center"/>
          </w:tcPr>
          <w:p>
            <w:pPr>
              <w:jc w:val="both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全年完成文化市场日常</w:t>
            </w:r>
            <w:r>
              <w:rPr>
                <w:rFonts w:hint="eastAsia"/>
                <w:sz w:val="18"/>
                <w:szCs w:val="18"/>
              </w:rPr>
              <w:t>巡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查3000人次，扫黄打非执法检查500人次，接到“12318”举报电话后执法15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  <w:lang w:val="en-US" w:eastAsia="zh-CN"/>
              </w:rPr>
              <w:t>次，全县文化市场有效净化率90%，对文化市场扫黑除恶、禁毒宣传覆盖率100%。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4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本年度绩效指标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一级指标</w:t>
            </w:r>
          </w:p>
        </w:tc>
        <w:tc>
          <w:tcPr>
            <w:tcW w:w="159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二级指标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三级</w:t>
            </w:r>
            <w:r>
              <w:rPr>
                <w:rFonts w:hint="eastAsia"/>
                <w:sz w:val="21"/>
                <w:szCs w:val="21"/>
                <w:lang w:eastAsia="zh-CN"/>
              </w:rPr>
              <w:t>指标</w:t>
            </w:r>
          </w:p>
        </w:tc>
        <w:tc>
          <w:tcPr>
            <w:tcW w:w="19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指标值及单位</w:t>
            </w:r>
          </w:p>
        </w:tc>
        <w:tc>
          <w:tcPr>
            <w:tcW w:w="11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绩效标准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产出</w:t>
            </w:r>
            <w:r>
              <w:rPr>
                <w:rFonts w:hint="eastAsia"/>
                <w:sz w:val="21"/>
                <w:szCs w:val="21"/>
              </w:rPr>
              <w:t>指标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9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数量指标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val="en-US" w:eastAsia="zh-CN"/>
              </w:rPr>
              <w:t>文化市场监管办案日常巡查</w:t>
            </w:r>
          </w:p>
        </w:tc>
        <w:tc>
          <w:tcPr>
            <w:tcW w:w="19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val="en-US" w:eastAsia="zh-CN"/>
              </w:rPr>
              <w:t>≧3000人次</w:t>
            </w:r>
          </w:p>
        </w:tc>
        <w:tc>
          <w:tcPr>
            <w:tcW w:w="11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9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eastAsiaTheme="minorEastAsia"/>
                <w:sz w:val="21"/>
                <w:szCs w:val="21"/>
                <w:lang w:val="en-US" w:eastAsia="zh-CN"/>
              </w:rPr>
              <w:t>“扫黄打非”五大专项执法检查</w:t>
            </w:r>
          </w:p>
        </w:tc>
        <w:tc>
          <w:tcPr>
            <w:tcW w:w="19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val="en-US" w:eastAsia="zh-CN"/>
              </w:rPr>
              <w:t>≧500人次</w:t>
            </w:r>
          </w:p>
        </w:tc>
        <w:tc>
          <w:tcPr>
            <w:tcW w:w="11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9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eastAsiaTheme="minorEastAsia"/>
                <w:sz w:val="21"/>
                <w:szCs w:val="21"/>
                <w:lang w:val="en-US" w:eastAsia="zh-CN"/>
              </w:rPr>
              <w:t>“12318”接到举报后执法次数</w:t>
            </w:r>
          </w:p>
        </w:tc>
        <w:tc>
          <w:tcPr>
            <w:tcW w:w="19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eastAsiaTheme="minorEastAsia"/>
                <w:sz w:val="21"/>
                <w:szCs w:val="21"/>
                <w:lang w:val="en-US" w:eastAsia="zh-CN"/>
              </w:rPr>
              <w:t>≧1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eastAsiaTheme="minorEastAsia"/>
                <w:sz w:val="21"/>
                <w:szCs w:val="21"/>
                <w:lang w:val="en-US" w:eastAsia="zh-CN"/>
              </w:rPr>
              <w:t>次</w:t>
            </w:r>
          </w:p>
        </w:tc>
        <w:tc>
          <w:tcPr>
            <w:tcW w:w="11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9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质量指标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项目执行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覆盖率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全部覆盖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9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时效指标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eastAsiaTheme="minorEastAsia"/>
                <w:sz w:val="21"/>
                <w:szCs w:val="21"/>
                <w:lang w:val="en-US" w:eastAsia="zh-CN"/>
              </w:rPr>
              <w:t>文化市场监管办案日常巡查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、“扫黄打非”五大专项执法检查、“12318”接到举报后执法专项工作</w:t>
            </w:r>
          </w:p>
        </w:tc>
        <w:tc>
          <w:tcPr>
            <w:tcW w:w="19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及时完成</w:t>
            </w:r>
          </w:p>
        </w:tc>
        <w:tc>
          <w:tcPr>
            <w:tcW w:w="11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100%完成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9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成本指标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eastAsiaTheme="minorEastAsia"/>
                <w:sz w:val="21"/>
                <w:szCs w:val="21"/>
                <w:lang w:val="en-US" w:eastAsia="zh-CN"/>
              </w:rPr>
              <w:t>全国文化市场监管服务平台办案日常巡查经费</w:t>
            </w:r>
          </w:p>
        </w:tc>
        <w:tc>
          <w:tcPr>
            <w:tcW w:w="19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5万元</w:t>
            </w:r>
          </w:p>
        </w:tc>
        <w:tc>
          <w:tcPr>
            <w:tcW w:w="11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9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成本指标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eastAsiaTheme="minorEastAsia"/>
                <w:sz w:val="21"/>
                <w:szCs w:val="21"/>
                <w:lang w:val="en-US" w:eastAsia="zh-CN"/>
              </w:rPr>
              <w:t>“扫黄打非”五在专项整治执法检查行动</w:t>
            </w:r>
          </w:p>
        </w:tc>
        <w:tc>
          <w:tcPr>
            <w:tcW w:w="19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6万元</w:t>
            </w:r>
          </w:p>
        </w:tc>
        <w:tc>
          <w:tcPr>
            <w:tcW w:w="11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9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成本指标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eastAsiaTheme="minorEastAsia"/>
                <w:sz w:val="21"/>
                <w:szCs w:val="21"/>
                <w:lang w:val="en-US" w:eastAsia="zh-CN"/>
              </w:rPr>
              <w:t>“12318”文化和旅游举报经费</w:t>
            </w:r>
          </w:p>
        </w:tc>
        <w:tc>
          <w:tcPr>
            <w:tcW w:w="19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3万元</w:t>
            </w:r>
          </w:p>
        </w:tc>
        <w:tc>
          <w:tcPr>
            <w:tcW w:w="11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效益指标</w:t>
            </w:r>
          </w:p>
        </w:tc>
        <w:tc>
          <w:tcPr>
            <w:tcW w:w="159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经济效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率指标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9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0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9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社会效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益指标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全县文化市场有效净化率</w:t>
            </w:r>
          </w:p>
        </w:tc>
        <w:tc>
          <w:tcPr>
            <w:tcW w:w="19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en-US" w:eastAsia="zh-CN"/>
              </w:rPr>
              <w:t>≥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90%</w:t>
            </w:r>
          </w:p>
        </w:tc>
        <w:tc>
          <w:tcPr>
            <w:tcW w:w="11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90%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0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9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对文化市场扫黑除恶、禁毒宣传覆盖率</w:t>
            </w:r>
          </w:p>
        </w:tc>
        <w:tc>
          <w:tcPr>
            <w:tcW w:w="19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1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0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9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生态效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益指标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1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0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9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可持续影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响指标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9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0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9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社会公众或服务对象满意度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群众</w:t>
            </w:r>
            <w:r>
              <w:rPr>
                <w:rFonts w:hint="eastAsia"/>
                <w:sz w:val="18"/>
                <w:szCs w:val="18"/>
              </w:rPr>
              <w:t>满意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率</w:t>
            </w:r>
          </w:p>
        </w:tc>
        <w:tc>
          <w:tcPr>
            <w:tcW w:w="19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en-US" w:eastAsia="zh-CN"/>
              </w:rPr>
              <w:t>≥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90%</w:t>
            </w:r>
          </w:p>
        </w:tc>
        <w:tc>
          <w:tcPr>
            <w:tcW w:w="115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90%</w:t>
            </w:r>
          </w:p>
        </w:tc>
      </w:tr>
    </w:tbl>
    <w:p>
      <w:pPr>
        <w:tabs>
          <w:tab w:val="left" w:pos="6396"/>
        </w:tabs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</w:pPr>
    </w:p>
    <w:p>
      <w:pPr>
        <w:tabs>
          <w:tab w:val="left" w:pos="6396"/>
        </w:tabs>
        <w:ind w:firstLine="210" w:firstLineChars="100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填表人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: 黄佳林     填报日期: 2022年4月16日  联系电话:15115415144 单位负责人签字:</w:t>
      </w:r>
    </w:p>
    <w:p/>
    <w:p/>
    <w:sectPr>
      <w:pgSz w:w="11906" w:h="16838"/>
      <w:pgMar w:top="1270" w:right="1134" w:bottom="986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lMjljMDE3YjM5YWQyNWRlMTQzNWUxN2Q2MzlhNDAifQ=="/>
  </w:docVars>
  <w:rsids>
    <w:rsidRoot w:val="21335E6D"/>
    <w:rsid w:val="07514C4E"/>
    <w:rsid w:val="116873DD"/>
    <w:rsid w:val="15A82E8B"/>
    <w:rsid w:val="1687633C"/>
    <w:rsid w:val="21335E6D"/>
    <w:rsid w:val="271E4705"/>
    <w:rsid w:val="498428D2"/>
    <w:rsid w:val="49C468B3"/>
    <w:rsid w:val="51E91B5E"/>
    <w:rsid w:val="53C20404"/>
    <w:rsid w:val="56741924"/>
    <w:rsid w:val="57BA4F0E"/>
    <w:rsid w:val="71644D09"/>
    <w:rsid w:val="74947058"/>
    <w:rsid w:val="7CB2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701</Words>
  <Characters>795</Characters>
  <Lines>0</Lines>
  <Paragraphs>0</Paragraphs>
  <TotalTime>1</TotalTime>
  <ScaleCrop>false</ScaleCrop>
  <LinksUpToDate>false</LinksUpToDate>
  <CharactersWithSpaces>840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2021-04-25T03:07:00Z</dcterms:created>
  <dc:creator>Administrator</dc:creator>
  <cp:lastModifiedBy>WPS_1472883246</cp:lastModifiedBy>
  <cp:lastPrinted>2022-05-16T03:55:00Z</cp:lastPrinted>
  <dcterms:modified xsi:type="dcterms:W3CDTF">2022-05-18T00:39:39Z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87A70884AA704EC792CBD3C9E8EF3D7E</vt:lpwstr>
  </property>
</Properties>
</file>