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黑体" w:cs="Arial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2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391"/>
        <w:gridCol w:w="629"/>
        <w:gridCol w:w="535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项目支出</w:t>
            </w:r>
            <w:r>
              <w:rPr>
                <w:rFonts w:hint="default" w:ascii="Arial" w:hAnsi="Arial" w:cs="Arial"/>
                <w:sz w:val="20"/>
                <w:szCs w:val="20"/>
              </w:rPr>
              <w:t>名称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 xml:space="preserve"> “村村响”设备电费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、滨江广场LED及杨山电视塔亮化设施维修、老年支部经费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预算部门</w:t>
            </w:r>
          </w:p>
        </w:tc>
        <w:tc>
          <w:tcPr>
            <w:tcW w:w="366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县财政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/>
                <w:kern w:val="2"/>
                <w:sz w:val="20"/>
                <w:szCs w:val="20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default"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/>
                <w:kern w:val="2"/>
                <w:sz w:val="20"/>
                <w:szCs w:val="20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26.6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该项目支出上级资金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项目支出实施期</w:t>
            </w:r>
          </w:p>
        </w:tc>
        <w:tc>
          <w:tcPr>
            <w:tcW w:w="7606" w:type="dxa"/>
            <w:gridSpan w:val="8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202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年1至1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实施期绩效目标</w:t>
            </w:r>
          </w:p>
        </w:tc>
        <w:tc>
          <w:tcPr>
            <w:tcW w:w="7606" w:type="dxa"/>
            <w:gridSpan w:val="8"/>
            <w:vAlign w:val="center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保障村村响设备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电费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开支，保障滨江广场LED及杨山电视塔亮化设施维修费用，保障本单位老年支部活动开展。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本年度绩效目标</w:t>
            </w:r>
          </w:p>
        </w:tc>
        <w:tc>
          <w:tcPr>
            <w:tcW w:w="7606" w:type="dxa"/>
            <w:gridSpan w:val="8"/>
            <w:vAlign w:val="center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保障村村响设备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2021年8月至2022年7月电费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开支，保障2022年度滨江广场LED及杨山电视塔亮化设施维修，保障本单位老年支部活动开展。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本年度绩效指标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一级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指标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二级指标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三级指标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指标值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及单位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产出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指标</w:t>
            </w:r>
          </w:p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数量指标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村村响设备电力供给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乡镇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17个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滨江广场LED、</w:t>
            </w:r>
          </w:p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杨山电视塔亮化设施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2块、</w:t>
            </w:r>
          </w:p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1套</w:t>
            </w:r>
          </w:p>
        </w:tc>
        <w:tc>
          <w:tcPr>
            <w:tcW w:w="2497" w:type="dxa"/>
            <w:tcBorders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老年支部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1个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bookmarkStart w:id="0" w:name="OLE_LINK1" w:colFirst="2" w:colLast="5"/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质量指标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村村响广播运转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予以保障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滨江广场LED播放节目、</w:t>
            </w:r>
          </w:p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杨山电视塔亮化设施运转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予以保障</w:t>
            </w:r>
          </w:p>
        </w:tc>
        <w:tc>
          <w:tcPr>
            <w:tcW w:w="2497" w:type="dxa"/>
            <w:tcBorders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老年支部活动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予以保障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时效指标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村村响广播运转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全年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滨江广场LED播放节目、</w:t>
            </w:r>
          </w:p>
          <w:p>
            <w:pPr>
              <w:jc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杨山电视塔亮化设施运转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全年</w:t>
            </w:r>
          </w:p>
        </w:tc>
        <w:tc>
          <w:tcPr>
            <w:tcW w:w="2497" w:type="dxa"/>
            <w:tcBorders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老年支部活动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全年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成本指标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“村村响”设备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电费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16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万元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滨江广场LED及杨山电视塔亮化设施维修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8万元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老年支部经费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2.6万元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效益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指标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社会效</w:t>
            </w:r>
          </w:p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益指标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及时播发防汛抗洪、地质灾害、森林防火、重大疫情等应急预警信息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  <w:t>持续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丰富全县人民精神文化生活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  <w:t>持续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便于退休党员开展党务活动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  <w:t>持续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1" w:name="OLE_LINK2" w:colFirst="2" w:colLast="5"/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社会公众或服务对象满意度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人民群众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满意度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≧90%　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≧90%　</w:t>
            </w:r>
          </w:p>
        </w:tc>
      </w:tr>
      <w:bookmarkEnd w:id="1"/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:  毛志宏    填报日期:2022年4月7日    联系电话: 15116866033   </w:t>
      </w: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</w:t>
      </w: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tabs>
          <w:tab w:val="left" w:pos="6396"/>
        </w:tabs>
        <w:rPr>
          <w:rFonts w:hint="eastAsia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单位负责人签字:  </w:t>
      </w:r>
    </w:p>
    <w:sectPr>
      <w:pgSz w:w="11906" w:h="16838"/>
      <w:pgMar w:top="1157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YjRhNjRhMjcxNDg1YjgwMDg2NWFhZDZlYjE4ZTgifQ=="/>
  </w:docVars>
  <w:rsids>
    <w:rsidRoot w:val="21335E6D"/>
    <w:rsid w:val="08BB678F"/>
    <w:rsid w:val="0DD177DC"/>
    <w:rsid w:val="14072466"/>
    <w:rsid w:val="1B790E81"/>
    <w:rsid w:val="21335E6D"/>
    <w:rsid w:val="293A55CD"/>
    <w:rsid w:val="2F1D5519"/>
    <w:rsid w:val="343819DA"/>
    <w:rsid w:val="34884716"/>
    <w:rsid w:val="3B812038"/>
    <w:rsid w:val="424F4B7B"/>
    <w:rsid w:val="44674333"/>
    <w:rsid w:val="495426F8"/>
    <w:rsid w:val="498428D2"/>
    <w:rsid w:val="500E415E"/>
    <w:rsid w:val="5E8C441B"/>
    <w:rsid w:val="620E1658"/>
    <w:rsid w:val="69B846BE"/>
    <w:rsid w:val="6AB52009"/>
    <w:rsid w:val="73567CA3"/>
    <w:rsid w:val="74947058"/>
    <w:rsid w:val="774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21"/>
    <w:basedOn w:val="4"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566</Words>
  <Characters>621</Characters>
  <Lines>0</Lines>
  <Paragraphs>0</Paragraphs>
  <TotalTime>7</TotalTime>
  <ScaleCrop>false</ScaleCrop>
  <LinksUpToDate>false</LinksUpToDate>
  <CharactersWithSpaces>698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梦馨</cp:lastModifiedBy>
  <cp:lastPrinted>2022-05-18T10:38:51Z</cp:lastPrinted>
  <dcterms:modified xsi:type="dcterms:W3CDTF">2022-05-18T10:39:23Z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4E24048FCF7E449D8A1659118DDE474A</vt:lpwstr>
  </property>
</Properties>
</file>