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黑体" w:cs="Arial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2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391"/>
        <w:gridCol w:w="629"/>
        <w:gridCol w:w="535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</w:t>
            </w:r>
            <w:r>
              <w:rPr>
                <w:rFonts w:hint="default" w:ascii="Arial" w:hAnsi="Arial" w:cs="Arial"/>
                <w:sz w:val="20"/>
                <w:szCs w:val="20"/>
              </w:rPr>
              <w:t>名称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农村广播村村响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运行维护经费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预算部门</w:t>
            </w:r>
          </w:p>
        </w:tc>
        <w:tc>
          <w:tcPr>
            <w:tcW w:w="366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县财政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2"/>
                <w:sz w:val="20"/>
                <w:szCs w:val="20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该项目支出上级资金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项目支出实施期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年1至1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实施期绩效目标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形成县、乡、村三级负责、上下联动、齐抓共管的长效机制，确保“村村响”优质响、长期响、安全响。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本年度绩效目标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实现县、乡镇、村“三级可控、三级插播、上级优先、应急优先”和实时转播各级广播节目，覆盖衡东全部农村地区。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本年度绩效指标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一级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二级指标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三级指标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指标值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及单位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产出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</w:p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数量指标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乡镇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17个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村接收点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1526个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bookmarkStart w:id="0" w:name="OLE_LINK1" w:colFirst="2" w:colLast="5"/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质量指标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小广播发挥大作用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开办栏目</w:t>
            </w:r>
          </w:p>
        </w:tc>
        <w:tc>
          <w:tcPr>
            <w:tcW w:w="2497" w:type="dxa"/>
            <w:vAlign w:val="center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时效指标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“村村响”优质响、长期响、安全响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成本指标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农村广播村村响运行维护经费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54</w:t>
            </w: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万元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效益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指标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社会效</w:t>
            </w:r>
          </w:p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益指标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及时播发防汛抗洪、地质灾害、森林防火、重大疫情等应急预警信息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持续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1" w:name="OLE_LINK2" w:colFirst="2" w:colLast="5"/>
          </w:p>
        </w:tc>
        <w:tc>
          <w:tcPr>
            <w:tcW w:w="989" w:type="dxa"/>
            <w:vMerge w:val="continue"/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社会公众或服务对象满意度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人民群众满意度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  <w:tc>
          <w:tcPr>
            <w:tcW w:w="2497" w:type="dxa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≧90%　</w:t>
            </w:r>
          </w:p>
        </w:tc>
      </w:tr>
      <w:bookmarkEnd w:id="1"/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:  毛志宏    填报日期:2022年4月7日    联系电话: 15116866033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</w:t>
      </w:r>
    </w:p>
    <w:p>
      <w:pPr>
        <w:tabs>
          <w:tab w:val="left" w:pos="6396"/>
        </w:tabs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单位负责人签字:  </w:t>
      </w:r>
    </w:p>
    <w:sectPr>
      <w:pgSz w:w="11906" w:h="16838"/>
      <w:pgMar w:top="1157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jRhNjRhMjcxNDg1YjgwMDg2NWFhZDZlYjE4ZTgifQ=="/>
  </w:docVars>
  <w:rsids>
    <w:rsidRoot w:val="21335E6D"/>
    <w:rsid w:val="08BB678F"/>
    <w:rsid w:val="0DD177DC"/>
    <w:rsid w:val="14072466"/>
    <w:rsid w:val="1B790E81"/>
    <w:rsid w:val="21335E6D"/>
    <w:rsid w:val="293A55CD"/>
    <w:rsid w:val="343819DA"/>
    <w:rsid w:val="34884716"/>
    <w:rsid w:val="3B812038"/>
    <w:rsid w:val="424F4B7B"/>
    <w:rsid w:val="44674333"/>
    <w:rsid w:val="495426F8"/>
    <w:rsid w:val="498428D2"/>
    <w:rsid w:val="500E415E"/>
    <w:rsid w:val="620E1658"/>
    <w:rsid w:val="69B846BE"/>
    <w:rsid w:val="6AB52009"/>
    <w:rsid w:val="73567CA3"/>
    <w:rsid w:val="74947058"/>
    <w:rsid w:val="774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4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432</Characters>
  <Lines>0</Lines>
  <Paragraphs>0</Paragraphs>
  <TotalTime>3</TotalTime>
  <ScaleCrop>false</ScaleCrop>
  <LinksUpToDate>false</LinksUpToDate>
  <CharactersWithSpaces>511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梦馨</cp:lastModifiedBy>
  <cp:lastPrinted>2022-05-17T08:40:00Z</cp:lastPrinted>
  <dcterms:modified xsi:type="dcterms:W3CDTF">2022-05-18T09:49:16Z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4E24048FCF7E449D8A1659118DDE474A</vt:lpwstr>
  </property>
</Properties>
</file>