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eastAsia="黑体" w:cs="Arial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Arial" w:hAnsi="Arial" w:eastAsia="黑体" w:cs="Arial"/>
          <w:sz w:val="36"/>
          <w:szCs w:val="36"/>
          <w:lang w:val="en-US" w:eastAsia="zh-CN"/>
        </w:rPr>
        <w:t>2022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年项目</w:t>
      </w:r>
      <w:r>
        <w:rPr>
          <w:rFonts w:hint="eastAsia" w:ascii="黑体" w:hAnsi="黑体" w:eastAsia="黑体"/>
          <w:sz w:val="36"/>
          <w:szCs w:val="36"/>
        </w:rPr>
        <w:t>支出绩效</w:t>
      </w:r>
      <w:r>
        <w:rPr>
          <w:rFonts w:hint="eastAsia" w:ascii="黑体" w:hAnsi="黑体" w:eastAsia="黑体"/>
          <w:sz w:val="36"/>
          <w:szCs w:val="36"/>
          <w:lang w:eastAsia="zh-CN"/>
        </w:rPr>
        <w:t>目标</w:t>
      </w:r>
      <w:r>
        <w:rPr>
          <w:rFonts w:hint="eastAsia" w:ascii="黑体" w:hAnsi="黑体" w:eastAsia="黑体"/>
          <w:sz w:val="36"/>
          <w:szCs w:val="36"/>
        </w:rPr>
        <w:t>表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填报单位：（盖章）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单位：万元</w:t>
      </w:r>
    </w:p>
    <w:tbl>
      <w:tblPr>
        <w:tblStyle w:val="3"/>
        <w:tblW w:w="9073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989"/>
        <w:gridCol w:w="1365"/>
        <w:gridCol w:w="185"/>
        <w:gridCol w:w="15"/>
        <w:gridCol w:w="1230"/>
        <w:gridCol w:w="790"/>
        <w:gridCol w:w="535"/>
        <w:gridCol w:w="362"/>
        <w:gridCol w:w="1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</w:t>
            </w: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2554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特困供养配套资金</w:t>
            </w:r>
          </w:p>
        </w:tc>
        <w:tc>
          <w:tcPr>
            <w:tcW w:w="12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预算部门</w:t>
            </w:r>
          </w:p>
        </w:tc>
        <w:tc>
          <w:tcPr>
            <w:tcW w:w="367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衡东县民政局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年度本级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预算金额</w:t>
            </w:r>
          </w:p>
        </w:tc>
        <w:tc>
          <w:tcPr>
            <w:tcW w:w="253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648万元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该项目支出上级资金</w:t>
            </w:r>
          </w:p>
        </w:tc>
        <w:tc>
          <w:tcPr>
            <w:tcW w:w="2881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（分级填报）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项目支出实施期</w:t>
            </w:r>
          </w:p>
        </w:tc>
        <w:tc>
          <w:tcPr>
            <w:tcW w:w="7455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本年度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6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实施期绩效目标</w:t>
            </w:r>
          </w:p>
        </w:tc>
        <w:tc>
          <w:tcPr>
            <w:tcW w:w="7455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按时按标准拨付敬老院运行维护经费，为特困人员购买护理保险及补充医疗保险，落实好养老机构疫情防控和特困人员物资采购费用，保障城乡特困人员基本生活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61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本年度绩效目标</w:t>
            </w:r>
          </w:p>
        </w:tc>
        <w:tc>
          <w:tcPr>
            <w:tcW w:w="7455" w:type="dxa"/>
            <w:gridSpan w:val="9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完善社会救助体系、落实特困对象各项保障政策、编密织牢民生安全网。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1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本年度绩效指标</w:t>
            </w:r>
          </w:p>
        </w:tc>
        <w:tc>
          <w:tcPr>
            <w:tcW w:w="98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一级指标</w:t>
            </w: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三级</w:t>
            </w:r>
            <w:r>
              <w:rPr>
                <w:rFonts w:hint="eastAsia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指标值及单位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绩效标准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产出</w:t>
            </w:r>
            <w:r>
              <w:rPr>
                <w:rFonts w:hint="eastAsia"/>
                <w:sz w:val="18"/>
                <w:szCs w:val="18"/>
              </w:rPr>
              <w:t>指标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敬老院运行经费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14所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按乡镇敬老院数量发放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敬老院维修经费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14所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按乡镇敬老院数量发放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补充医疗保险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≥3796人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团体护理保险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≥3796人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购置特困人员服装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≥3796人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敬老院运行经费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≥6万元/所/年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敬老院维修率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补充医疗保险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>300元/人/年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团体护理保险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≥300元/人/年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购置特困人员服装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≥300元/人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按采购标准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时效指标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敬老院运行经费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按半年发放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按半年发放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敬老院维修经费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按实际维修发放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按实际维修发放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补充医疗保险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按年购买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按年购买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团体护理保险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按年购买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按年购买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购置特困人员服装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按批次购买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按批次购买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敬老院运行经费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≤108万元/年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敬老院维修经费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≤60万元/年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补充医疗保险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≤150万元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团体护理保险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≤130万元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购置特困人员服装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≤180万元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敬老院疫情防控经费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≤20万元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社会效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益指标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特困人员特别是失能或半失能人员的照料护理率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集中供养机构政策运营、疫情防控保障率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社会公众或服务对象满意度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特困供养人员满意度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满意度调查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9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tabs>
          <w:tab w:val="left" w:pos="6396"/>
        </w:tabs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填表人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:文力 填报日期:4月14日 联系电话:07345236502单位负责人签字:</w:t>
      </w:r>
    </w:p>
    <w:p/>
    <w:p/>
    <w:sectPr>
      <w:pgSz w:w="11906" w:h="16838"/>
      <w:pgMar w:top="1270" w:right="1800" w:bottom="98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zViNDUzY2NhOTc0NDZjZDJlYzBkNjcwZTczMDIifQ=="/>
  </w:docVars>
  <w:rsids>
    <w:rsidRoot w:val="21335E6D"/>
    <w:rsid w:val="13C31A2E"/>
    <w:rsid w:val="1715503C"/>
    <w:rsid w:val="1A5B5234"/>
    <w:rsid w:val="1F9376AB"/>
    <w:rsid w:val="21335E6D"/>
    <w:rsid w:val="42F12EE6"/>
    <w:rsid w:val="498428D2"/>
    <w:rsid w:val="49F41270"/>
    <w:rsid w:val="62943CF7"/>
    <w:rsid w:val="74947058"/>
    <w:rsid w:val="7D34046D"/>
    <w:rsid w:val="7FCB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714</Words>
  <Characters>770</Characters>
  <Lines>0</Lines>
  <Paragraphs>0</Paragraphs>
  <TotalTime>1</TotalTime>
  <ScaleCrop>false</ScaleCrop>
  <LinksUpToDate>false</LinksUpToDate>
  <CharactersWithSpaces>803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2021-04-25T03:07:00Z</dcterms:created>
  <dc:creator>Administrator</dc:creator>
  <cp:lastModifiedBy>๑康留氓๑</cp:lastModifiedBy>
  <dcterms:modified xsi:type="dcterms:W3CDTF">2022-05-20T03:04:56Z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C6AB93B717CD4703B125786098ACD71B</vt:lpwstr>
  </property>
</Properties>
</file>