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衡东县劳动保障监察大队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年项目</w:t>
      </w:r>
      <w:r>
        <w:rPr>
          <w:rFonts w:hint="eastAsia" w:ascii="黑体" w:hAnsi="黑体" w:eastAsia="黑体"/>
          <w:sz w:val="32"/>
          <w:szCs w:val="32"/>
        </w:rPr>
        <w:t>支出绩效</w:t>
      </w:r>
      <w:r>
        <w:rPr>
          <w:rFonts w:hint="eastAsia" w:ascii="黑体" w:hAnsi="黑体" w:eastAsia="黑体"/>
          <w:sz w:val="32"/>
          <w:szCs w:val="32"/>
          <w:lang w:eastAsia="zh-CN"/>
        </w:rPr>
        <w:t>目标</w:t>
      </w:r>
      <w:r>
        <w:rPr>
          <w:rFonts w:hint="eastAsia" w:ascii="黑体" w:hAnsi="黑体" w:eastAsia="黑体"/>
          <w:sz w:val="32"/>
          <w:szCs w:val="32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57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183"/>
        <w:gridCol w:w="1304"/>
        <w:gridCol w:w="496"/>
        <w:gridCol w:w="1908"/>
        <w:gridCol w:w="1800"/>
        <w:gridCol w:w="13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项目支出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298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劳动保障监察执法经费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农民工劳动报酬保证金工作经费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拖欠农民工工资专项整治工作经费</w:t>
            </w:r>
          </w:p>
        </w:tc>
        <w:tc>
          <w:tcPr>
            <w:tcW w:w="19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预算部门</w:t>
            </w:r>
          </w:p>
        </w:tc>
        <w:tc>
          <w:tcPr>
            <w:tcW w:w="319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衡东县劳动保障监察大队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预算金额</w:t>
            </w:r>
          </w:p>
        </w:tc>
        <w:tc>
          <w:tcPr>
            <w:tcW w:w="298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41万元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该项目支出上级资金</w:t>
            </w:r>
          </w:p>
        </w:tc>
        <w:tc>
          <w:tcPr>
            <w:tcW w:w="319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项目支出实施期</w:t>
            </w:r>
          </w:p>
        </w:tc>
        <w:tc>
          <w:tcPr>
            <w:tcW w:w="809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2022年1-12月份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实施期绩效目标</w:t>
            </w:r>
          </w:p>
        </w:tc>
        <w:tc>
          <w:tcPr>
            <w:tcW w:w="809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维护劳动者合法权益为宗旨，以贯彻落实劳动保障法律、法规为重点，进行法律、法规宣传、劳动用工备案、劳动合同签订、专项检查。解决拖欠农民工工资建立健全劳动用工管理长效机制，确保根治欠薪工作良好发展。为我县社会稳定构建和谐劳动关系等工作做出应有的贡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4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本年度绩效目标</w:t>
            </w:r>
          </w:p>
        </w:tc>
        <w:tc>
          <w:tcPr>
            <w:tcW w:w="8090" w:type="dxa"/>
            <w:gridSpan w:val="6"/>
            <w:vAlign w:val="center"/>
          </w:tcPr>
          <w:p>
            <w:p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维护劳动者合法权益，落实劳动法律、法规保障，进行法律、法规宣传、劳动用工备案、劳动合同签订、专项检查。解决拖欠农民工工资建立健全劳动用工管理长效机制，确保根治欠薪工作良好发展。为我县社会稳定构建和谐劳动关系等工作做出应有的贡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本年度绩效指标</w:t>
            </w:r>
          </w:p>
        </w:tc>
        <w:tc>
          <w:tcPr>
            <w:tcW w:w="118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一级指标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二级指标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指标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指标值及单位</w:t>
            </w:r>
          </w:p>
        </w:tc>
        <w:tc>
          <w:tcPr>
            <w:tcW w:w="13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产出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指标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数量指标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劳动保障监察数据监测维护期数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≥12期</w:t>
            </w:r>
          </w:p>
        </w:tc>
        <w:tc>
          <w:tcPr>
            <w:tcW w:w="13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案件办结数</w:t>
            </w:r>
          </w:p>
        </w:tc>
        <w:tc>
          <w:tcPr>
            <w:tcW w:w="18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≥15件</w:t>
            </w:r>
          </w:p>
        </w:tc>
        <w:tc>
          <w:tcPr>
            <w:tcW w:w="139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农民工薪酬支付</w:t>
            </w:r>
          </w:p>
        </w:tc>
        <w:tc>
          <w:tcPr>
            <w:tcW w:w="18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≥12余次/2000余人</w:t>
            </w:r>
          </w:p>
        </w:tc>
        <w:tc>
          <w:tcPr>
            <w:tcW w:w="139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质量指标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劳动保障监察举报投诉案查处率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≥95%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劳动合同签订率</w:t>
            </w:r>
          </w:p>
        </w:tc>
        <w:tc>
          <w:tcPr>
            <w:tcW w:w="18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≥90%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劳动关系信访完成率</w:t>
            </w:r>
          </w:p>
        </w:tc>
        <w:tc>
          <w:tcPr>
            <w:tcW w:w="18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≥95%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时效指标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年度内及时完各项工作任务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2022年1-12月份</w:t>
            </w:r>
          </w:p>
        </w:tc>
        <w:tc>
          <w:tcPr>
            <w:tcW w:w="139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2022年1-12月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成本指标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劳动保障监察执法经费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≤23万元</w:t>
            </w:r>
          </w:p>
        </w:tc>
        <w:tc>
          <w:tcPr>
            <w:tcW w:w="139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农民工劳动报酬保证金工作经费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≤10万元</w:t>
            </w:r>
          </w:p>
        </w:tc>
        <w:tc>
          <w:tcPr>
            <w:tcW w:w="139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拖欠农民工工资专项整治工作经费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≤8万元</w:t>
            </w:r>
          </w:p>
        </w:tc>
        <w:tc>
          <w:tcPr>
            <w:tcW w:w="139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益指标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劳动保障监察举报投诉案结案率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≥95%</w:t>
            </w:r>
          </w:p>
        </w:tc>
        <w:tc>
          <w:tcPr>
            <w:tcW w:w="139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有力维护劳动关系和谐稳定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进一步指导完善劳动体制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可持续影响指标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社会稳定持续发展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逐步提高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社会公众或服务对象满意度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社会公众对相关工作的满意度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≥98%</w:t>
            </w:r>
          </w:p>
        </w:tc>
        <w:tc>
          <w:tcPr>
            <w:tcW w:w="139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满意度调查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6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99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tabs>
          <w:tab w:val="left" w:pos="6396"/>
        </w:tabs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填表人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:赵中梅    填报日期: 2022年4月18日       联系电话: 13873445875        </w:t>
      </w:r>
    </w:p>
    <w:p>
      <w:pPr>
        <w:tabs>
          <w:tab w:val="left" w:pos="6396"/>
        </w:tabs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tabs>
          <w:tab w:val="left" w:pos="6396"/>
        </w:tabs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单位负责人签字: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29A137"/>
    <w:multiLevelType w:val="singleLevel"/>
    <w:tmpl w:val="FB29A13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iYzQzZjMwMWMxNGMzYThjNzQ3ZjMxMjQ5NGYzMDYifQ=="/>
  </w:docVars>
  <w:rsids>
    <w:rsidRoot w:val="21335E6D"/>
    <w:rsid w:val="0F1A0BF3"/>
    <w:rsid w:val="1ABD7ABB"/>
    <w:rsid w:val="1CF65F93"/>
    <w:rsid w:val="1EFE4DEE"/>
    <w:rsid w:val="21335E6D"/>
    <w:rsid w:val="23D358DE"/>
    <w:rsid w:val="254B7A64"/>
    <w:rsid w:val="329016EA"/>
    <w:rsid w:val="45AE55EA"/>
    <w:rsid w:val="498428D2"/>
    <w:rsid w:val="4A8A1413"/>
    <w:rsid w:val="55AE4A48"/>
    <w:rsid w:val="57137B26"/>
    <w:rsid w:val="57272F01"/>
    <w:rsid w:val="5E2D4782"/>
    <w:rsid w:val="614B5C0E"/>
    <w:rsid w:val="62450E22"/>
    <w:rsid w:val="62D476CA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749</Words>
  <Characters>804</Characters>
  <Lines>0</Lines>
  <Paragraphs>0</Paragraphs>
  <TotalTime>15</TotalTime>
  <ScaleCrop>false</ScaleCrop>
  <LinksUpToDate>false</LinksUpToDate>
  <CharactersWithSpaces>859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Administrator</cp:lastModifiedBy>
  <cp:lastPrinted>2022-05-19T01:18:00Z</cp:lastPrinted>
  <dcterms:modified xsi:type="dcterms:W3CDTF">2022-05-20T00:39:10Z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5DC49F54259E432B94C9B8934688F1DE</vt:lpwstr>
  </property>
</Properties>
</file>