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黑体" w:cs="Arial"/>
          <w:sz w:val="36"/>
          <w:szCs w:val="36"/>
        </w:rPr>
      </w:pP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年部门整体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065"/>
        <w:gridCol w:w="1665"/>
        <w:gridCol w:w="1122"/>
        <w:gridCol w:w="1039"/>
        <w:gridCol w:w="656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75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衡东县城市管理和综合执法局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年度预算申请（万元）</w:t>
            </w:r>
          </w:p>
        </w:tc>
        <w:tc>
          <w:tcPr>
            <w:tcW w:w="753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资金总额：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421.55</w:t>
            </w:r>
            <w:r>
              <w:rPr>
                <w:rFonts w:hint="eastAsia"/>
                <w:sz w:val="18"/>
                <w:szCs w:val="18"/>
                <w:lang w:eastAsia="zh-CN"/>
              </w:rPr>
              <w:t>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385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按收入性质分：</w:t>
            </w:r>
          </w:p>
        </w:tc>
        <w:tc>
          <w:tcPr>
            <w:tcW w:w="367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按支出性质分：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其中：一般公共预算：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295.76万元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其中：基本支出：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381.55万元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政府性基金拨款：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ind w:firstLine="540" w:firstLineChars="300"/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40万元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both"/>
              <w:rPr>
                <w:rFonts w:hint="default"/>
                <w:sz w:val="18"/>
                <w:szCs w:val="18"/>
                <w:lang w:val="en-US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纳入专户管理的非税收入拨款：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125.79万元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85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</w:rPr>
              <w:t>其他资金</w:t>
            </w:r>
          </w:p>
        </w:tc>
        <w:tc>
          <w:tcPr>
            <w:tcW w:w="367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部门职能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职责概述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、负责宣传、贯彻、落实国家和省、市有关城市管理的法律、法规和政策，拟订县人民政府关于城市管理方面的规范性文件。2、对城管队、环卫所、园林所、路灯站工作进行督导及协调。3、行使城市管理方面的法律、法规、规章规定的行政处罚权。4、承办县人民政府交办的其它事项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1542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整体绩效目标</w:t>
            </w:r>
          </w:p>
        </w:tc>
        <w:tc>
          <w:tcPr>
            <w:tcW w:w="753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1、通过预算执行，保证正常工作运转；2、抓好省级文明城市环境整治工作；3、加快县城区大型垃圾中转站建设；4、推进“数字城管”信息中心建设；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、推进共享电动单车规范管理；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、推动中心城区“门前三包”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制度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</w:rPr>
              <w:t>、办理好人大建议、政协提案及12345平台诉求件.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部门整体支出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/>
                <w:sz w:val="18"/>
                <w:szCs w:val="18"/>
                <w:lang w:eastAsia="zh-CN"/>
              </w:rPr>
              <w:t>年度绩效指标</w:t>
            </w:r>
          </w:p>
        </w:tc>
        <w:tc>
          <w:tcPr>
            <w:tcW w:w="10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一级指标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26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指标值及单位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产出指标</w:t>
            </w: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财政供养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人员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22人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单位履职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运转</w:t>
            </w:r>
          </w:p>
        </w:tc>
        <w:tc>
          <w:tcPr>
            <w:tcW w:w="26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予以保障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在职人员控制率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公用经费控制率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成本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人员经费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256.39万元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公用经费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125.16万元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时效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工作任务年内完成率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100%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市容市貌问题整改    到位率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市民投诉按时办结率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生态效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扬尘污染减少率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</w:t>
            </w:r>
          </w:p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对象满意度</w:t>
            </w: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市民满意率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≥95%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: 王俊 联系电施:13873488039 填报日期:2022.3.25 单位负责人签字:</w:t>
      </w:r>
    </w:p>
    <w:p/>
    <w:sectPr>
      <w:pgSz w:w="11906" w:h="16838"/>
      <w:pgMar w:top="1270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YjVkMWJjNGM0NzRjN2NiN2FlMzVjMGI0YjRkMjIifQ=="/>
  </w:docVars>
  <w:rsids>
    <w:rsidRoot w:val="25E26C38"/>
    <w:rsid w:val="076E386F"/>
    <w:rsid w:val="186C16C7"/>
    <w:rsid w:val="25E26C38"/>
    <w:rsid w:val="386A5BEE"/>
    <w:rsid w:val="46C750FF"/>
    <w:rsid w:val="4DBE5EA9"/>
    <w:rsid w:val="51E20EFF"/>
    <w:rsid w:val="5768761D"/>
    <w:rsid w:val="5C7F6D13"/>
    <w:rsid w:val="6B972F46"/>
    <w:rsid w:val="6CBD1E1F"/>
    <w:rsid w:val="71BD102D"/>
    <w:rsid w:val="7BF92C58"/>
    <w:rsid w:val="7E5D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616</Words>
  <Characters>694</Characters>
  <Lines>0</Lines>
  <Paragraphs>0</Paragraphs>
  <TotalTime>7</TotalTime>
  <ScaleCrop>false</ScaleCrop>
  <LinksUpToDate>false</LinksUpToDate>
  <CharactersWithSpaces>704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2021-04-25T01:45:00Z</dcterms:created>
  <dc:creator>Administrator</dc:creator>
  <cp:lastModifiedBy>王俊</cp:lastModifiedBy>
  <cp:lastPrinted>2022-05-20T08:47:00Z</cp:lastPrinted>
  <dcterms:modified xsi:type="dcterms:W3CDTF">2022-05-24T01:04:48Z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6B6A8889BA844EE6B25EC095030E8C6B</vt:lpwstr>
  </property>
</Properties>
</file>