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65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衡东县杨桥镇人民政府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1079.55万元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1079.55万元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667.95万元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411.6万元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其他资金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1、贯彻执行党的路线方针政策和上级党组织及本镇党员代表大会（党员大会）的决议。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2、讨论决定本镇经济建设和社会发展中的重大问题。需由镇政权机关或集体经济组织决定的问题，由镇政权机关或集体经济组织依照法律和有关规定做出决定。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 xml:space="preserve">3、领导镇政权机关和群众组织，支持和保证这些机关和组织依照国家法律及各自章程充分行使职权。  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4、加强镇党委自身建设和以党支部为核心的村级组织建设。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5、按照干部管理权限，负责对干部的教育、培养、选拔和监督工作。协助管理上级有关部门驻镇单位的干部。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6、领导本镇的社会主义民主法制建设和精神文明建设，做好社会治安综合治理及计划生育工作。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7、执行本级人民代表大会的决议和上级国家行政机关的决定和命令，发布决定和命令。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8、执行本行政区域内的经济和社会发展计划，加强公共设施的建设和管理，发展各项服务事业。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9、依法管理本级财政、执行本级预算。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10、为农民提供有效的科技、教育、文化、信息、卫生、体育、医疗、人才开发、劳动就业、安全生产等方面的服务。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11、保护国有资产和集体所有的财产，保护公民私人所有的合法财产、保障公民的人身权利、民主权利和其他权利，保护各种组织的合法权益。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12、开展社会主义民主与法制教育，加强社会治安综合治理，调解民事纠纷，维护社会秩序。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 xml:space="preserve">13、推行计划生育，控制人口增长，保护妇女、儿童和老人的合法权益。            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14、负责民政工作，发展社会福利事业，做好社会保障工作，办理兵役事项。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15、组织开展全县安全生产方面的对外交流与合作。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16、承办上级人民政府交办的其他事项。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贯彻执行上级的各项方针政策，确保各项工作目标任务圆满完成,加强综合治理，维护社会稳定，妥善处理突发性、群体性事件，调节和处理好各种利益矛盾和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纠纷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2、财务方面严格按照“三公”经费预算管理的规定实施。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3、落实社会治安综合治理、安全生产，推进“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kern w:val="0"/>
                <w:szCs w:val="21"/>
              </w:rPr>
              <w:t>”，人民生活水平不断提高，社会公众满意程度普遍提升。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4、保障单位人员经费和公用经费支出，支持部门正常运转。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财政供养人员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部门单位履职、运转</w:t>
            </w: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在职人员控制率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公用经费控制率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人员经费支出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≦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574.86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公用运转经费支出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≦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504.69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经费保障效率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  <w:r>
              <w:rPr>
                <w:rFonts w:hint="eastAsia"/>
                <w:sz w:val="18"/>
                <w:szCs w:val="18"/>
                <w:lang w:eastAsia="zh-CN"/>
              </w:rPr>
              <w:t>益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乡镇村集体经济发展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信访上访人数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减少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民生救助资金使用率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人居环境水平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森林火灾次数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减少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乡镇经济发展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可持续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0%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0%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0%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left"/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:康小凤 联系电话:13187023884 填报日期:2022年4月15日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ADCEA"/>
    <w:multiLevelType w:val="singleLevel"/>
    <w:tmpl w:val="BD8ADC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6C38"/>
    <w:rsid w:val="01251EBC"/>
    <w:rsid w:val="076E386F"/>
    <w:rsid w:val="09693ED7"/>
    <w:rsid w:val="0F7650A8"/>
    <w:rsid w:val="15EF6088"/>
    <w:rsid w:val="186C16C7"/>
    <w:rsid w:val="25E26C38"/>
    <w:rsid w:val="44441E0B"/>
    <w:rsid w:val="4C754510"/>
    <w:rsid w:val="4DBE5EA9"/>
    <w:rsid w:val="55501C27"/>
    <w:rsid w:val="5CAC00FC"/>
    <w:rsid w:val="61620044"/>
    <w:rsid w:val="63241E6F"/>
    <w:rsid w:val="6CBD1E1F"/>
    <w:rsid w:val="6D240705"/>
    <w:rsid w:val="709170F5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2022-05-17T07:35:00Z</cp:lastPrinted>
  <dcterms:modified xsi:type="dcterms:W3CDTF">2022-05-18T01:57:43Z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7089030D5D65482C9F26FA8A8647C485</vt:lpwstr>
  </property>
</Properties>
</file>